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661A8B">
        <w:rPr>
          <w:rFonts w:ascii="Arial" w:hAnsi="Arial" w:cs="Arial"/>
          <w:b/>
          <w:bCs/>
          <w:iCs/>
          <w:sz w:val="26"/>
          <w:szCs w:val="22"/>
          <w:lang w:val="es-CR"/>
        </w:rPr>
        <w:t>548</w:t>
      </w:r>
      <w:bookmarkStart w:id="0" w:name="_GoBack"/>
      <w:bookmarkEnd w:id="0"/>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661A8B" w:rsidRPr="00C413F4" w:rsidTr="004F2645">
        <w:trPr>
          <w:trHeight w:val="593"/>
        </w:trPr>
        <w:tc>
          <w:tcPr>
            <w:tcW w:w="1312" w:type="dxa"/>
          </w:tcPr>
          <w:p w:rsidR="00661A8B" w:rsidRPr="00D958BC" w:rsidRDefault="00661A8B" w:rsidP="00661A8B">
            <w:pPr>
              <w:tabs>
                <w:tab w:val="right" w:pos="2100"/>
                <w:tab w:val="left" w:pos="2694"/>
              </w:tabs>
              <w:rPr>
                <w:rFonts w:ascii="Arial" w:eastAsia="SimSun" w:hAnsi="Arial" w:cs="Arial"/>
                <w:b/>
                <w:iCs/>
                <w:lang w:val="es-ES_tradnl" w:eastAsia="en-US"/>
              </w:rPr>
            </w:pPr>
            <w:r>
              <w:rPr>
                <w:rFonts w:ascii="Arial" w:eastAsia="SimSun" w:hAnsi="Arial" w:cs="Arial"/>
                <w:b/>
                <w:iCs/>
                <w:lang w:val="es-ES_tradnl" w:eastAsia="en-US"/>
              </w:rPr>
              <w:t>Pa</w:t>
            </w:r>
            <w:r w:rsidRPr="00D958BC">
              <w:rPr>
                <w:rFonts w:ascii="Arial" w:eastAsia="SimSun" w:hAnsi="Arial" w:cs="Arial"/>
                <w:b/>
                <w:iCs/>
                <w:lang w:val="es-ES_tradnl" w:eastAsia="en-US"/>
              </w:rPr>
              <w:t>ra:</w:t>
            </w:r>
          </w:p>
        </w:tc>
        <w:tc>
          <w:tcPr>
            <w:tcW w:w="7611" w:type="dxa"/>
          </w:tcPr>
          <w:p w:rsidR="00661A8B" w:rsidRPr="00771F15" w:rsidRDefault="00661A8B" w:rsidP="00661A8B">
            <w:pPr>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Ing. Luis Paulino Méndez Badilla, Rector </w:t>
            </w:r>
          </w:p>
          <w:p w:rsidR="00661A8B" w:rsidRPr="00771F15" w:rsidRDefault="00661A8B" w:rsidP="00661A8B">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Lic. Manuel Corrales Umaña, Gerente Área Servicios Sociales</w:t>
            </w:r>
          </w:p>
          <w:p w:rsidR="00661A8B" w:rsidRPr="00771F15" w:rsidRDefault="00661A8B" w:rsidP="00661A8B">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Contraloría General de la República </w:t>
            </w:r>
          </w:p>
          <w:p w:rsidR="00661A8B" w:rsidRPr="00771F15" w:rsidRDefault="00661A8B" w:rsidP="00661A8B">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Humberto Villalta Solano, Vicerrector de Administración</w:t>
            </w:r>
          </w:p>
          <w:p w:rsidR="00661A8B" w:rsidRPr="00771F15"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B.Q. Grettel Castro Portuguez</w:t>
            </w:r>
            <w:r w:rsidRPr="00771F15">
              <w:rPr>
                <w:rFonts w:ascii="Arial" w:eastAsia="Cambria" w:hAnsi="Arial" w:cs="Arial"/>
                <w:sz w:val="22"/>
                <w:szCs w:val="22"/>
                <w:lang w:val="es-ES_tradnl" w:eastAsia="en-US"/>
              </w:rPr>
              <w:t>, Vicerrector</w:t>
            </w:r>
            <w:r>
              <w:rPr>
                <w:rFonts w:ascii="Arial" w:eastAsia="Cambria" w:hAnsi="Arial" w:cs="Arial"/>
                <w:sz w:val="22"/>
                <w:szCs w:val="22"/>
                <w:lang w:val="es-ES_tradnl" w:eastAsia="en-US"/>
              </w:rPr>
              <w:t>a</w:t>
            </w:r>
            <w:r w:rsidRPr="00771F15">
              <w:rPr>
                <w:rFonts w:ascii="Arial" w:eastAsia="Cambria" w:hAnsi="Arial" w:cs="Arial"/>
                <w:sz w:val="22"/>
                <w:szCs w:val="22"/>
                <w:lang w:val="es-ES_tradnl" w:eastAsia="en-US"/>
              </w:rPr>
              <w:t xml:space="preserve"> de Docencia </w:t>
            </w:r>
          </w:p>
          <w:p w:rsidR="00661A8B" w:rsidRPr="00771F15" w:rsidRDefault="00661A8B" w:rsidP="00661A8B">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Jorge Chaves Arce</w:t>
            </w:r>
            <w:r w:rsidRPr="00771F15">
              <w:rPr>
                <w:rFonts w:ascii="Arial" w:eastAsia="Cambria" w:hAnsi="Arial" w:cs="Arial"/>
                <w:sz w:val="22"/>
                <w:szCs w:val="22"/>
                <w:lang w:val="es-ES_tradnl" w:eastAsia="en-US"/>
              </w:rPr>
              <w:t xml:space="preserve">, Vicerrector de Investigación y Extensión </w:t>
            </w:r>
          </w:p>
          <w:p w:rsidR="00661A8B" w:rsidRPr="00771F15" w:rsidRDefault="00661A8B" w:rsidP="00661A8B">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Dra. Claudia Madrizova </w:t>
            </w:r>
            <w:proofErr w:type="spellStart"/>
            <w:r w:rsidRPr="00771F15">
              <w:rPr>
                <w:rFonts w:ascii="Arial" w:eastAsia="Cambria" w:hAnsi="Arial" w:cs="Arial"/>
                <w:sz w:val="22"/>
                <w:szCs w:val="22"/>
                <w:lang w:val="es-ES_tradnl" w:eastAsia="en-US"/>
              </w:rPr>
              <w:t>Madrizova</w:t>
            </w:r>
            <w:proofErr w:type="spellEnd"/>
            <w:r w:rsidRPr="00771F15">
              <w:rPr>
                <w:rFonts w:ascii="Arial" w:eastAsia="Cambria" w:hAnsi="Arial" w:cs="Arial"/>
                <w:sz w:val="22"/>
                <w:szCs w:val="22"/>
                <w:lang w:val="es-ES_tradnl" w:eastAsia="en-US"/>
              </w:rPr>
              <w:t xml:space="preserve">, Vicerrectora de Vida Estudiantil y Servicios Académicos </w:t>
            </w:r>
          </w:p>
          <w:p w:rsidR="00661A8B" w:rsidRPr="00771F15"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Oscar López Villegas</w:t>
            </w:r>
            <w:r w:rsidRPr="00771F15">
              <w:rPr>
                <w:rFonts w:ascii="Arial" w:eastAsia="Cambria" w:hAnsi="Arial" w:cs="Arial"/>
                <w:sz w:val="22"/>
                <w:szCs w:val="22"/>
                <w:lang w:val="es-ES_tradnl" w:eastAsia="en-US"/>
              </w:rPr>
              <w:t xml:space="preserve">,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Carlos</w:t>
            </w:r>
          </w:p>
          <w:p w:rsidR="00661A8B" w:rsidRPr="00771F15" w:rsidRDefault="00661A8B" w:rsidP="00661A8B">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José</w:t>
            </w:r>
          </w:p>
          <w:p w:rsidR="00661A8B" w:rsidRPr="00771F15"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Jean Carlo Miranda Fajardo</w:t>
            </w:r>
            <w:r w:rsidRPr="00771F15">
              <w:rPr>
                <w:rFonts w:ascii="Arial" w:eastAsia="Cambria" w:hAnsi="Arial" w:cs="Arial"/>
                <w:sz w:val="22"/>
                <w:szCs w:val="22"/>
                <w:lang w:val="es-ES_tradnl" w:eastAsia="en-US"/>
              </w:rPr>
              <w:t xml:space="preserve">, Director Centro Académico de </w:t>
            </w:r>
            <w:r>
              <w:rPr>
                <w:rFonts w:ascii="Arial" w:eastAsia="Cambria" w:hAnsi="Arial" w:cs="Arial"/>
                <w:sz w:val="22"/>
                <w:szCs w:val="22"/>
                <w:lang w:val="es-ES_tradnl" w:eastAsia="en-US"/>
              </w:rPr>
              <w:t xml:space="preserve">Limón </w:t>
            </w:r>
          </w:p>
          <w:p w:rsidR="00661A8B" w:rsidRPr="00771F15" w:rsidRDefault="00661A8B" w:rsidP="00661A8B">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Roberto Pereira Arroyo, Director Centro Académico de Alajuela</w:t>
            </w:r>
          </w:p>
          <w:p w:rsidR="00661A8B" w:rsidRPr="00771F15"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M.A.E. José Antonio Sánchez Sanabria</w:t>
            </w:r>
            <w:r w:rsidRPr="00771F15">
              <w:rPr>
                <w:rFonts w:ascii="Arial" w:eastAsia="Cambria" w:hAnsi="Arial" w:cs="Arial"/>
                <w:sz w:val="22"/>
                <w:szCs w:val="22"/>
                <w:lang w:val="es-ES_tradnl" w:eastAsia="en-US"/>
              </w:rPr>
              <w:t>, Director Oficina de Planificación Institucional</w:t>
            </w:r>
          </w:p>
          <w:p w:rsidR="00661A8B" w:rsidRDefault="00661A8B" w:rsidP="00661A8B">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M.A.E.</w:t>
            </w:r>
            <w:r w:rsidRPr="00771F15">
              <w:rPr>
                <w:rFonts w:ascii="Arial" w:eastAsia="Cambria" w:hAnsi="Arial" w:cs="Arial"/>
                <w:sz w:val="22"/>
                <w:szCs w:val="22"/>
                <w:lang w:val="es-ES_tradnl" w:eastAsia="en-US"/>
              </w:rPr>
              <w:t xml:space="preserve"> Silvia Watson Araya, Directora Departamento Financiero Contable</w:t>
            </w:r>
          </w:p>
          <w:p w:rsidR="00661A8B" w:rsidRPr="00771F15" w:rsidRDefault="00661A8B" w:rsidP="00661A8B">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M.A.E. Johnny Masís Siles, Coordinador Unidad de Presupuesto  </w:t>
            </w:r>
          </w:p>
          <w:p w:rsidR="00661A8B" w:rsidRPr="00771F15" w:rsidRDefault="00661A8B" w:rsidP="00661A8B">
            <w:pPr>
              <w:jc w:val="both"/>
              <w:rPr>
                <w:rFonts w:ascii="Arial" w:eastAsia="Cambria" w:hAnsi="Arial" w:cs="Arial"/>
                <w:sz w:val="22"/>
                <w:szCs w:val="22"/>
                <w:lang w:val="es-ES_tradnl" w:eastAsia="en-US"/>
              </w:rPr>
            </w:pPr>
          </w:p>
          <w:p w:rsidR="00661A8B" w:rsidRPr="00771F15" w:rsidRDefault="00661A8B" w:rsidP="00661A8B">
            <w:pPr>
              <w:jc w:val="both"/>
              <w:rPr>
                <w:rFonts w:ascii="Arial" w:eastAsia="Cambria" w:hAnsi="Arial" w:cs="Arial"/>
                <w:sz w:val="22"/>
                <w:szCs w:val="22"/>
                <w:lang w:val="es-ES_tradnl" w:eastAsia="en-US"/>
              </w:rPr>
            </w:pPr>
          </w:p>
        </w:tc>
      </w:tr>
      <w:tr w:rsidR="00661A8B" w:rsidRPr="00D958BC" w:rsidTr="004F2645">
        <w:trPr>
          <w:trHeight w:val="583"/>
        </w:trPr>
        <w:tc>
          <w:tcPr>
            <w:tcW w:w="1312" w:type="dxa"/>
          </w:tcPr>
          <w:p w:rsidR="00661A8B" w:rsidRPr="00D958BC" w:rsidRDefault="00661A8B" w:rsidP="00661A8B">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661A8B" w:rsidRPr="008E0D8C"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M.A.E. Ana Damaris Quesada Murillo</w:t>
            </w:r>
            <w:r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 xml:space="preserve">Directora Ejecutiva </w:t>
            </w:r>
          </w:p>
          <w:p w:rsidR="00661A8B" w:rsidRPr="008E0D8C"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Pr="008E0D8C">
              <w:rPr>
                <w:rFonts w:ascii="Arial" w:eastAsia="Cambria" w:hAnsi="Arial" w:cs="Arial"/>
                <w:sz w:val="22"/>
                <w:szCs w:val="22"/>
                <w:lang w:val="es-ES_tradnl" w:eastAsia="en-US"/>
              </w:rPr>
              <w:t>Consejo Institucional</w:t>
            </w:r>
          </w:p>
        </w:tc>
      </w:tr>
      <w:tr w:rsidR="00661A8B" w:rsidRPr="00D958BC" w:rsidTr="004F2645">
        <w:trPr>
          <w:trHeight w:val="253"/>
        </w:trPr>
        <w:tc>
          <w:tcPr>
            <w:tcW w:w="1312" w:type="dxa"/>
          </w:tcPr>
          <w:p w:rsidR="00661A8B" w:rsidRPr="00D958BC" w:rsidRDefault="00661A8B" w:rsidP="00661A8B">
            <w:pPr>
              <w:rPr>
                <w:rFonts w:ascii="Arial" w:eastAsia="SimSun" w:hAnsi="Arial" w:cs="Arial"/>
                <w:b/>
                <w:lang w:val="es-ES_tradnl" w:eastAsia="en-US"/>
              </w:rPr>
            </w:pPr>
          </w:p>
          <w:p w:rsidR="00661A8B" w:rsidRPr="00D958BC" w:rsidRDefault="00661A8B" w:rsidP="00661A8B">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661A8B" w:rsidRPr="008E0D8C" w:rsidRDefault="00661A8B" w:rsidP="00661A8B">
            <w:pPr>
              <w:tabs>
                <w:tab w:val="right" w:pos="2410"/>
                <w:tab w:val="left" w:pos="2694"/>
              </w:tabs>
              <w:rPr>
                <w:rFonts w:ascii="Arial" w:eastAsia="Cambria" w:hAnsi="Arial" w:cs="Arial"/>
                <w:b/>
                <w:sz w:val="22"/>
                <w:szCs w:val="22"/>
                <w:lang w:eastAsia="en-US"/>
              </w:rPr>
            </w:pPr>
          </w:p>
          <w:p w:rsidR="00661A8B" w:rsidRPr="008E0D8C" w:rsidRDefault="00661A8B" w:rsidP="00661A8B">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 xml:space="preserve">17 de julio </w:t>
            </w:r>
            <w:r w:rsidRPr="008E0D8C">
              <w:rPr>
                <w:rFonts w:ascii="Arial" w:eastAsia="Cambria" w:hAnsi="Arial" w:cs="Arial"/>
                <w:b/>
                <w:sz w:val="22"/>
                <w:szCs w:val="22"/>
                <w:lang w:val="es-ES_tradnl" w:eastAsia="en-US"/>
              </w:rPr>
              <w:t>de 201</w:t>
            </w:r>
            <w:r>
              <w:rPr>
                <w:rFonts w:ascii="Arial" w:eastAsia="Cambria" w:hAnsi="Arial" w:cs="Arial"/>
                <w:b/>
                <w:sz w:val="22"/>
                <w:szCs w:val="22"/>
                <w:lang w:val="es-ES_tradnl" w:eastAsia="en-US"/>
              </w:rPr>
              <w:t>9</w:t>
            </w:r>
          </w:p>
          <w:p w:rsidR="00661A8B" w:rsidRPr="008E0D8C" w:rsidRDefault="00661A8B" w:rsidP="00661A8B">
            <w:pPr>
              <w:jc w:val="both"/>
              <w:rPr>
                <w:rFonts w:ascii="Arial" w:eastAsia="Cambria" w:hAnsi="Arial" w:cs="Arial"/>
                <w:b/>
                <w:sz w:val="22"/>
                <w:szCs w:val="22"/>
                <w:lang w:val="es-ES_tradnl" w:eastAsia="en-US"/>
              </w:rPr>
            </w:pPr>
          </w:p>
        </w:tc>
      </w:tr>
      <w:tr w:rsidR="00661A8B" w:rsidRPr="005405AE" w:rsidTr="004F2645">
        <w:trPr>
          <w:trHeight w:val="253"/>
        </w:trPr>
        <w:tc>
          <w:tcPr>
            <w:tcW w:w="1312" w:type="dxa"/>
          </w:tcPr>
          <w:p w:rsidR="00661A8B" w:rsidRPr="00D958BC" w:rsidRDefault="00661A8B" w:rsidP="00661A8B">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661A8B" w:rsidRPr="00477A87" w:rsidRDefault="00661A8B" w:rsidP="00661A8B">
            <w:pPr>
              <w:ind w:left="79" w:right="176"/>
              <w:jc w:val="both"/>
              <w:rPr>
                <w:rFonts w:ascii="Arial" w:eastAsia="Calibri" w:hAnsi="Arial" w:cs="Arial"/>
                <w:b/>
                <w:color w:val="000000"/>
                <w:sz w:val="22"/>
                <w:szCs w:val="22"/>
                <w:lang w:val="es-CR" w:eastAsia="en-US"/>
              </w:rPr>
            </w:pPr>
            <w:r w:rsidRPr="008F0835">
              <w:rPr>
                <w:rFonts w:ascii="Arial" w:eastAsia="Calibri" w:hAnsi="Arial" w:cs="Arial"/>
                <w:b/>
                <w:sz w:val="22"/>
                <w:szCs w:val="22"/>
              </w:rPr>
              <w:t>Sesión Ordinaria No. 3</w:t>
            </w:r>
            <w:r>
              <w:rPr>
                <w:rFonts w:ascii="Arial" w:eastAsia="Calibri" w:hAnsi="Arial" w:cs="Arial"/>
                <w:b/>
                <w:sz w:val="22"/>
                <w:szCs w:val="22"/>
              </w:rPr>
              <w:t>127</w:t>
            </w:r>
            <w:r w:rsidRPr="008F0835">
              <w:rPr>
                <w:rFonts w:ascii="Arial" w:eastAsia="Calibri" w:hAnsi="Arial" w:cs="Arial"/>
                <w:b/>
                <w:sz w:val="22"/>
                <w:szCs w:val="22"/>
              </w:rPr>
              <w:t xml:space="preserve">, Artículo </w:t>
            </w:r>
            <w:r>
              <w:rPr>
                <w:rFonts w:ascii="Arial" w:eastAsia="Calibri" w:hAnsi="Arial" w:cs="Arial"/>
                <w:b/>
                <w:sz w:val="22"/>
                <w:szCs w:val="22"/>
              </w:rPr>
              <w:t>11,</w:t>
            </w:r>
            <w:r w:rsidRPr="008F0835">
              <w:rPr>
                <w:rFonts w:ascii="Arial" w:eastAsia="Calibri" w:hAnsi="Arial" w:cs="Arial"/>
                <w:b/>
                <w:sz w:val="22"/>
                <w:szCs w:val="22"/>
              </w:rPr>
              <w:t xml:space="preserve"> del</w:t>
            </w:r>
            <w:r>
              <w:rPr>
                <w:rFonts w:ascii="Arial" w:eastAsia="Calibri" w:hAnsi="Arial" w:cs="Arial"/>
                <w:b/>
                <w:sz w:val="22"/>
                <w:szCs w:val="22"/>
              </w:rPr>
              <w:t xml:space="preserve"> 17 de julio </w:t>
            </w:r>
            <w:r w:rsidRPr="008F0835">
              <w:rPr>
                <w:rFonts w:ascii="Arial" w:eastAsia="Calibri" w:hAnsi="Arial" w:cs="Arial"/>
                <w:b/>
                <w:sz w:val="22"/>
                <w:szCs w:val="22"/>
              </w:rPr>
              <w:t>de 201</w:t>
            </w:r>
            <w:r>
              <w:rPr>
                <w:rFonts w:ascii="Arial" w:eastAsia="Calibri" w:hAnsi="Arial" w:cs="Arial"/>
                <w:b/>
                <w:sz w:val="22"/>
                <w:szCs w:val="22"/>
              </w:rPr>
              <w:t>9</w:t>
            </w:r>
            <w:r w:rsidRPr="008F0835">
              <w:rPr>
                <w:rFonts w:ascii="Arial" w:eastAsia="Calibri" w:hAnsi="Arial" w:cs="Arial"/>
                <w:b/>
                <w:sz w:val="22"/>
                <w:szCs w:val="22"/>
              </w:rPr>
              <w:t>.</w:t>
            </w:r>
            <w:r>
              <w:rPr>
                <w:rFonts w:ascii="Arial" w:eastAsia="Calibri" w:hAnsi="Arial" w:cs="Arial"/>
                <w:b/>
                <w:sz w:val="22"/>
                <w:szCs w:val="22"/>
              </w:rPr>
              <w:t xml:space="preserve"> </w:t>
            </w:r>
            <w:r w:rsidRPr="00956F68">
              <w:rPr>
                <w:rFonts w:ascii="Arial" w:eastAsia="Cambria" w:hAnsi="Arial" w:cs="Arial"/>
                <w:b/>
                <w:bCs/>
                <w:sz w:val="22"/>
                <w:szCs w:val="22"/>
                <w:lang w:val="es-CR" w:eastAsia="en-US"/>
              </w:rPr>
              <w:t>Informe Modificación Presupuestaria 2-2019</w:t>
            </w:r>
          </w:p>
        </w:tc>
      </w:tr>
    </w:tbl>
    <w:p w:rsidR="00ED72F3" w:rsidRDefault="00ED72F3"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661A8B" w:rsidRDefault="00661A8B" w:rsidP="007742A1">
      <w:pPr>
        <w:jc w:val="both"/>
        <w:rPr>
          <w:rFonts w:ascii="Arial" w:eastAsia="Cambria" w:hAnsi="Arial" w:cs="Arial"/>
          <w:lang w:val="es-ES_tradnl" w:eastAsia="en-US"/>
        </w:rPr>
      </w:pPr>
    </w:p>
    <w:p w:rsidR="00661A8B" w:rsidRPr="00661A8B" w:rsidRDefault="00661A8B" w:rsidP="00661A8B">
      <w:pPr>
        <w:tabs>
          <w:tab w:val="left" w:pos="3070"/>
        </w:tabs>
        <w:contextualSpacing/>
        <w:jc w:val="both"/>
        <w:outlineLvl w:val="0"/>
        <w:rPr>
          <w:rFonts w:ascii="Arial" w:hAnsi="Arial" w:cs="Arial"/>
          <w:b/>
          <w:lang w:val="es-CR"/>
        </w:rPr>
      </w:pPr>
      <w:r w:rsidRPr="00661A8B">
        <w:rPr>
          <w:rFonts w:ascii="Arial" w:hAnsi="Arial" w:cs="Arial"/>
          <w:b/>
          <w:lang w:val="es-CR"/>
        </w:rPr>
        <w:t>RESULTANDO QUE:</w:t>
      </w:r>
    </w:p>
    <w:p w:rsidR="00661A8B" w:rsidRPr="00661A8B" w:rsidRDefault="00661A8B" w:rsidP="00661A8B">
      <w:pPr>
        <w:jc w:val="both"/>
        <w:rPr>
          <w:rFonts w:ascii="Arial" w:hAnsi="Arial" w:cs="Arial"/>
          <w:lang w:val="es-CR"/>
        </w:rPr>
      </w:pPr>
    </w:p>
    <w:p w:rsidR="00661A8B" w:rsidRPr="00661A8B" w:rsidRDefault="00661A8B" w:rsidP="00661A8B">
      <w:pPr>
        <w:numPr>
          <w:ilvl w:val="0"/>
          <w:numId w:val="14"/>
        </w:numPr>
        <w:ind w:left="426" w:hanging="426"/>
        <w:jc w:val="both"/>
        <w:rPr>
          <w:rFonts w:ascii="Arial" w:hAnsi="Arial" w:cs="Arial"/>
          <w:lang w:val="es-CR"/>
        </w:rPr>
      </w:pPr>
      <w:r w:rsidRPr="00661A8B">
        <w:rPr>
          <w:rFonts w:ascii="Arial" w:hAnsi="Arial" w:cs="Arial"/>
          <w:lang w:val="es-CR"/>
        </w:rPr>
        <w:t>El inciso b. del Artículo 18, del Estatuto Orgánico, establece:</w:t>
      </w:r>
    </w:p>
    <w:p w:rsidR="00661A8B" w:rsidRPr="00661A8B" w:rsidRDefault="00661A8B" w:rsidP="00661A8B">
      <w:pPr>
        <w:ind w:left="709" w:right="284"/>
        <w:contextualSpacing/>
        <w:jc w:val="both"/>
        <w:rPr>
          <w:rFonts w:ascii="Arial" w:eastAsia="Calibri" w:hAnsi="Arial" w:cs="Arial"/>
          <w:bCs/>
          <w:i/>
          <w:sz w:val="22"/>
          <w:szCs w:val="22"/>
          <w:lang w:val="es-CR"/>
        </w:rPr>
      </w:pPr>
    </w:p>
    <w:p w:rsidR="00661A8B" w:rsidRPr="00661A8B" w:rsidRDefault="00661A8B" w:rsidP="00661A8B">
      <w:pPr>
        <w:ind w:left="709" w:right="284"/>
        <w:contextualSpacing/>
        <w:jc w:val="both"/>
        <w:rPr>
          <w:rFonts w:ascii="Arial" w:eastAsia="Calibri" w:hAnsi="Arial" w:cs="Arial"/>
          <w:bCs/>
          <w:i/>
          <w:sz w:val="22"/>
          <w:szCs w:val="22"/>
          <w:lang w:val="es-CR"/>
        </w:rPr>
      </w:pPr>
      <w:r w:rsidRPr="00661A8B">
        <w:rPr>
          <w:rFonts w:ascii="Arial" w:eastAsia="Calibri" w:hAnsi="Arial" w:cs="Arial"/>
          <w:bCs/>
          <w:i/>
          <w:sz w:val="22"/>
          <w:szCs w:val="22"/>
          <w:lang w:val="es-CR"/>
        </w:rPr>
        <w:t>“Son funciones del Consejo Institucional:</w:t>
      </w:r>
    </w:p>
    <w:p w:rsidR="00661A8B" w:rsidRPr="00661A8B" w:rsidRDefault="00661A8B" w:rsidP="00661A8B">
      <w:pPr>
        <w:ind w:left="810" w:right="992"/>
        <w:contextualSpacing/>
        <w:jc w:val="both"/>
        <w:rPr>
          <w:rFonts w:ascii="Arial" w:hAnsi="Arial" w:cs="Arial"/>
          <w:bCs/>
          <w:i/>
          <w:sz w:val="22"/>
          <w:szCs w:val="22"/>
          <w:lang w:val="es-CR"/>
        </w:rPr>
      </w:pPr>
      <w:r w:rsidRPr="00661A8B">
        <w:rPr>
          <w:rFonts w:ascii="Arial" w:hAnsi="Arial" w:cs="Arial"/>
          <w:bCs/>
          <w:i/>
          <w:sz w:val="22"/>
          <w:szCs w:val="22"/>
          <w:lang w:val="es-CR"/>
        </w:rPr>
        <w:t>…</w:t>
      </w:r>
    </w:p>
    <w:p w:rsidR="00661A8B" w:rsidRPr="00661A8B" w:rsidRDefault="00661A8B" w:rsidP="00661A8B">
      <w:pPr>
        <w:ind w:left="993" w:right="992" w:hanging="273"/>
        <w:contextualSpacing/>
        <w:jc w:val="both"/>
        <w:rPr>
          <w:rFonts w:ascii="Arial" w:eastAsia="Calibri" w:hAnsi="Arial" w:cs="Arial"/>
          <w:bCs/>
          <w:i/>
          <w:sz w:val="22"/>
          <w:szCs w:val="22"/>
          <w:lang w:val="es-CR"/>
        </w:rPr>
      </w:pPr>
      <w:r w:rsidRPr="00661A8B">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661A8B" w:rsidRPr="00661A8B" w:rsidRDefault="00661A8B" w:rsidP="00661A8B">
      <w:pPr>
        <w:jc w:val="both"/>
        <w:rPr>
          <w:rFonts w:ascii="Arial" w:hAnsi="Arial" w:cs="Arial"/>
          <w:lang w:val="es-CR"/>
        </w:rPr>
      </w:pPr>
    </w:p>
    <w:p w:rsidR="00661A8B" w:rsidRPr="00661A8B" w:rsidRDefault="00661A8B" w:rsidP="00661A8B">
      <w:pPr>
        <w:numPr>
          <w:ilvl w:val="0"/>
          <w:numId w:val="14"/>
        </w:numPr>
        <w:ind w:left="426" w:hanging="426"/>
        <w:jc w:val="both"/>
        <w:rPr>
          <w:lang w:val="es-CR"/>
        </w:rPr>
      </w:pPr>
      <w:r w:rsidRPr="00661A8B">
        <w:rPr>
          <w:rFonts w:ascii="Arial" w:hAnsi="Arial" w:cs="Arial"/>
          <w:lang w:val="es-CR"/>
        </w:rPr>
        <w:t>El Reglamento para la Aplicación de Modificaciones Presupuestarias en el ITCR, indica en el Artículo 4:</w:t>
      </w:r>
    </w:p>
    <w:p w:rsidR="00661A8B" w:rsidRPr="00661A8B" w:rsidRDefault="00661A8B" w:rsidP="00661A8B">
      <w:pPr>
        <w:ind w:left="706"/>
        <w:jc w:val="both"/>
        <w:rPr>
          <w:rFonts w:ascii="Arial" w:eastAsia="Arial" w:hAnsi="Arial" w:cs="Arial"/>
          <w:i/>
          <w:iCs/>
          <w:sz w:val="22"/>
          <w:szCs w:val="22"/>
          <w:lang w:val="es-CR"/>
        </w:rPr>
      </w:pPr>
    </w:p>
    <w:p w:rsidR="00661A8B" w:rsidRPr="00661A8B" w:rsidRDefault="00661A8B" w:rsidP="00661A8B">
      <w:pPr>
        <w:ind w:left="706"/>
        <w:jc w:val="both"/>
        <w:rPr>
          <w:sz w:val="20"/>
          <w:szCs w:val="20"/>
          <w:lang w:val="es-CR"/>
        </w:rPr>
      </w:pPr>
      <w:r w:rsidRPr="00661A8B">
        <w:rPr>
          <w:rFonts w:ascii="Arial" w:eastAsia="Arial" w:hAnsi="Arial" w:cs="Arial"/>
          <w:i/>
          <w:iCs/>
          <w:sz w:val="22"/>
          <w:szCs w:val="22"/>
          <w:lang w:val="es-CR"/>
        </w:rPr>
        <w:t>“Toda modificación presupuestaria debe justificarse en función del Plan Estratégico, Planes Tácticos y Plan Anual Operativo vigentes, conforme a los procedimientos establecidos por la Administración.”</w:t>
      </w:r>
    </w:p>
    <w:p w:rsidR="00661A8B" w:rsidRPr="00661A8B" w:rsidRDefault="00661A8B" w:rsidP="00661A8B">
      <w:pPr>
        <w:jc w:val="both"/>
        <w:rPr>
          <w:rFonts w:ascii="Arial" w:hAnsi="Arial" w:cs="Arial"/>
          <w:lang w:val="es-CR"/>
        </w:rPr>
      </w:pPr>
    </w:p>
    <w:p w:rsidR="00661A8B" w:rsidRPr="00661A8B" w:rsidRDefault="00661A8B" w:rsidP="00661A8B">
      <w:pPr>
        <w:numPr>
          <w:ilvl w:val="0"/>
          <w:numId w:val="14"/>
        </w:numPr>
        <w:ind w:left="426" w:hanging="426"/>
        <w:jc w:val="both"/>
        <w:rPr>
          <w:lang w:val="es-CR" w:eastAsia="es-CR"/>
        </w:rPr>
      </w:pPr>
      <w:r w:rsidRPr="00661A8B">
        <w:rPr>
          <w:rFonts w:ascii="Arial" w:hAnsi="Arial" w:cs="Arial"/>
          <w:lang w:val="es-CR"/>
        </w:rPr>
        <w:t>La Norma 4.3.11 de las Normas Técnicas del Presupuesto Público N-1-2012-DCDFOE, indica:</w:t>
      </w:r>
    </w:p>
    <w:p w:rsidR="00661A8B" w:rsidRPr="00661A8B" w:rsidRDefault="00661A8B" w:rsidP="00661A8B">
      <w:pPr>
        <w:ind w:left="709" w:right="284"/>
        <w:contextualSpacing/>
        <w:jc w:val="both"/>
        <w:rPr>
          <w:rFonts w:ascii="Arial" w:eastAsia="Calibri" w:hAnsi="Arial" w:cs="Arial"/>
          <w:bCs/>
          <w:i/>
          <w:sz w:val="22"/>
          <w:szCs w:val="22"/>
          <w:lang w:val="es-CR"/>
        </w:rPr>
      </w:pPr>
    </w:p>
    <w:p w:rsidR="00661A8B" w:rsidRPr="00661A8B" w:rsidRDefault="00661A8B" w:rsidP="00661A8B">
      <w:pPr>
        <w:ind w:left="709" w:right="284"/>
        <w:contextualSpacing/>
        <w:jc w:val="both"/>
        <w:rPr>
          <w:rFonts w:ascii="Arial" w:eastAsia="Calibri" w:hAnsi="Arial" w:cs="Arial"/>
          <w:bCs/>
          <w:i/>
          <w:sz w:val="22"/>
          <w:szCs w:val="22"/>
          <w:lang w:val="es-CR"/>
        </w:rPr>
      </w:pPr>
      <w:r w:rsidRPr="00661A8B">
        <w:rPr>
          <w:rFonts w:ascii="Arial" w:eastAsia="Calibri" w:hAnsi="Arial" w:cs="Arial"/>
          <w:bCs/>
          <w:i/>
          <w:sz w:val="22"/>
          <w:szCs w:val="22"/>
          <w:lang w:val="es-CR"/>
        </w:rPr>
        <w:lastRenderedPageBreak/>
        <w:t xml:space="preserve">“Durante el año, el presupuesto institucional sólo podrá ser variado por medio de tres presupuestos extraordinarios aprobados y por la cantidad máxima de las modificaciones presupuestarias posibles de aprobar que defina el Jerarca de la institución por medio de las regulaciones internas que emita según lo dispuesto en la norma 4.3.13. </w:t>
      </w:r>
    </w:p>
    <w:p w:rsidR="00661A8B" w:rsidRPr="00661A8B" w:rsidRDefault="00661A8B" w:rsidP="00661A8B">
      <w:pPr>
        <w:ind w:left="709" w:right="284"/>
        <w:contextualSpacing/>
        <w:jc w:val="both"/>
        <w:rPr>
          <w:rFonts w:ascii="Arial" w:eastAsia="Calibri" w:hAnsi="Arial" w:cs="Arial"/>
          <w:bCs/>
          <w:i/>
          <w:sz w:val="22"/>
          <w:szCs w:val="22"/>
          <w:lang w:val="es-CR"/>
        </w:rPr>
      </w:pPr>
      <w:r w:rsidRPr="00661A8B">
        <w:rPr>
          <w:rFonts w:ascii="Arial" w:eastAsia="Calibri" w:hAnsi="Arial" w:cs="Arial"/>
          <w:bCs/>
          <w:i/>
          <w:sz w:val="22"/>
          <w:szCs w:val="22"/>
          <w:lang w:val="es-CR"/>
        </w:rPr>
        <w:t>El monto máximo de recursos que se redistribuya sumando todas las modificaciones presupuestarias, no podrá exceder el 25% del monto total del presupuesto inicial más los presupuestos extraordinarios aprobados.”</w:t>
      </w:r>
    </w:p>
    <w:p w:rsidR="00661A8B" w:rsidRPr="00661A8B" w:rsidRDefault="00661A8B" w:rsidP="00661A8B">
      <w:pPr>
        <w:ind w:left="360"/>
        <w:jc w:val="both"/>
        <w:rPr>
          <w:rFonts w:ascii="Arial" w:hAnsi="Arial" w:cs="Arial"/>
          <w:lang w:val="es-CR"/>
        </w:rPr>
      </w:pPr>
    </w:p>
    <w:p w:rsidR="00661A8B" w:rsidRPr="00661A8B" w:rsidRDefault="00661A8B" w:rsidP="00661A8B">
      <w:pPr>
        <w:numPr>
          <w:ilvl w:val="0"/>
          <w:numId w:val="14"/>
        </w:numPr>
        <w:ind w:left="426" w:hanging="426"/>
        <w:jc w:val="both"/>
        <w:rPr>
          <w:rFonts w:ascii="Arial" w:hAnsi="Arial" w:cs="Arial"/>
          <w:lang w:val="es-CR"/>
        </w:rPr>
      </w:pPr>
      <w:r w:rsidRPr="00661A8B">
        <w:rPr>
          <w:rFonts w:ascii="Arial" w:hAnsi="Arial" w:cs="Arial"/>
          <w:lang w:val="es-CR"/>
        </w:rPr>
        <w:t xml:space="preserve">En Sesión Ordinaria No. 3114, Artículo 8, del 24 de abril de 2019, el Consejo Institucional da por conocida la Modificación Presupuestaria No. 01- 2019, por un total de ¢3,682,979.97 miles, correspondiente al primer trimestre del presente año. </w:t>
      </w:r>
    </w:p>
    <w:p w:rsidR="00661A8B" w:rsidRPr="00661A8B" w:rsidRDefault="00661A8B" w:rsidP="00661A8B">
      <w:pPr>
        <w:ind w:left="360"/>
        <w:jc w:val="both"/>
        <w:rPr>
          <w:rFonts w:ascii="Arial" w:hAnsi="Arial" w:cs="Arial"/>
          <w:lang w:val="es-CR"/>
        </w:rPr>
      </w:pPr>
    </w:p>
    <w:p w:rsidR="00661A8B" w:rsidRPr="00661A8B" w:rsidRDefault="00661A8B" w:rsidP="00661A8B">
      <w:pPr>
        <w:numPr>
          <w:ilvl w:val="0"/>
          <w:numId w:val="14"/>
        </w:numPr>
        <w:ind w:left="426" w:hanging="426"/>
        <w:jc w:val="both"/>
        <w:rPr>
          <w:rFonts w:ascii="Arial" w:hAnsi="Arial" w:cs="Arial"/>
          <w:color w:val="000000"/>
          <w:lang w:val="es-CR"/>
        </w:rPr>
      </w:pPr>
      <w:r w:rsidRPr="00661A8B">
        <w:rPr>
          <w:rFonts w:ascii="Arial" w:hAnsi="Arial" w:cs="Arial"/>
          <w:lang w:val="es-CR"/>
        </w:rPr>
        <w:t xml:space="preserve">La Secretaría del Consejo Institucional recibe oficio R-743-2019, con fecha de recibido 16 de julio de 2019, suscrito por el Ing. Paulino Méndez Badilla, Rector, dirigido al MAE. Nelson Ortega Jiménez, Coordinador de la Comisión de Planificación y Administración, en el cual adjunta el Informe de Modificación Presupuestaria 2-2019, conocido y avalado por el Consejo de Rectoría en la Sesión No. 22-2019, Artículo 6, del lunes 15 de julio 2019. </w:t>
      </w:r>
    </w:p>
    <w:p w:rsidR="00661A8B" w:rsidRPr="00661A8B" w:rsidRDefault="00661A8B" w:rsidP="00661A8B">
      <w:pPr>
        <w:ind w:left="284"/>
        <w:jc w:val="both"/>
        <w:rPr>
          <w:rFonts w:ascii="Arial" w:hAnsi="Arial" w:cs="Arial"/>
          <w:lang w:val="es-CR"/>
        </w:rPr>
      </w:pPr>
      <w:r w:rsidRPr="00661A8B">
        <w:rPr>
          <w:rFonts w:ascii="Arial" w:hAnsi="Arial" w:cs="Arial"/>
          <w:lang w:val="es-CR"/>
        </w:rPr>
        <w:t>En el mismo oficio se adjunta pronunciamiento de la Oficina de Planificación Institucional, según oficio OPI-973-2019, que indica lo siguiente:</w:t>
      </w:r>
    </w:p>
    <w:p w:rsidR="00661A8B" w:rsidRPr="00661A8B" w:rsidRDefault="00661A8B" w:rsidP="00661A8B">
      <w:pPr>
        <w:ind w:left="284"/>
        <w:jc w:val="both"/>
        <w:rPr>
          <w:rFonts w:ascii="Arial" w:hAnsi="Arial" w:cs="Arial"/>
          <w:lang w:val="es-CR"/>
        </w:rPr>
      </w:pPr>
    </w:p>
    <w:p w:rsidR="00661A8B" w:rsidRPr="00661A8B" w:rsidRDefault="00661A8B" w:rsidP="00661A8B">
      <w:pPr>
        <w:autoSpaceDE w:val="0"/>
        <w:autoSpaceDN w:val="0"/>
        <w:adjustRightInd w:val="0"/>
        <w:ind w:left="709" w:right="284"/>
        <w:jc w:val="both"/>
        <w:rPr>
          <w:rFonts w:ascii="Arial" w:eastAsia="Calibri" w:hAnsi="Arial" w:cs="Arial"/>
          <w:i/>
          <w:iCs/>
          <w:color w:val="000000"/>
          <w:sz w:val="22"/>
          <w:szCs w:val="22"/>
          <w:lang w:eastAsia="en-US"/>
        </w:rPr>
      </w:pPr>
      <w:r w:rsidRPr="00661A8B">
        <w:rPr>
          <w:rFonts w:ascii="Arial" w:eastAsia="Calibri" w:hAnsi="Arial" w:cs="Arial"/>
          <w:i/>
          <w:iCs/>
          <w:color w:val="000000"/>
          <w:sz w:val="22"/>
          <w:szCs w:val="22"/>
          <w:lang w:eastAsia="en-US"/>
        </w:rPr>
        <w:t>“La aplicación de los recursos provenientes de las modificaciones internas N°8058 a la N°8411 que integran la Modificación Presupuestaria N°2-2019, refuerzan las actividades planteadas en el Plan Anual Operativo. En todos los vistos buenos emitidos para cada una de las modificaciones, se pudo evidenciar que las metas relacionadas a éstos, no tuvieron efectos negativos.”</w:t>
      </w:r>
    </w:p>
    <w:p w:rsidR="00661A8B" w:rsidRPr="00661A8B" w:rsidRDefault="00661A8B" w:rsidP="00661A8B">
      <w:pPr>
        <w:ind w:left="360"/>
        <w:jc w:val="both"/>
        <w:rPr>
          <w:rFonts w:ascii="Arial" w:hAnsi="Arial" w:cs="Arial"/>
          <w:lang w:val="es-CR"/>
        </w:rPr>
      </w:pPr>
    </w:p>
    <w:p w:rsidR="00661A8B" w:rsidRPr="00661A8B" w:rsidRDefault="00661A8B" w:rsidP="00661A8B">
      <w:pPr>
        <w:tabs>
          <w:tab w:val="left" w:pos="3070"/>
        </w:tabs>
        <w:contextualSpacing/>
        <w:jc w:val="both"/>
        <w:outlineLvl w:val="0"/>
        <w:rPr>
          <w:rFonts w:ascii="Arial" w:hAnsi="Arial" w:cs="Arial"/>
          <w:b/>
          <w:lang w:val="es-CR"/>
        </w:rPr>
      </w:pPr>
      <w:r w:rsidRPr="00661A8B">
        <w:rPr>
          <w:rFonts w:ascii="Arial" w:hAnsi="Arial" w:cs="Arial"/>
          <w:b/>
          <w:lang w:val="es-CR"/>
        </w:rPr>
        <w:t>CONSIDERANDO QUE:</w:t>
      </w:r>
    </w:p>
    <w:p w:rsidR="00661A8B" w:rsidRPr="00661A8B" w:rsidRDefault="00661A8B" w:rsidP="00661A8B">
      <w:pPr>
        <w:ind w:right="-91"/>
        <w:jc w:val="both"/>
        <w:rPr>
          <w:rFonts w:ascii="Arial" w:hAnsi="Arial" w:cs="Arial"/>
          <w:lang w:val="es-CR"/>
        </w:rPr>
      </w:pPr>
    </w:p>
    <w:p w:rsidR="00661A8B" w:rsidRPr="00661A8B" w:rsidRDefault="00661A8B" w:rsidP="00661A8B">
      <w:pPr>
        <w:numPr>
          <w:ilvl w:val="0"/>
          <w:numId w:val="15"/>
        </w:numPr>
        <w:ind w:left="426" w:right="-91" w:hanging="426"/>
        <w:jc w:val="both"/>
        <w:rPr>
          <w:rFonts w:ascii="Arial" w:hAnsi="Arial" w:cs="Arial"/>
          <w:lang w:val="es-CR"/>
        </w:rPr>
      </w:pPr>
      <w:r w:rsidRPr="00661A8B">
        <w:rPr>
          <w:rFonts w:ascii="Arial" w:hAnsi="Arial" w:cs="Arial"/>
          <w:lang w:val="es-CR"/>
        </w:rPr>
        <w:t xml:space="preserve">La Comisión de Planificación y Administración en la reunión No. 824-2019, realizada el 16 de julio de 2019, recibe al Dr. Humberto Villalta Solano, Vicerrector de Administración, al MAE. José Antonio Sánchez Sanabria, Director de la Oficina de Planificación Institucional, a la Licda. Ericka Quirós Agüero, Coordinadora de la Unidad de Formulación Especializada Planes Institucionales, a la Licda. Andrea Contreras, Coordinadora de la Unidad Especializada de Control Interno y a la Máster Silvia Watson Araya, Directora del Departamento Financiero Contable, para la exposición del Informe de Modificación Presupuestaria 2-2019. </w:t>
      </w:r>
    </w:p>
    <w:p w:rsidR="00661A8B" w:rsidRPr="00661A8B" w:rsidRDefault="00661A8B" w:rsidP="00661A8B">
      <w:pPr>
        <w:ind w:left="426" w:right="-91"/>
        <w:jc w:val="both"/>
        <w:rPr>
          <w:rFonts w:ascii="Arial" w:hAnsi="Arial" w:cs="Arial"/>
          <w:sz w:val="22"/>
          <w:szCs w:val="22"/>
          <w:lang w:val="es-CR"/>
        </w:rPr>
      </w:pPr>
    </w:p>
    <w:p w:rsidR="00661A8B" w:rsidRPr="00661A8B" w:rsidRDefault="00661A8B" w:rsidP="00661A8B">
      <w:pPr>
        <w:numPr>
          <w:ilvl w:val="0"/>
          <w:numId w:val="15"/>
        </w:numPr>
        <w:ind w:left="426" w:right="-91" w:hanging="426"/>
        <w:jc w:val="both"/>
        <w:rPr>
          <w:rFonts w:ascii="Arial" w:hAnsi="Arial" w:cs="Arial"/>
          <w:sz w:val="20"/>
          <w:szCs w:val="20"/>
        </w:rPr>
      </w:pPr>
      <w:r w:rsidRPr="00661A8B">
        <w:rPr>
          <w:rFonts w:ascii="Arial" w:eastAsia="Arial" w:hAnsi="Arial" w:cs="Arial"/>
          <w:lang w:val="es-CR"/>
        </w:rPr>
        <w:t>Los integrantes de la Comisión de Planificación y Administración realizan algunas observaciones y una vez aclaradas las dudas, se logra concluir del análisis lo siguiente:</w:t>
      </w:r>
    </w:p>
    <w:p w:rsidR="00661A8B" w:rsidRPr="00661A8B" w:rsidRDefault="00661A8B" w:rsidP="00661A8B">
      <w:pPr>
        <w:ind w:left="348"/>
        <w:rPr>
          <w:rFonts w:ascii="Arial" w:eastAsia="Arial" w:hAnsi="Arial" w:cs="Arial"/>
          <w:sz w:val="22"/>
          <w:szCs w:val="22"/>
        </w:rPr>
      </w:pPr>
    </w:p>
    <w:p w:rsidR="00661A8B" w:rsidRPr="00661A8B" w:rsidRDefault="00661A8B" w:rsidP="00661A8B">
      <w:pPr>
        <w:numPr>
          <w:ilvl w:val="1"/>
          <w:numId w:val="49"/>
        </w:numPr>
        <w:ind w:left="851" w:right="-91"/>
        <w:jc w:val="both"/>
      </w:pPr>
      <w:r w:rsidRPr="00661A8B">
        <w:rPr>
          <w:rFonts w:ascii="Arial" w:eastAsia="Arial" w:hAnsi="Arial" w:cs="Arial"/>
        </w:rPr>
        <w:t>El informe presentado incluye las modificaciones presupuestarias realizadas al presupuesto total, durante el segundo trimestre de 2019 (30 de junio).</w:t>
      </w:r>
    </w:p>
    <w:p w:rsidR="00661A8B" w:rsidRPr="00661A8B" w:rsidRDefault="00661A8B" w:rsidP="00661A8B">
      <w:pPr>
        <w:numPr>
          <w:ilvl w:val="1"/>
          <w:numId w:val="49"/>
        </w:numPr>
        <w:ind w:left="851" w:right="-91"/>
        <w:jc w:val="both"/>
      </w:pPr>
      <w:r w:rsidRPr="00661A8B">
        <w:rPr>
          <w:rFonts w:ascii="Arial" w:eastAsia="Arial" w:hAnsi="Arial" w:cs="Arial"/>
        </w:rPr>
        <w:t xml:space="preserve">Se detalla un total de 354 formularios numerados del 8058 al 8411, por un total de ¢1,943,874,50 miles, lo que representa en conjunto con la modificación presupuestaria 1-2019, un 7,4% con respecto al presupuesto total. </w:t>
      </w:r>
    </w:p>
    <w:p w:rsidR="00661A8B" w:rsidRPr="00661A8B" w:rsidRDefault="00661A8B" w:rsidP="00661A8B">
      <w:pPr>
        <w:numPr>
          <w:ilvl w:val="1"/>
          <w:numId w:val="49"/>
        </w:numPr>
        <w:ind w:left="851" w:right="-91"/>
        <w:jc w:val="both"/>
      </w:pPr>
      <w:r w:rsidRPr="00661A8B">
        <w:rPr>
          <w:rFonts w:ascii="Arial" w:eastAsia="Arial" w:hAnsi="Arial" w:cs="Arial"/>
        </w:rPr>
        <w:t xml:space="preserve">El porcentaje aplicado al 30 de junio de 2019 se encuentra por debajo del 25% permitido en la norma técnica. </w:t>
      </w:r>
    </w:p>
    <w:p w:rsidR="00661A8B" w:rsidRPr="00661A8B" w:rsidRDefault="00661A8B" w:rsidP="00661A8B">
      <w:pPr>
        <w:numPr>
          <w:ilvl w:val="1"/>
          <w:numId w:val="49"/>
        </w:numPr>
        <w:ind w:left="851" w:right="-91"/>
        <w:jc w:val="both"/>
      </w:pPr>
      <w:r w:rsidRPr="00661A8B">
        <w:rPr>
          <w:rFonts w:ascii="Arial" w:eastAsia="Arial" w:hAnsi="Arial" w:cs="Arial"/>
        </w:rPr>
        <w:lastRenderedPageBreak/>
        <w:t xml:space="preserve">El porcentaje de recursos redistribuidos es menor al mismo trimestre del año anterior (9% de aplicación), incluso es el menor porcentaje de aplicación observado en los últimos cuatro años.  </w:t>
      </w:r>
    </w:p>
    <w:p w:rsidR="00661A8B" w:rsidRPr="00661A8B" w:rsidRDefault="00661A8B" w:rsidP="00661A8B">
      <w:pPr>
        <w:numPr>
          <w:ilvl w:val="1"/>
          <w:numId w:val="49"/>
        </w:numPr>
        <w:ind w:left="851" w:right="-91"/>
        <w:jc w:val="both"/>
      </w:pPr>
      <w:r w:rsidRPr="00661A8B">
        <w:rPr>
          <w:rFonts w:ascii="Arial" w:eastAsia="Arial" w:hAnsi="Arial" w:cs="Arial"/>
        </w:rPr>
        <w:t>El origen de los recursos (disminución) se compone de las partidas de “Remuneraciones” por un monto de ¢200.013,09 miles, “Servicios” por ¢61.683.61 miles, “Activos Financieros” por ¢15.000,00 miles y “Bienes Duraderos” por un monto de ¢39.296.89 miles.</w:t>
      </w:r>
    </w:p>
    <w:p w:rsidR="00661A8B" w:rsidRPr="00661A8B" w:rsidRDefault="00661A8B" w:rsidP="00661A8B">
      <w:pPr>
        <w:numPr>
          <w:ilvl w:val="1"/>
          <w:numId w:val="49"/>
        </w:numPr>
        <w:ind w:left="851" w:right="-91"/>
        <w:jc w:val="both"/>
      </w:pPr>
      <w:r w:rsidRPr="00661A8B">
        <w:rPr>
          <w:rFonts w:ascii="Arial" w:eastAsia="Arial" w:hAnsi="Arial" w:cs="Arial"/>
        </w:rPr>
        <w:t>Los recursos fueron aplicados (aumento) en las partidas de “Materiales y Suministros” por un monto de ¢89.354,12 miles y en la partida “Transferencias Corrientes” por ¢226,639.47 miles.</w:t>
      </w:r>
    </w:p>
    <w:p w:rsidR="00661A8B" w:rsidRPr="00661A8B" w:rsidRDefault="00661A8B" w:rsidP="00661A8B">
      <w:pPr>
        <w:numPr>
          <w:ilvl w:val="1"/>
          <w:numId w:val="49"/>
        </w:numPr>
        <w:ind w:left="851" w:right="-91"/>
        <w:jc w:val="both"/>
      </w:pPr>
      <w:r w:rsidRPr="00661A8B">
        <w:rPr>
          <w:rFonts w:ascii="Arial" w:eastAsia="Arial" w:hAnsi="Arial" w:cs="Arial"/>
        </w:rPr>
        <w:t>La Oficina de Planificación validó los 354 formularios, previo a su aplicación en el presupuesto e indica que dichas modificaciones reforzaron las actividades planteadas en el Plan Anual Operativo. Así mismo, señaló que se logra evidenciar que las metas relacionadas a éstos no tuvieron efectos negativos.</w:t>
      </w:r>
    </w:p>
    <w:p w:rsidR="00661A8B" w:rsidRPr="00661A8B" w:rsidRDefault="00661A8B" w:rsidP="00661A8B">
      <w:pPr>
        <w:ind w:right="-91"/>
        <w:jc w:val="both"/>
      </w:pPr>
    </w:p>
    <w:p w:rsidR="00661A8B" w:rsidRPr="00661A8B" w:rsidRDefault="00661A8B" w:rsidP="00661A8B">
      <w:pPr>
        <w:numPr>
          <w:ilvl w:val="1"/>
          <w:numId w:val="49"/>
        </w:numPr>
        <w:spacing w:line="259" w:lineRule="auto"/>
        <w:ind w:left="851" w:right="-91"/>
        <w:jc w:val="both"/>
      </w:pPr>
      <w:r w:rsidRPr="00661A8B">
        <w:rPr>
          <w:rFonts w:ascii="Arial" w:eastAsia="Arial" w:hAnsi="Arial" w:cs="Arial"/>
        </w:rPr>
        <w:t>En la discusión del informe sobresalen las siguientes modificaciones:</w:t>
      </w:r>
    </w:p>
    <w:p w:rsidR="00661A8B" w:rsidRPr="00661A8B" w:rsidRDefault="00661A8B" w:rsidP="00661A8B">
      <w:pPr>
        <w:spacing w:line="259" w:lineRule="auto"/>
        <w:ind w:left="491" w:right="-91"/>
        <w:jc w:val="both"/>
      </w:pPr>
    </w:p>
    <w:p w:rsidR="00661A8B" w:rsidRPr="00661A8B" w:rsidRDefault="00661A8B" w:rsidP="00661A8B">
      <w:pPr>
        <w:numPr>
          <w:ilvl w:val="1"/>
          <w:numId w:val="48"/>
        </w:numPr>
        <w:spacing w:line="259" w:lineRule="auto"/>
        <w:ind w:right="-91"/>
        <w:jc w:val="both"/>
      </w:pPr>
      <w:r w:rsidRPr="00661A8B">
        <w:rPr>
          <w:rFonts w:ascii="Arial" w:eastAsia="Arial" w:hAnsi="Arial" w:cs="Arial"/>
        </w:rPr>
        <w:t xml:space="preserve">No. 8071 para “cubrir necesidades del proyecto conjunto Carnes Zamora y atender servicios de </w:t>
      </w:r>
      <w:proofErr w:type="spellStart"/>
      <w:r w:rsidRPr="00661A8B">
        <w:rPr>
          <w:rFonts w:ascii="Arial" w:eastAsia="Arial" w:hAnsi="Arial" w:cs="Arial"/>
        </w:rPr>
        <w:t>desalmacenaje</w:t>
      </w:r>
      <w:proofErr w:type="spellEnd"/>
      <w:r w:rsidRPr="00661A8B">
        <w:rPr>
          <w:rFonts w:ascii="Arial" w:eastAsia="Arial" w:hAnsi="Arial" w:cs="Arial"/>
        </w:rPr>
        <w:t xml:space="preserve"> de los proyectos de Investigación y Extensión” en la cual se disminuye la partida de “Becas Estudiante Asistente Especial”.</w:t>
      </w:r>
    </w:p>
    <w:p w:rsidR="00661A8B" w:rsidRPr="00661A8B" w:rsidRDefault="00661A8B" w:rsidP="00661A8B">
      <w:pPr>
        <w:numPr>
          <w:ilvl w:val="1"/>
          <w:numId w:val="48"/>
        </w:numPr>
        <w:spacing w:line="259" w:lineRule="auto"/>
        <w:ind w:right="-91"/>
        <w:jc w:val="both"/>
      </w:pPr>
      <w:r w:rsidRPr="00661A8B">
        <w:rPr>
          <w:rFonts w:ascii="Arial" w:eastAsia="Arial" w:hAnsi="Arial" w:cs="Arial"/>
        </w:rPr>
        <w:t xml:space="preserve">No. 8280 disminuye ¢20.000,00 miles asignados al Modelo de Excelencia y Mejoramiento Continuo y los aumenta en la Dirección de Proyectos, habiendo sido definidos como Fondos Restringidos según las Disposiciones de Formulación Presupuestaria y estando sujetos a la aprobación previa de un Plan por parte del Consejo Institucional.  </w:t>
      </w:r>
    </w:p>
    <w:p w:rsidR="00661A8B" w:rsidRPr="00661A8B" w:rsidRDefault="00661A8B" w:rsidP="00661A8B">
      <w:pPr>
        <w:ind w:left="491" w:right="-91" w:hanging="360"/>
        <w:jc w:val="both"/>
        <w:rPr>
          <w:rFonts w:ascii="Arial" w:eastAsia="Arial" w:hAnsi="Arial" w:cs="Arial"/>
        </w:rPr>
      </w:pPr>
    </w:p>
    <w:p w:rsidR="00661A8B" w:rsidRPr="00661A8B" w:rsidRDefault="00661A8B" w:rsidP="00661A8B">
      <w:pPr>
        <w:numPr>
          <w:ilvl w:val="0"/>
          <w:numId w:val="15"/>
        </w:numPr>
        <w:ind w:left="426" w:right="-91" w:hanging="426"/>
        <w:jc w:val="both"/>
        <w:rPr>
          <w:rFonts w:ascii="Arial" w:hAnsi="Arial" w:cs="Arial"/>
          <w:sz w:val="20"/>
          <w:szCs w:val="20"/>
          <w:lang w:val="es-CR"/>
        </w:rPr>
      </w:pPr>
      <w:r w:rsidRPr="00661A8B">
        <w:rPr>
          <w:rFonts w:ascii="Arial" w:hAnsi="Arial" w:cs="Arial"/>
          <w:lang w:val="es-CR"/>
        </w:rPr>
        <w:t xml:space="preserve">Se requiere que el Consejo Institucional dé por conocido el Informe de Modificación Presupuestaria 2- 2019, para cumplir con la normativa vigente.  </w:t>
      </w:r>
    </w:p>
    <w:p w:rsidR="00661A8B" w:rsidRPr="00661A8B" w:rsidRDefault="00661A8B" w:rsidP="00661A8B">
      <w:pPr>
        <w:ind w:left="426" w:right="-91"/>
        <w:jc w:val="both"/>
        <w:rPr>
          <w:rFonts w:ascii="Arial" w:hAnsi="Arial" w:cs="Arial"/>
          <w:sz w:val="20"/>
          <w:szCs w:val="20"/>
          <w:lang w:val="es-CR"/>
        </w:rPr>
      </w:pPr>
    </w:p>
    <w:p w:rsidR="00661A8B" w:rsidRPr="00661A8B" w:rsidRDefault="00661A8B" w:rsidP="00661A8B">
      <w:pPr>
        <w:ind w:right="-91"/>
        <w:rPr>
          <w:rFonts w:ascii="Arial" w:hAnsi="Arial" w:cs="Arial"/>
          <w:b/>
          <w:lang w:val="es-CR"/>
        </w:rPr>
      </w:pPr>
      <w:r w:rsidRPr="00661A8B">
        <w:rPr>
          <w:rFonts w:ascii="Arial" w:hAnsi="Arial" w:cs="Arial"/>
          <w:b/>
          <w:lang w:val="es-CR"/>
        </w:rPr>
        <w:t>SE</w:t>
      </w:r>
      <w:r>
        <w:rPr>
          <w:rFonts w:ascii="Arial" w:hAnsi="Arial" w:cs="Arial"/>
          <w:b/>
          <w:lang w:val="es-CR"/>
        </w:rPr>
        <w:t xml:space="preserve"> ACUERDA</w:t>
      </w:r>
      <w:r w:rsidRPr="00661A8B">
        <w:rPr>
          <w:rFonts w:ascii="Arial" w:hAnsi="Arial" w:cs="Arial"/>
          <w:b/>
          <w:lang w:val="es-CR"/>
        </w:rPr>
        <w:t>:</w:t>
      </w:r>
    </w:p>
    <w:p w:rsidR="00661A8B" w:rsidRPr="00661A8B" w:rsidRDefault="00661A8B" w:rsidP="00661A8B">
      <w:pPr>
        <w:ind w:left="360" w:right="-91"/>
        <w:rPr>
          <w:rFonts w:ascii="Arial" w:hAnsi="Arial" w:cs="Arial"/>
          <w:sz w:val="16"/>
          <w:szCs w:val="16"/>
        </w:rPr>
      </w:pPr>
    </w:p>
    <w:p w:rsidR="00661A8B" w:rsidRPr="00661A8B" w:rsidRDefault="00661A8B" w:rsidP="00661A8B">
      <w:pPr>
        <w:numPr>
          <w:ilvl w:val="0"/>
          <w:numId w:val="13"/>
        </w:numPr>
        <w:spacing w:line="259" w:lineRule="auto"/>
        <w:ind w:left="426" w:right="-91" w:hanging="426"/>
        <w:jc w:val="both"/>
        <w:rPr>
          <w:lang w:val="es-CR"/>
        </w:rPr>
      </w:pPr>
      <w:r w:rsidRPr="00661A8B">
        <w:rPr>
          <w:rFonts w:ascii="Arial" w:hAnsi="Arial" w:cs="Arial"/>
        </w:rPr>
        <w:t xml:space="preserve">Dar por conocido el Informe de Modificación Presupuestaria 2- 2019, adjunto al oficio </w:t>
      </w:r>
      <w:r w:rsidRPr="00661A8B">
        <w:rPr>
          <w:rFonts w:ascii="Arial" w:hAnsi="Arial" w:cs="Arial"/>
          <w:lang w:val="es-CR"/>
        </w:rPr>
        <w:t>R-743-2019, según el siguiente detalle</w:t>
      </w:r>
      <w:proofErr w:type="gramStart"/>
      <w:r w:rsidRPr="00661A8B">
        <w:rPr>
          <w:rFonts w:ascii="Arial" w:hAnsi="Arial" w:cs="Arial"/>
          <w:lang w:val="es-CR"/>
        </w:rPr>
        <w:t xml:space="preserve">: </w:t>
      </w:r>
      <w:r w:rsidRPr="00661A8B">
        <w:rPr>
          <w:rFonts w:ascii="Arial" w:hAnsi="Arial" w:cs="Arial"/>
        </w:rPr>
        <w:t xml:space="preserve"> (</w:t>
      </w:r>
      <w:proofErr w:type="gramEnd"/>
      <w:r w:rsidRPr="00661A8B">
        <w:rPr>
          <w:rFonts w:ascii="Arial" w:hAnsi="Arial" w:cs="Arial"/>
          <w:i/>
          <w:iCs/>
          <w:sz w:val="22"/>
          <w:szCs w:val="22"/>
        </w:rPr>
        <w:t>Ver pág. 20, del Anexo 1)</w:t>
      </w:r>
      <w:r w:rsidRPr="00661A8B">
        <w:rPr>
          <w:rFonts w:ascii="Arial" w:hAnsi="Arial" w:cs="Arial"/>
        </w:rPr>
        <w:t xml:space="preserve">  </w:t>
      </w:r>
    </w:p>
    <w:p w:rsidR="00661A8B" w:rsidRPr="00661A8B" w:rsidRDefault="00661A8B" w:rsidP="00661A8B">
      <w:pPr>
        <w:spacing w:line="259" w:lineRule="auto"/>
        <w:ind w:right="-91"/>
        <w:jc w:val="both"/>
        <w:rPr>
          <w:lang w:val="es-CR"/>
        </w:rPr>
      </w:pPr>
    </w:p>
    <w:p w:rsidR="00661A8B" w:rsidRPr="00661A8B" w:rsidRDefault="00661A8B" w:rsidP="00661A8B">
      <w:pPr>
        <w:spacing w:line="259" w:lineRule="auto"/>
        <w:ind w:right="-91"/>
        <w:jc w:val="both"/>
        <w:rPr>
          <w:rFonts w:ascii="Arial" w:hAnsi="Arial" w:cs="Arial"/>
        </w:rPr>
      </w:pPr>
      <w:r w:rsidRPr="00661A8B">
        <w:rPr>
          <w:rFonts w:ascii="Arial" w:hAnsi="Arial" w:cs="Arial"/>
          <w:i/>
          <w:sz w:val="20"/>
          <w:szCs w:val="20"/>
          <w:lang w:val="es-CR"/>
        </w:rPr>
        <w:t>ANEXO 1.</w:t>
      </w:r>
      <w:r w:rsidRPr="00661A8B">
        <w:rPr>
          <w:rFonts w:ascii="Arial" w:hAnsi="Arial" w:cs="Arial"/>
          <w:b/>
          <w:lang w:val="es-CR"/>
        </w:rPr>
        <w:t xml:space="preserve">  </w:t>
      </w:r>
    </w:p>
    <w:p w:rsidR="00661A8B" w:rsidRPr="00661A8B" w:rsidRDefault="00661A8B" w:rsidP="00661A8B">
      <w:pPr>
        <w:rPr>
          <w:rFonts w:ascii="Arial" w:hAnsi="Arial" w:cs="Arial"/>
          <w:b/>
          <w:lang w:val="es-CR"/>
        </w:rPr>
      </w:pPr>
      <w:r w:rsidRPr="00661A8B">
        <w:rPr>
          <w:rFonts w:ascii="Arial" w:hAnsi="Arial" w:cs="Arial"/>
          <w:b/>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8" o:title=""/>
          </v:shape>
          <o:OLEObject Type="Embed" ProgID="AcroExch.Document.DC" ShapeID="_x0000_i1025" DrawAspect="Icon" ObjectID="_1624876679" r:id="rId9"/>
        </w:object>
      </w:r>
    </w:p>
    <w:p w:rsidR="00661A8B" w:rsidRPr="00661A8B" w:rsidRDefault="00661A8B" w:rsidP="00661A8B">
      <w:pPr>
        <w:spacing w:line="259" w:lineRule="auto"/>
        <w:ind w:right="-91"/>
        <w:jc w:val="both"/>
        <w:rPr>
          <w:lang w:val="es-CR"/>
        </w:rPr>
      </w:pPr>
      <w:r w:rsidRPr="00661A8B">
        <w:rPr>
          <w:noProof/>
          <w:sz w:val="20"/>
          <w:szCs w:val="20"/>
          <w:lang w:val="es-CR" w:eastAsia="es-CR"/>
        </w:rPr>
        <w:lastRenderedPageBreak/>
        <w:drawing>
          <wp:inline distT="0" distB="0" distL="0" distR="0" wp14:anchorId="43ED139D" wp14:editId="791633F1">
            <wp:extent cx="5759450" cy="18545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854564"/>
                    </a:xfrm>
                    <a:prstGeom prst="rect">
                      <a:avLst/>
                    </a:prstGeom>
                  </pic:spPr>
                </pic:pic>
              </a:graphicData>
            </a:graphic>
          </wp:inline>
        </w:drawing>
      </w:r>
    </w:p>
    <w:p w:rsidR="00661A8B" w:rsidRDefault="00661A8B" w:rsidP="007742A1">
      <w:pPr>
        <w:jc w:val="both"/>
        <w:rPr>
          <w:rFonts w:ascii="Arial" w:eastAsia="Cambria" w:hAnsi="Arial" w:cs="Arial"/>
          <w:lang w:val="es-ES_tradnl" w:eastAsia="en-US"/>
        </w:rPr>
      </w:pPr>
    </w:p>
    <w:p w:rsidR="00661A8B" w:rsidRPr="00661A8B" w:rsidRDefault="00661A8B" w:rsidP="00661A8B">
      <w:pPr>
        <w:numPr>
          <w:ilvl w:val="0"/>
          <w:numId w:val="13"/>
        </w:numPr>
        <w:spacing w:line="259" w:lineRule="auto"/>
        <w:ind w:left="426" w:right="-91" w:hanging="426"/>
        <w:jc w:val="both"/>
        <w:rPr>
          <w:lang w:val="es-CR"/>
        </w:rPr>
      </w:pPr>
      <w:r w:rsidRPr="00661A8B">
        <w:rPr>
          <w:rFonts w:ascii="Arial" w:hAnsi="Arial" w:cs="Arial"/>
          <w:lang w:val="es-CR"/>
        </w:rPr>
        <w:t>Remitir a la Contraloría General de la República el “</w:t>
      </w:r>
      <w:r w:rsidRPr="00661A8B">
        <w:rPr>
          <w:rFonts w:ascii="Arial" w:hAnsi="Arial" w:cs="Arial"/>
        </w:rPr>
        <w:t>Informe de Modificación Presupuestaria 2- 2019</w:t>
      </w:r>
      <w:r w:rsidRPr="00661A8B">
        <w:rPr>
          <w:rFonts w:ascii="Arial" w:hAnsi="Arial" w:cs="Arial"/>
          <w:lang w:val="es-CR"/>
        </w:rPr>
        <w:t>”.</w:t>
      </w:r>
    </w:p>
    <w:p w:rsidR="00661A8B" w:rsidRPr="00661A8B" w:rsidRDefault="00661A8B" w:rsidP="00661A8B">
      <w:pPr>
        <w:spacing w:line="259" w:lineRule="auto"/>
        <w:ind w:right="-91" w:hanging="360"/>
        <w:jc w:val="both"/>
        <w:rPr>
          <w:rFonts w:ascii="Arial" w:hAnsi="Arial" w:cs="Arial"/>
          <w:lang w:val="es-CR"/>
        </w:rPr>
      </w:pPr>
    </w:p>
    <w:p w:rsidR="00661A8B" w:rsidRPr="00661A8B" w:rsidRDefault="00661A8B" w:rsidP="00661A8B">
      <w:pPr>
        <w:numPr>
          <w:ilvl w:val="0"/>
          <w:numId w:val="13"/>
        </w:numPr>
        <w:spacing w:line="259" w:lineRule="auto"/>
        <w:ind w:left="426" w:right="-91" w:hanging="426"/>
        <w:jc w:val="both"/>
      </w:pPr>
      <w:r w:rsidRPr="00661A8B">
        <w:rPr>
          <w:rFonts w:ascii="Arial" w:hAnsi="Arial" w:cs="Arial"/>
          <w:lang w:val="es-CR"/>
        </w:rPr>
        <w:t xml:space="preserve">Solicitar a la Administración, que presente un informe en el que se amplíe el detalle y las justificaciones de las modificaciones presupuestarias No. 8071 que involucra </w:t>
      </w:r>
      <w:r w:rsidRPr="00661A8B">
        <w:rPr>
          <w:rFonts w:ascii="Arial" w:hAnsi="Arial" w:cs="Arial"/>
        </w:rPr>
        <w:t>¢</w:t>
      </w:r>
      <w:r w:rsidRPr="00661A8B">
        <w:rPr>
          <w:rFonts w:ascii="Arial" w:hAnsi="Arial" w:cs="Arial"/>
          <w:lang w:val="es-CR"/>
        </w:rPr>
        <w:t xml:space="preserve">19.810,00 miles para “cubrir necesidades del proyecto conjunto Carnes Zamora y atender servicios de </w:t>
      </w:r>
      <w:proofErr w:type="spellStart"/>
      <w:r w:rsidRPr="00661A8B">
        <w:rPr>
          <w:rFonts w:ascii="Arial" w:hAnsi="Arial" w:cs="Arial"/>
          <w:lang w:val="es-CR"/>
        </w:rPr>
        <w:t>desalmacenaje</w:t>
      </w:r>
      <w:proofErr w:type="spellEnd"/>
      <w:r w:rsidRPr="00661A8B">
        <w:rPr>
          <w:rFonts w:ascii="Arial" w:hAnsi="Arial" w:cs="Arial"/>
          <w:lang w:val="es-CR"/>
        </w:rPr>
        <w:t xml:space="preserve"> de los proyectos de Investigación y Extensión”, así como de la </w:t>
      </w:r>
      <w:r w:rsidRPr="00661A8B">
        <w:rPr>
          <w:rFonts w:ascii="Arial" w:hAnsi="Arial" w:cs="Arial"/>
        </w:rPr>
        <w:t xml:space="preserve">modificación presupuestaria No. 8280, donde se disminuye un monto de ¢20.000,00 miles del Modelo Excelencia y Mejoramiento Continuo para “dar contenido para la Acreditación de los Laboratorios 2019”. Este informe debe ser presentado en un plazo de diez días hábiles, contados a partir de la notificación del presente acuerdo. </w:t>
      </w:r>
    </w:p>
    <w:p w:rsidR="00661A8B" w:rsidRPr="00661A8B" w:rsidRDefault="00661A8B" w:rsidP="00661A8B">
      <w:pPr>
        <w:spacing w:line="259" w:lineRule="auto"/>
        <w:ind w:right="-91" w:hanging="360"/>
        <w:jc w:val="both"/>
        <w:rPr>
          <w:rFonts w:ascii="Arial" w:hAnsi="Arial" w:cs="Arial"/>
        </w:rPr>
      </w:pPr>
    </w:p>
    <w:p w:rsidR="00661A8B" w:rsidRPr="00661A8B" w:rsidRDefault="00661A8B" w:rsidP="00661A8B">
      <w:pPr>
        <w:numPr>
          <w:ilvl w:val="0"/>
          <w:numId w:val="13"/>
        </w:numPr>
        <w:spacing w:line="259" w:lineRule="auto"/>
        <w:ind w:left="426" w:right="-91" w:hanging="426"/>
        <w:jc w:val="both"/>
      </w:pPr>
      <w:r w:rsidRPr="00661A8B">
        <w:rPr>
          <w:rFonts w:ascii="Arial" w:hAnsi="Arial" w:cs="Arial"/>
          <w:lang w:val="es-CR"/>
        </w:rPr>
        <w:t>Indicar que contra este acuerdo podrá interponerse recurso de revocatoria ante este Consejo o de apelación ante la Asamblea Institucional Representativa, o los extraordinarios de aclaración o adición, en el plazo máximo de cinco días hábiles posteriores a la notificación del acuerdo. Por así haberlo establecido la Asamblea Institucional Representativa es potestativo del recurrente interponer ambos recursos o uno solo de ellos, sin que puedan las autoridades recurridas desestimar o rechazar un recurso porque el recurrente no haya interpuesto el recurso previo.</w:t>
      </w:r>
    </w:p>
    <w:p w:rsidR="008A3B39" w:rsidRPr="008A3B39" w:rsidRDefault="008A3B39" w:rsidP="008A3B39">
      <w:pPr>
        <w:jc w:val="both"/>
        <w:rPr>
          <w:rFonts w:ascii="Arial" w:hAnsi="Arial" w:cs="Arial"/>
          <w:b/>
        </w:rPr>
      </w:pPr>
    </w:p>
    <w:p w:rsidR="00917157" w:rsidRPr="00661A8B" w:rsidRDefault="000E564F" w:rsidP="00661A8B">
      <w:pPr>
        <w:numPr>
          <w:ilvl w:val="0"/>
          <w:numId w:val="13"/>
        </w:numPr>
        <w:spacing w:line="259" w:lineRule="auto"/>
        <w:ind w:left="426" w:right="-91" w:hanging="426"/>
        <w:jc w:val="both"/>
        <w:rPr>
          <w:rFonts w:ascii="Arial" w:hAnsi="Arial" w:cs="Arial"/>
        </w:rPr>
      </w:pPr>
      <w:r w:rsidRPr="000E564F">
        <w:rPr>
          <w:rFonts w:ascii="Arial" w:hAnsi="Arial" w:cs="Arial"/>
          <w:lang w:val="es-CR"/>
        </w:rPr>
        <w:t>Comunicar.</w:t>
      </w:r>
      <w:r>
        <w:rPr>
          <w:rFonts w:ascii="Arial" w:hAnsi="Arial" w:cs="Arial"/>
          <w:b/>
          <w:lang w:val="es-CR"/>
        </w:rPr>
        <w:t xml:space="preserve">  </w:t>
      </w:r>
      <w:r w:rsidR="00917157" w:rsidRPr="000E564F">
        <w:rPr>
          <w:rFonts w:ascii="Arial" w:hAnsi="Arial" w:cs="Arial"/>
          <w:b/>
          <w:lang w:val="es-CR"/>
        </w:rPr>
        <w:t>ACUERDO FIRME.</w:t>
      </w:r>
    </w:p>
    <w:p w:rsidR="00661A8B" w:rsidRDefault="00661A8B" w:rsidP="00661A8B">
      <w:pPr>
        <w:ind w:right="-91"/>
        <w:jc w:val="both"/>
        <w:rPr>
          <w:rFonts w:ascii="Arial" w:hAnsi="Arial" w:cs="Arial"/>
          <w:b/>
          <w:lang w:val="es-CR"/>
        </w:rPr>
      </w:pPr>
    </w:p>
    <w:p w:rsidR="00661A8B" w:rsidRDefault="00661A8B" w:rsidP="00661A8B">
      <w:pPr>
        <w:rPr>
          <w:rFonts w:ascii="Arial" w:hAnsi="Arial" w:cs="Arial"/>
          <w:b/>
          <w:sz w:val="18"/>
          <w:szCs w:val="18"/>
          <w:lang w:val="es-CR"/>
        </w:rPr>
      </w:pPr>
    </w:p>
    <w:p w:rsidR="00661A8B" w:rsidRPr="00661A8B" w:rsidRDefault="00661A8B" w:rsidP="00661A8B">
      <w:pPr>
        <w:rPr>
          <w:rFonts w:ascii="Arial" w:hAnsi="Arial" w:cs="Arial"/>
          <w:b/>
          <w:sz w:val="18"/>
          <w:szCs w:val="18"/>
          <w:lang w:val="es-CR"/>
        </w:rPr>
      </w:pPr>
      <w:r w:rsidRPr="00661A8B">
        <w:rPr>
          <w:rFonts w:ascii="Arial" w:hAnsi="Arial" w:cs="Arial"/>
          <w:b/>
          <w:sz w:val="18"/>
          <w:szCs w:val="18"/>
          <w:lang w:val="es-CR"/>
        </w:rPr>
        <w:t>Palabras clave:  Informe – Modificación – Presupuestaria – 2-  2019</w:t>
      </w:r>
    </w:p>
    <w:p w:rsidR="00661A8B" w:rsidRPr="00661A8B" w:rsidRDefault="00661A8B" w:rsidP="00661A8B">
      <w:pPr>
        <w:ind w:right="-91"/>
        <w:jc w:val="both"/>
        <w:rPr>
          <w:rFonts w:ascii="Arial" w:hAnsi="Arial" w:cs="Arial"/>
          <w:lang w:val="es-CR"/>
        </w:rPr>
      </w:pPr>
    </w:p>
    <w:p w:rsidR="00365CFF" w:rsidRPr="00365CFF" w:rsidRDefault="00365CFF" w:rsidP="006B1B55">
      <w:pPr>
        <w:contextualSpacing/>
        <w:jc w:val="both"/>
        <w:rPr>
          <w:rFonts w:ascii="Arial" w:hAnsi="Arial" w:cs="Arial"/>
          <w:b/>
          <w:lang w:val="es-ES_tradnl"/>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4E64EF">
        <w:trPr>
          <w:trHeight w:val="183"/>
        </w:trPr>
        <w:tc>
          <w:tcPr>
            <w:tcW w:w="4361" w:type="dxa"/>
          </w:tcPr>
          <w:p w:rsidR="00F4695B" w:rsidRPr="00474B22" w:rsidRDefault="00F4695B" w:rsidP="004E64EF">
            <w:pPr>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2D7D46" w:rsidRDefault="002D7D46" w:rsidP="00885F0A">
      <w:pPr>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        </w:t>
      </w:r>
    </w:p>
    <w:p w:rsidR="000077CC" w:rsidRPr="000077CC" w:rsidRDefault="00C413F4" w:rsidP="001E3F3C">
      <w:pPr>
        <w:jc w:val="both"/>
        <w:rPr>
          <w:rFonts w:ascii="Arial" w:hAnsi="Arial" w:cs="Arial"/>
          <w:b/>
          <w:sz w:val="16"/>
          <w:szCs w:val="16"/>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Default="002C0D34" w:rsidP="00C6045C">
      <w:pPr>
        <w:ind w:left="851"/>
        <w:jc w:val="both"/>
        <w:rPr>
          <w:rFonts w:ascii="Arial" w:eastAsia="Cambria" w:hAnsi="Arial" w:cs="Arial"/>
          <w:sz w:val="22"/>
          <w:szCs w:val="22"/>
          <w:lang w:val="es-CR" w:eastAsia="en-US"/>
        </w:rPr>
      </w:pPr>
    </w:p>
    <w:p w:rsidR="00ED72F3" w:rsidRDefault="00ED72F3" w:rsidP="00C6045C">
      <w:pPr>
        <w:ind w:left="851"/>
        <w:jc w:val="both"/>
        <w:rPr>
          <w:rFonts w:ascii="Arial" w:eastAsia="Cambria" w:hAnsi="Arial" w:cs="Arial"/>
          <w:sz w:val="22"/>
          <w:szCs w:val="22"/>
          <w:lang w:val="es-CR" w:eastAsia="en-US"/>
        </w:rPr>
      </w:pPr>
    </w:p>
    <w:p w:rsidR="00ED72F3" w:rsidRPr="00B77B04" w:rsidRDefault="00ED72F3" w:rsidP="00C6045C">
      <w:pPr>
        <w:ind w:left="851"/>
        <w:jc w:val="both"/>
        <w:rPr>
          <w:rFonts w:ascii="Arial" w:eastAsia="Cambria" w:hAnsi="Arial" w:cs="Arial"/>
          <w:sz w:val="22"/>
          <w:szCs w:val="22"/>
          <w:lang w:val="es-CR" w:eastAsia="en-US"/>
        </w:rPr>
      </w:pPr>
    </w:p>
    <w:sectPr w:rsidR="00ED72F3" w:rsidRPr="00B77B04"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428" w:rsidRDefault="00B60428">
      <w:r>
        <w:separator/>
      </w:r>
    </w:p>
  </w:endnote>
  <w:endnote w:type="continuationSeparator" w:id="0">
    <w:p w:rsidR="00B60428" w:rsidRDefault="00B6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428" w:rsidRDefault="00B60428">
      <w:r>
        <w:separator/>
      </w:r>
    </w:p>
  </w:footnote>
  <w:footnote w:type="continuationSeparator" w:id="0">
    <w:p w:rsidR="00B60428" w:rsidRDefault="00B60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477A87">
      <w:rPr>
        <w:rFonts w:ascii="Arial" w:eastAsia="Cambria" w:hAnsi="Arial" w:cs="Arial"/>
        <w:i/>
        <w:sz w:val="18"/>
        <w:szCs w:val="18"/>
        <w:lang w:val="es-ES_tradnl" w:eastAsia="x-none"/>
      </w:rPr>
      <w:t>2</w:t>
    </w:r>
    <w:r w:rsidR="00956F68">
      <w:rPr>
        <w:rFonts w:ascii="Arial" w:eastAsia="Cambria" w:hAnsi="Arial" w:cs="Arial"/>
        <w:i/>
        <w:sz w:val="18"/>
        <w:szCs w:val="18"/>
        <w:lang w:val="es-ES_tradnl" w:eastAsia="x-none"/>
      </w:rPr>
      <w:t>7</w:t>
    </w:r>
    <w:r w:rsidRPr="00D958BC">
      <w:rPr>
        <w:rFonts w:ascii="Arial" w:eastAsia="Cambria" w:hAnsi="Arial" w:cs="Arial"/>
        <w:i/>
        <w:sz w:val="18"/>
        <w:szCs w:val="18"/>
        <w:lang w:val="es-ES_tradnl" w:eastAsia="x-none"/>
      </w:rPr>
      <w:t xml:space="preserve"> Artículo </w:t>
    </w:r>
    <w:r w:rsidR="001B175E">
      <w:rPr>
        <w:rFonts w:ascii="Arial" w:eastAsia="Cambria" w:hAnsi="Arial" w:cs="Arial"/>
        <w:i/>
        <w:sz w:val="18"/>
        <w:szCs w:val="18"/>
        <w:lang w:val="es-ES_tradnl" w:eastAsia="x-none"/>
      </w:rPr>
      <w:t>1</w:t>
    </w:r>
    <w:r w:rsidR="00956F68">
      <w:rPr>
        <w:rFonts w:ascii="Arial" w:eastAsia="Cambria" w:hAnsi="Arial" w:cs="Arial"/>
        <w:i/>
        <w:sz w:val="18"/>
        <w:szCs w:val="18"/>
        <w:lang w:val="es-ES_tradnl" w:eastAsia="x-none"/>
      </w:rPr>
      <w:t>1</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4E64EF">
      <w:rPr>
        <w:rFonts w:ascii="Arial" w:eastAsia="Cambria" w:hAnsi="Arial" w:cs="Arial"/>
        <w:i/>
        <w:sz w:val="18"/>
        <w:szCs w:val="18"/>
        <w:lang w:val="es-ES_tradnl" w:eastAsia="x-none"/>
      </w:rPr>
      <w:t>1</w:t>
    </w:r>
    <w:r w:rsidR="00956F68">
      <w:rPr>
        <w:rFonts w:ascii="Arial" w:eastAsia="Cambria" w:hAnsi="Arial" w:cs="Arial"/>
        <w:i/>
        <w:sz w:val="18"/>
        <w:szCs w:val="18"/>
        <w:lang w:val="es-ES_tradnl" w:eastAsia="x-none"/>
      </w:rPr>
      <w:t>7</w:t>
    </w:r>
    <w:r w:rsidR="005A7222">
      <w:rPr>
        <w:rFonts w:ascii="Arial" w:eastAsia="Cambria" w:hAnsi="Arial" w:cs="Arial"/>
        <w:i/>
        <w:sz w:val="18"/>
        <w:szCs w:val="18"/>
        <w:lang w:val="es-ES_tradnl" w:eastAsia="x-none"/>
      </w:rPr>
      <w:t xml:space="preserve"> de </w:t>
    </w:r>
    <w:r w:rsidR="00477A87">
      <w:rPr>
        <w:rFonts w:ascii="Arial" w:eastAsia="Cambria" w:hAnsi="Arial" w:cs="Arial"/>
        <w:i/>
        <w:sz w:val="18"/>
        <w:szCs w:val="18"/>
        <w:lang w:val="es-ES_tradnl" w:eastAsia="x-none"/>
      </w:rPr>
      <w:t>ju</w:t>
    </w:r>
    <w:r w:rsidR="00956F68">
      <w:rPr>
        <w:rFonts w:ascii="Arial" w:eastAsia="Cambria" w:hAnsi="Arial" w:cs="Arial"/>
        <w:i/>
        <w:sz w:val="18"/>
        <w:szCs w:val="18"/>
        <w:lang w:val="es-ES_tradnl" w:eastAsia="x-none"/>
      </w:rPr>
      <w:t>l</w:t>
    </w:r>
    <w:r w:rsidR="00477A87">
      <w:rPr>
        <w:rFonts w:ascii="Arial" w:eastAsia="Cambria" w:hAnsi="Arial" w:cs="Arial"/>
        <w:i/>
        <w:sz w:val="18"/>
        <w:szCs w:val="18"/>
        <w:lang w:val="es-ES_tradnl" w:eastAsia="x-none"/>
      </w:rPr>
      <w:t>i</w:t>
    </w:r>
    <w:r w:rsidR="000E564F">
      <w:rPr>
        <w:rFonts w:ascii="Arial" w:eastAsia="Cambria" w:hAnsi="Arial" w:cs="Arial"/>
        <w:i/>
        <w:sz w:val="18"/>
        <w:szCs w:val="18"/>
        <w:lang w:val="es-ES_tradnl" w:eastAsia="x-none"/>
      </w:rPr>
      <w:t>o</w:t>
    </w:r>
    <w:r w:rsidR="005A7222">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661A8B">
      <w:rPr>
        <w:rFonts w:ascii="Arial" w:eastAsia="Cambria" w:hAnsi="Arial" w:cs="Arial"/>
        <w:i/>
        <w:noProof/>
        <w:sz w:val="18"/>
        <w:szCs w:val="18"/>
        <w:lang w:val="es-ES_tradnl" w:eastAsia="x-none"/>
      </w:rPr>
      <w:t>4</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F850F6"/>
    <w:multiLevelType w:val="hybridMultilevel"/>
    <w:tmpl w:val="B49EBB64"/>
    <w:lvl w:ilvl="0" w:tplc="7A26A954">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F21CEC"/>
    <w:multiLevelType w:val="hybridMultilevel"/>
    <w:tmpl w:val="D4A8C438"/>
    <w:lvl w:ilvl="0" w:tplc="18E68876">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0D911675"/>
    <w:multiLevelType w:val="hybridMultilevel"/>
    <w:tmpl w:val="6C4E44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Times New Roman"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Times New Roman"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Times New Roman"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0E50387C"/>
    <w:multiLevelType w:val="hybridMultilevel"/>
    <w:tmpl w:val="425AF5FE"/>
    <w:lvl w:ilvl="0" w:tplc="34425682">
      <w:start w:val="1"/>
      <w:numFmt w:val="decimal"/>
      <w:lvlText w:val="%1."/>
      <w:lvlJc w:val="left"/>
      <w:pPr>
        <w:ind w:left="643" w:hanging="360"/>
      </w:pPr>
      <w:rPr>
        <w:rFonts w:hint="default"/>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6" w15:restartNumberingAfterBreak="0">
    <w:nsid w:val="0E6A2499"/>
    <w:multiLevelType w:val="hybridMultilevel"/>
    <w:tmpl w:val="0A303002"/>
    <w:lvl w:ilvl="0" w:tplc="C97654C8">
      <w:start w:val="1"/>
      <w:numFmt w:val="decimal"/>
      <w:lvlText w:val="%1."/>
      <w:lvlJc w:val="left"/>
      <w:pPr>
        <w:ind w:left="5747" w:hanging="360"/>
      </w:pPr>
      <w:rPr>
        <w:rFonts w:ascii="Arial" w:hAnsi="Arial" w:cs="Arial" w:hint="default"/>
        <w:b/>
        <w:i w:val="0"/>
        <w:sz w:val="24"/>
        <w:szCs w:val="24"/>
      </w:rPr>
    </w:lvl>
    <w:lvl w:ilvl="1" w:tplc="4232FD02">
      <w:start w:val="1"/>
      <w:numFmt w:val="lowerLetter"/>
      <w:lvlText w:val="%2."/>
      <w:lvlJc w:val="left"/>
      <w:pPr>
        <w:ind w:left="1500" w:hanging="4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DB1622"/>
    <w:multiLevelType w:val="hybridMultilevel"/>
    <w:tmpl w:val="B72A5F2A"/>
    <w:lvl w:ilvl="0" w:tplc="78B4FC56">
      <w:start w:val="1"/>
      <w:numFmt w:val="decimal"/>
      <w:lvlText w:val="%1."/>
      <w:lvlJc w:val="left"/>
      <w:pPr>
        <w:ind w:left="720" w:hanging="360"/>
      </w:pPr>
      <w:rPr>
        <w:b/>
        <w:sz w:val="24"/>
        <w:szCs w:val="24"/>
      </w:rPr>
    </w:lvl>
    <w:lvl w:ilvl="1" w:tplc="6A2CA90C">
      <w:start w:val="1"/>
      <w:numFmt w:val="lowerLetter"/>
      <w:lvlText w:val="%2."/>
      <w:lvlJc w:val="left"/>
      <w:pPr>
        <w:ind w:left="1440" w:hanging="360"/>
      </w:pPr>
      <w:rPr>
        <w:rFonts w:ascii="Arial" w:hAnsi="Arial" w:cs="Aria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8D3C0B"/>
    <w:multiLevelType w:val="hybridMultilevel"/>
    <w:tmpl w:val="87B6E880"/>
    <w:lvl w:ilvl="0" w:tplc="04AEC9CC">
      <w:start w:val="1"/>
      <w:numFmt w:val="lowerLetter"/>
      <w:lvlText w:val="%1."/>
      <w:lvlJc w:val="left"/>
      <w:pPr>
        <w:ind w:left="720" w:hanging="360"/>
      </w:pPr>
      <w:rPr>
        <w:rFonts w:ascii="Arial" w:hAnsi="Arial"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A9173C0"/>
    <w:multiLevelType w:val="multilevel"/>
    <w:tmpl w:val="DB0CD540"/>
    <w:lvl w:ilvl="0">
      <w:start w:val="1"/>
      <w:numFmt w:val="lowerLetter"/>
      <w:lvlText w:val="%1."/>
      <w:lvlJc w:val="left"/>
      <w:pPr>
        <w:ind w:left="360" w:hanging="360"/>
      </w:pPr>
      <w:rPr>
        <w:b/>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F011408"/>
    <w:multiLevelType w:val="multilevel"/>
    <w:tmpl w:val="65EC692C"/>
    <w:lvl w:ilvl="0">
      <w:start w:val="1"/>
      <w:numFmt w:val="decimal"/>
      <w:lvlText w:val="%1."/>
      <w:lvlJc w:val="left"/>
      <w:pPr>
        <w:ind w:left="5747" w:hanging="360"/>
      </w:pPr>
      <w:rPr>
        <w:rFonts w:ascii="Arial" w:eastAsia="Arial" w:hAnsi="Arial" w:cs="Arial"/>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9E165C"/>
    <w:multiLevelType w:val="hybridMultilevel"/>
    <w:tmpl w:val="AD60BF62"/>
    <w:lvl w:ilvl="0" w:tplc="23864E38">
      <w:start w:val="1"/>
      <w:numFmt w:val="decimal"/>
      <w:lvlText w:val="%1."/>
      <w:lvlJc w:val="left"/>
      <w:pPr>
        <w:tabs>
          <w:tab w:val="num" w:pos="360"/>
        </w:tabs>
        <w:ind w:left="360" w:hanging="360"/>
      </w:pPr>
      <w:rPr>
        <w:rFonts w:ascii="Arial" w:hAnsi="Arial" w:cs="Arial" w:hint="default"/>
        <w:b/>
        <w:i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2" w15:restartNumberingAfterBreak="0">
    <w:nsid w:val="228579F8"/>
    <w:multiLevelType w:val="hybridMultilevel"/>
    <w:tmpl w:val="EDAEE0BE"/>
    <w:lvl w:ilvl="0" w:tplc="80EC530C">
      <w:start w:val="2"/>
      <w:numFmt w:val="lowerLetter"/>
      <w:lvlText w:val="%1."/>
      <w:lvlJc w:val="left"/>
      <w:pPr>
        <w:tabs>
          <w:tab w:val="num" w:pos="360"/>
        </w:tabs>
        <w:ind w:left="360" w:hanging="360"/>
      </w:pPr>
      <w:rPr>
        <w:rFonts w:cs="TTE1865388t00" w:hint="default"/>
        <w:b/>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41B5772"/>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D2700B"/>
    <w:multiLevelType w:val="hybridMultilevel"/>
    <w:tmpl w:val="3EEC54B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B3832C3"/>
    <w:multiLevelType w:val="hybridMultilevel"/>
    <w:tmpl w:val="3B908574"/>
    <w:lvl w:ilvl="0" w:tplc="585070A4">
      <w:start w:val="1"/>
      <w:numFmt w:val="lowerLetter"/>
      <w:lvlText w:val="%1."/>
      <w:lvlJc w:val="left"/>
      <w:pPr>
        <w:ind w:left="720" w:hanging="360"/>
      </w:pPr>
      <w:rPr>
        <w:rFonts w:cs="TTE1865388t00"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CD22650"/>
    <w:multiLevelType w:val="hybridMultilevel"/>
    <w:tmpl w:val="03449E1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7" w15:restartNumberingAfterBreak="0">
    <w:nsid w:val="2E0353D7"/>
    <w:multiLevelType w:val="hybridMultilevel"/>
    <w:tmpl w:val="F8464622"/>
    <w:lvl w:ilvl="0" w:tplc="E1702DD6">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F34B3C"/>
    <w:multiLevelType w:val="hybridMultilevel"/>
    <w:tmpl w:val="6C068F98"/>
    <w:lvl w:ilvl="0" w:tplc="5B148A84">
      <w:start w:val="1"/>
      <w:numFmt w:val="decimal"/>
      <w:lvlText w:val="%1."/>
      <w:lvlJc w:val="left"/>
      <w:pPr>
        <w:ind w:left="360" w:hanging="360"/>
      </w:pPr>
      <w:rPr>
        <w:rFonts w:ascii="Arial" w:hAnsi="Arial" w:cs="Arial" w:hint="default"/>
        <w:b/>
        <w:i w:val="0"/>
        <w:sz w:val="24"/>
        <w:szCs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15:restartNumberingAfterBreak="0">
    <w:nsid w:val="31996F7D"/>
    <w:multiLevelType w:val="hybridMultilevel"/>
    <w:tmpl w:val="F8CE7850"/>
    <w:lvl w:ilvl="0" w:tplc="0BF62F76">
      <w:start w:val="1"/>
      <w:numFmt w:val="lowerLetter"/>
      <w:lvlText w:val="%1."/>
      <w:lvlJc w:val="left"/>
      <w:pPr>
        <w:ind w:left="720" w:hanging="360"/>
      </w:pPr>
      <w:rPr>
        <w:rFonts w:hint="default"/>
        <w:b w:val="0"/>
        <w:i w:val="0"/>
        <w:strike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23B497B"/>
    <w:multiLevelType w:val="hybridMultilevel"/>
    <w:tmpl w:val="69C64498"/>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1"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6BF0501"/>
    <w:multiLevelType w:val="hybridMultilevel"/>
    <w:tmpl w:val="9E5A7FB4"/>
    <w:lvl w:ilvl="0" w:tplc="E84A2228">
      <w:start w:val="1"/>
      <w:numFmt w:val="lowerLetter"/>
      <w:lvlText w:val="%1."/>
      <w:lvlJc w:val="left"/>
      <w:pPr>
        <w:ind w:left="720" w:hanging="360"/>
      </w:pPr>
      <w:rPr>
        <w:rFonts w:ascii="Arial" w:hAnsi="Arial" w:cs="Arial"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7852E90"/>
    <w:multiLevelType w:val="hybridMultilevel"/>
    <w:tmpl w:val="5ECC2DE6"/>
    <w:lvl w:ilvl="0" w:tplc="0D1C3762">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6F2D92"/>
    <w:multiLevelType w:val="multilevel"/>
    <w:tmpl w:val="C820FF60"/>
    <w:lvl w:ilvl="0">
      <w:start w:val="1"/>
      <w:numFmt w:val="decimal"/>
      <w:lvlText w:val="%1."/>
      <w:lvlJc w:val="left"/>
      <w:pPr>
        <w:tabs>
          <w:tab w:val="num" w:pos="3252"/>
        </w:tabs>
        <w:ind w:left="3252" w:hanging="360"/>
      </w:pPr>
    </w:lvl>
    <w:lvl w:ilvl="1" w:tentative="1">
      <w:start w:val="1"/>
      <w:numFmt w:val="decimal"/>
      <w:lvlText w:val="%2."/>
      <w:lvlJc w:val="left"/>
      <w:pPr>
        <w:tabs>
          <w:tab w:val="num" w:pos="3972"/>
        </w:tabs>
        <w:ind w:left="3972" w:hanging="360"/>
      </w:pPr>
    </w:lvl>
    <w:lvl w:ilvl="2" w:tentative="1">
      <w:start w:val="1"/>
      <w:numFmt w:val="decimal"/>
      <w:lvlText w:val="%3."/>
      <w:lvlJc w:val="left"/>
      <w:pPr>
        <w:tabs>
          <w:tab w:val="num" w:pos="4692"/>
        </w:tabs>
        <w:ind w:left="4692" w:hanging="360"/>
      </w:pPr>
    </w:lvl>
    <w:lvl w:ilvl="3" w:tentative="1">
      <w:start w:val="1"/>
      <w:numFmt w:val="decimal"/>
      <w:lvlText w:val="%4."/>
      <w:lvlJc w:val="left"/>
      <w:pPr>
        <w:tabs>
          <w:tab w:val="num" w:pos="5412"/>
        </w:tabs>
        <w:ind w:left="5412" w:hanging="360"/>
      </w:pPr>
    </w:lvl>
    <w:lvl w:ilvl="4" w:tentative="1">
      <w:start w:val="1"/>
      <w:numFmt w:val="decimal"/>
      <w:lvlText w:val="%5."/>
      <w:lvlJc w:val="left"/>
      <w:pPr>
        <w:tabs>
          <w:tab w:val="num" w:pos="6132"/>
        </w:tabs>
        <w:ind w:left="6132" w:hanging="360"/>
      </w:pPr>
    </w:lvl>
    <w:lvl w:ilvl="5" w:tentative="1">
      <w:start w:val="1"/>
      <w:numFmt w:val="decimal"/>
      <w:lvlText w:val="%6."/>
      <w:lvlJc w:val="left"/>
      <w:pPr>
        <w:tabs>
          <w:tab w:val="num" w:pos="6852"/>
        </w:tabs>
        <w:ind w:left="6852" w:hanging="360"/>
      </w:pPr>
    </w:lvl>
    <w:lvl w:ilvl="6" w:tentative="1">
      <w:start w:val="1"/>
      <w:numFmt w:val="decimal"/>
      <w:lvlText w:val="%7."/>
      <w:lvlJc w:val="left"/>
      <w:pPr>
        <w:tabs>
          <w:tab w:val="num" w:pos="7572"/>
        </w:tabs>
        <w:ind w:left="7572" w:hanging="360"/>
      </w:pPr>
    </w:lvl>
    <w:lvl w:ilvl="7" w:tentative="1">
      <w:start w:val="1"/>
      <w:numFmt w:val="decimal"/>
      <w:lvlText w:val="%8."/>
      <w:lvlJc w:val="left"/>
      <w:pPr>
        <w:tabs>
          <w:tab w:val="num" w:pos="8292"/>
        </w:tabs>
        <w:ind w:left="8292" w:hanging="360"/>
      </w:pPr>
    </w:lvl>
    <w:lvl w:ilvl="8" w:tentative="1">
      <w:start w:val="1"/>
      <w:numFmt w:val="decimal"/>
      <w:lvlText w:val="%9."/>
      <w:lvlJc w:val="left"/>
      <w:pPr>
        <w:tabs>
          <w:tab w:val="num" w:pos="9012"/>
        </w:tabs>
        <w:ind w:left="9012" w:hanging="360"/>
      </w:pPr>
    </w:lvl>
  </w:abstractNum>
  <w:abstractNum w:abstractNumId="26" w15:restartNumberingAfterBreak="0">
    <w:nsid w:val="415B14ED"/>
    <w:multiLevelType w:val="hybridMultilevel"/>
    <w:tmpl w:val="97E6E832"/>
    <w:lvl w:ilvl="0" w:tplc="4ABA2008">
      <w:start w:val="1"/>
      <w:numFmt w:val="decimal"/>
      <w:lvlText w:val="%1."/>
      <w:lvlJc w:val="left"/>
      <w:pPr>
        <w:tabs>
          <w:tab w:val="num" w:pos="720"/>
        </w:tabs>
        <w:ind w:left="720" w:hanging="360"/>
      </w:pPr>
      <w:rPr>
        <w:rFonts w:ascii="Arial" w:hAnsi="Arial" w:cs="Arial" w:hint="default"/>
        <w:b/>
        <w:i w:val="0"/>
        <w:color w:val="auto"/>
        <w:sz w:val="24"/>
        <w:szCs w:val="24"/>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1ED594C"/>
    <w:multiLevelType w:val="hybridMultilevel"/>
    <w:tmpl w:val="ED0EF1A8"/>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28" w15:restartNumberingAfterBreak="0">
    <w:nsid w:val="45C31E7A"/>
    <w:multiLevelType w:val="hybridMultilevel"/>
    <w:tmpl w:val="07AEE9D0"/>
    <w:lvl w:ilvl="0" w:tplc="8EF00520">
      <w:start w:val="1"/>
      <w:numFmt w:val="decimal"/>
      <w:lvlText w:val="%1."/>
      <w:lvlJc w:val="left"/>
      <w:pPr>
        <w:ind w:left="360" w:hanging="360"/>
      </w:pPr>
      <w:rPr>
        <w:b/>
        <w:i w:val="0"/>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6D2337D"/>
    <w:multiLevelType w:val="hybridMultilevel"/>
    <w:tmpl w:val="C91A89C4"/>
    <w:lvl w:ilvl="0" w:tplc="AEB8392C">
      <w:start w:val="4"/>
      <w:numFmt w:val="decimal"/>
      <w:lvlText w:val="%1."/>
      <w:lvlJc w:val="left"/>
      <w:pPr>
        <w:ind w:left="5747" w:hanging="360"/>
      </w:pPr>
      <w:rPr>
        <w:rFonts w:ascii="Arial" w:hAnsi="Arial" w:cs="Arial" w:hint="default"/>
        <w:b w:val="0"/>
        <w:i/>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78B6092"/>
    <w:multiLevelType w:val="hybridMultilevel"/>
    <w:tmpl w:val="F580ECF4"/>
    <w:lvl w:ilvl="0" w:tplc="E40E7422">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 w15:restartNumberingAfterBreak="0">
    <w:nsid w:val="48F476AE"/>
    <w:multiLevelType w:val="multilevel"/>
    <w:tmpl w:val="7312F958"/>
    <w:lvl w:ilvl="0">
      <w:start w:val="1"/>
      <w:numFmt w:val="decimal"/>
      <w:lvlText w:val="%1."/>
      <w:lvlJc w:val="left"/>
      <w:pPr>
        <w:ind w:left="5747" w:hanging="360"/>
      </w:pPr>
      <w:rPr>
        <w:rFonts w:ascii="Arial" w:eastAsia="Arial" w:hAnsi="Arial" w:cs="Arial"/>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521202"/>
    <w:multiLevelType w:val="hybridMultilevel"/>
    <w:tmpl w:val="07886ADC"/>
    <w:lvl w:ilvl="0" w:tplc="FC247A40">
      <w:start w:val="1"/>
      <w:numFmt w:val="lowerLetter"/>
      <w:lvlText w:val="%1."/>
      <w:lvlJc w:val="left"/>
      <w:pPr>
        <w:ind w:left="1320" w:hanging="960"/>
      </w:pPr>
      <w:rPr>
        <w:b/>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3" w15:restartNumberingAfterBreak="0">
    <w:nsid w:val="51840198"/>
    <w:multiLevelType w:val="hybridMultilevel"/>
    <w:tmpl w:val="92DA360A"/>
    <w:lvl w:ilvl="0" w:tplc="DF344760">
      <w:start w:val="1"/>
      <w:numFmt w:val="upperRoman"/>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2AF4F28"/>
    <w:multiLevelType w:val="hybridMultilevel"/>
    <w:tmpl w:val="3CB6A6C6"/>
    <w:lvl w:ilvl="0" w:tplc="3B14B724">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722726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A6D57C8"/>
    <w:multiLevelType w:val="hybridMultilevel"/>
    <w:tmpl w:val="2B2A54E4"/>
    <w:lvl w:ilvl="0" w:tplc="140A0017">
      <w:start w:val="1"/>
      <w:numFmt w:val="lowerLetter"/>
      <w:lvlText w:val="%1)"/>
      <w:lvlJc w:val="left"/>
      <w:pPr>
        <w:ind w:left="360" w:hanging="360"/>
      </w:pPr>
      <w:rPr>
        <w:rFonts w:hint="default"/>
        <w:b w:val="0"/>
        <w:sz w:val="24"/>
        <w:szCs w:val="24"/>
      </w:rPr>
    </w:lvl>
    <w:lvl w:ilvl="1" w:tplc="25382DE6">
      <w:start w:val="1"/>
      <w:numFmt w:val="lowerLetter"/>
      <w:lvlText w:val="%2."/>
      <w:lvlJc w:val="left"/>
      <w:pPr>
        <w:ind w:left="1080" w:hanging="360"/>
      </w:pPr>
      <w:rPr>
        <w:rFonts w:ascii="Arial" w:hAnsi="Arial" w:cs="Arial" w:hint="default"/>
        <w:b/>
        <w:sz w:val="24"/>
        <w:szCs w:val="24"/>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62B634D6"/>
    <w:multiLevelType w:val="hybridMultilevel"/>
    <w:tmpl w:val="814267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326768F"/>
    <w:multiLevelType w:val="hybridMultilevel"/>
    <w:tmpl w:val="531A6E9C"/>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39" w15:restartNumberingAfterBreak="0">
    <w:nsid w:val="6399399C"/>
    <w:multiLevelType w:val="hybridMultilevel"/>
    <w:tmpl w:val="ED2EAF30"/>
    <w:lvl w:ilvl="0" w:tplc="446062C6">
      <w:start w:val="1"/>
      <w:numFmt w:val="lowerLetter"/>
      <w:lvlText w:val="%1."/>
      <w:lvlJc w:val="left"/>
      <w:pPr>
        <w:ind w:left="720" w:hanging="360"/>
      </w:pPr>
      <w:rPr>
        <w:rFonts w:hint="default"/>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CA83D76"/>
    <w:multiLevelType w:val="hybridMultilevel"/>
    <w:tmpl w:val="162A9C90"/>
    <w:lvl w:ilvl="0" w:tplc="E58E1F3E">
      <w:start w:val="1"/>
      <w:numFmt w:val="bullet"/>
      <w:lvlText w:val=""/>
      <w:lvlJc w:val="left"/>
      <w:pPr>
        <w:ind w:left="720" w:hanging="360"/>
      </w:pPr>
      <w:rPr>
        <w:rFonts w:ascii="Symbol" w:hAnsi="Symbol" w:hint="default"/>
      </w:rPr>
    </w:lvl>
    <w:lvl w:ilvl="1" w:tplc="DC4860C2">
      <w:start w:val="1"/>
      <w:numFmt w:val="bullet"/>
      <w:lvlText w:val=""/>
      <w:lvlJc w:val="left"/>
      <w:pPr>
        <w:ind w:left="1440" w:hanging="360"/>
      </w:pPr>
      <w:rPr>
        <w:rFonts w:ascii="Symbol" w:hAnsi="Symbol" w:hint="default"/>
      </w:rPr>
    </w:lvl>
    <w:lvl w:ilvl="2" w:tplc="622EF9E2">
      <w:start w:val="1"/>
      <w:numFmt w:val="bullet"/>
      <w:lvlText w:val=""/>
      <w:lvlJc w:val="left"/>
      <w:pPr>
        <w:ind w:left="2160" w:hanging="360"/>
      </w:pPr>
      <w:rPr>
        <w:rFonts w:ascii="Wingdings" w:hAnsi="Wingdings" w:hint="default"/>
      </w:rPr>
    </w:lvl>
    <w:lvl w:ilvl="3" w:tplc="12F45986">
      <w:start w:val="1"/>
      <w:numFmt w:val="bullet"/>
      <w:lvlText w:val=""/>
      <w:lvlJc w:val="left"/>
      <w:pPr>
        <w:ind w:left="2880" w:hanging="360"/>
      </w:pPr>
      <w:rPr>
        <w:rFonts w:ascii="Symbol" w:hAnsi="Symbol" w:hint="default"/>
      </w:rPr>
    </w:lvl>
    <w:lvl w:ilvl="4" w:tplc="E60E6474">
      <w:start w:val="1"/>
      <w:numFmt w:val="bullet"/>
      <w:lvlText w:val="o"/>
      <w:lvlJc w:val="left"/>
      <w:pPr>
        <w:ind w:left="3600" w:hanging="360"/>
      </w:pPr>
      <w:rPr>
        <w:rFonts w:ascii="Courier New" w:hAnsi="Courier New" w:hint="default"/>
      </w:rPr>
    </w:lvl>
    <w:lvl w:ilvl="5" w:tplc="1B968C44">
      <w:start w:val="1"/>
      <w:numFmt w:val="bullet"/>
      <w:lvlText w:val=""/>
      <w:lvlJc w:val="left"/>
      <w:pPr>
        <w:ind w:left="4320" w:hanging="360"/>
      </w:pPr>
      <w:rPr>
        <w:rFonts w:ascii="Wingdings" w:hAnsi="Wingdings" w:hint="default"/>
      </w:rPr>
    </w:lvl>
    <w:lvl w:ilvl="6" w:tplc="7FE04E2C">
      <w:start w:val="1"/>
      <w:numFmt w:val="bullet"/>
      <w:lvlText w:val=""/>
      <w:lvlJc w:val="left"/>
      <w:pPr>
        <w:ind w:left="5040" w:hanging="360"/>
      </w:pPr>
      <w:rPr>
        <w:rFonts w:ascii="Symbol" w:hAnsi="Symbol" w:hint="default"/>
      </w:rPr>
    </w:lvl>
    <w:lvl w:ilvl="7" w:tplc="71EE2BBC">
      <w:start w:val="1"/>
      <w:numFmt w:val="bullet"/>
      <w:lvlText w:val="o"/>
      <w:lvlJc w:val="left"/>
      <w:pPr>
        <w:ind w:left="5760" w:hanging="360"/>
      </w:pPr>
      <w:rPr>
        <w:rFonts w:ascii="Courier New" w:hAnsi="Courier New" w:hint="default"/>
      </w:rPr>
    </w:lvl>
    <w:lvl w:ilvl="8" w:tplc="4634A62C">
      <w:start w:val="1"/>
      <w:numFmt w:val="bullet"/>
      <w:lvlText w:val=""/>
      <w:lvlJc w:val="left"/>
      <w:pPr>
        <w:ind w:left="6480" w:hanging="360"/>
      </w:pPr>
      <w:rPr>
        <w:rFonts w:ascii="Wingdings" w:hAnsi="Wingdings" w:hint="default"/>
      </w:rPr>
    </w:lvl>
  </w:abstractNum>
  <w:abstractNum w:abstractNumId="41"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D336ED"/>
    <w:multiLevelType w:val="hybridMultilevel"/>
    <w:tmpl w:val="3F02B9EC"/>
    <w:lvl w:ilvl="0" w:tplc="EED4F206">
      <w:start w:val="1"/>
      <w:numFmt w:val="lowerLetter"/>
      <w:lvlText w:val="%1."/>
      <w:lvlJc w:val="left"/>
      <w:pPr>
        <w:ind w:left="360" w:hanging="360"/>
      </w:pPr>
      <w:rPr>
        <w:rFonts w:hint="default"/>
        <w:b/>
        <w:i w:val="0"/>
        <w:strike w:val="0"/>
        <w:color w:val="auto"/>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9575B8"/>
    <w:multiLevelType w:val="hybridMultilevel"/>
    <w:tmpl w:val="E8E2E7BE"/>
    <w:lvl w:ilvl="0" w:tplc="140A000B">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4"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53B212F"/>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8FC32BA"/>
    <w:multiLevelType w:val="hybridMultilevel"/>
    <w:tmpl w:val="A78A0200"/>
    <w:lvl w:ilvl="0" w:tplc="32CC3A2C">
      <w:start w:val="2"/>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91A38DB"/>
    <w:multiLevelType w:val="hybridMultilevel"/>
    <w:tmpl w:val="7244280C"/>
    <w:lvl w:ilvl="0" w:tplc="DBD4D45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0"/>
  </w:num>
  <w:num w:numId="3">
    <w:abstractNumId w:val="24"/>
  </w:num>
  <w:num w:numId="4">
    <w:abstractNumId w:val="30"/>
  </w:num>
  <w:num w:numId="5">
    <w:abstractNumId w:val="47"/>
  </w:num>
  <w:num w:numId="6">
    <w:abstractNumId w:val="23"/>
  </w:num>
  <w:num w:numId="7">
    <w:abstractNumId w:val="20"/>
  </w:num>
  <w:num w:numId="8">
    <w:abstractNumId w:val="33"/>
  </w:num>
  <w:num w:numId="9">
    <w:abstractNumId w:val="42"/>
  </w:num>
  <w:num w:numId="10">
    <w:abstractNumId w:val="28"/>
  </w:num>
  <w:num w:numId="11">
    <w:abstractNumId w:val="25"/>
  </w:num>
  <w:num w:numId="12">
    <w:abstractNumId w:val="46"/>
  </w:num>
  <w:num w:numId="13">
    <w:abstractNumId w:val="8"/>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9"/>
  </w:num>
  <w:num w:numId="17">
    <w:abstractNumId w:val="26"/>
  </w:num>
  <w:num w:numId="18">
    <w:abstractNumId w:val="14"/>
  </w:num>
  <w:num w:numId="19">
    <w:abstractNumId w:val="37"/>
  </w:num>
  <w:num w:numId="20">
    <w:abstractNumId w:val="4"/>
  </w:num>
  <w:num w:numId="21">
    <w:abstractNumId w:val="38"/>
  </w:num>
  <w:num w:numId="22">
    <w:abstractNumId w:val="27"/>
  </w:num>
  <w:num w:numId="23">
    <w:abstractNumId w:val="6"/>
  </w:num>
  <w:num w:numId="24">
    <w:abstractNumId w:val="22"/>
  </w:num>
  <w:num w:numId="25">
    <w:abstractNumId w:val="34"/>
  </w:num>
  <w:num w:numId="26">
    <w:abstractNumId w:val="16"/>
  </w:num>
  <w:num w:numId="27">
    <w:abstractNumId w:val="29"/>
  </w:num>
  <w:num w:numId="28">
    <w:abstractNumId w:val="1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6"/>
  </w:num>
  <w:num w:numId="32">
    <w:abstractNumId w:val="3"/>
  </w:num>
  <w:num w:numId="33">
    <w:abstractNumId w:val="2"/>
  </w:num>
  <w:num w:numId="34">
    <w:abstractNumId w:val="11"/>
  </w:num>
  <w:num w:numId="35">
    <w:abstractNumId w:val="5"/>
  </w:num>
  <w:num w:numId="36">
    <w:abstractNumId w:val="10"/>
  </w:num>
  <w:num w:numId="37">
    <w:abstractNumId w:val="9"/>
  </w:num>
  <w:num w:numId="38">
    <w:abstractNumId w:val="31"/>
  </w:num>
  <w:num w:numId="39">
    <w:abstractNumId w:val="21"/>
  </w:num>
  <w:num w:numId="40">
    <w:abstractNumId w:val="15"/>
  </w:num>
  <w:num w:numId="41">
    <w:abstractNumId w:val="41"/>
  </w:num>
  <w:num w:numId="42">
    <w:abstractNumId w:val="17"/>
  </w:num>
  <w:num w:numId="43">
    <w:abstractNumId w:val="43"/>
  </w:num>
  <w:num w:numId="44">
    <w:abstractNumId w:val="13"/>
  </w:num>
  <w:num w:numId="45">
    <w:abstractNumId w:val="44"/>
  </w:num>
  <w:num w:numId="46">
    <w:abstractNumId w:val="35"/>
  </w:num>
  <w:num w:numId="47">
    <w:abstractNumId w:val="19"/>
  </w:num>
  <w:num w:numId="48">
    <w:abstractNumId w:val="40"/>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9D9"/>
    <w:rsid w:val="00067BE7"/>
    <w:rsid w:val="00067C8C"/>
    <w:rsid w:val="00071145"/>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29E"/>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A8B"/>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64F"/>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63D3"/>
    <w:rsid w:val="001272AF"/>
    <w:rsid w:val="001304BF"/>
    <w:rsid w:val="0013093C"/>
    <w:rsid w:val="001319DF"/>
    <w:rsid w:val="00132C08"/>
    <w:rsid w:val="00133DC3"/>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3956"/>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214B"/>
    <w:rsid w:val="001A33C3"/>
    <w:rsid w:val="001A7DF9"/>
    <w:rsid w:val="001B175E"/>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3D21"/>
    <w:rsid w:val="002643B6"/>
    <w:rsid w:val="00264EFA"/>
    <w:rsid w:val="00266024"/>
    <w:rsid w:val="00266221"/>
    <w:rsid w:val="002668E5"/>
    <w:rsid w:val="0026727D"/>
    <w:rsid w:val="00267A3B"/>
    <w:rsid w:val="00267FAF"/>
    <w:rsid w:val="002743B7"/>
    <w:rsid w:val="00274B8E"/>
    <w:rsid w:val="00275822"/>
    <w:rsid w:val="00275FE3"/>
    <w:rsid w:val="0027711F"/>
    <w:rsid w:val="00280C7B"/>
    <w:rsid w:val="00281B37"/>
    <w:rsid w:val="00282EA3"/>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D7A95"/>
    <w:rsid w:val="002D7D46"/>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47F1"/>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4A92"/>
    <w:rsid w:val="00336F05"/>
    <w:rsid w:val="00337408"/>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CFF"/>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77A87"/>
    <w:rsid w:val="00480A91"/>
    <w:rsid w:val="00481E38"/>
    <w:rsid w:val="004823B5"/>
    <w:rsid w:val="00482A59"/>
    <w:rsid w:val="0048389C"/>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4EF"/>
    <w:rsid w:val="004E65FB"/>
    <w:rsid w:val="004E6E23"/>
    <w:rsid w:val="004E7D9D"/>
    <w:rsid w:val="004E7FFC"/>
    <w:rsid w:val="004F2645"/>
    <w:rsid w:val="004F319C"/>
    <w:rsid w:val="004F36F9"/>
    <w:rsid w:val="004F6BA9"/>
    <w:rsid w:val="004F7EB0"/>
    <w:rsid w:val="00501E14"/>
    <w:rsid w:val="00502116"/>
    <w:rsid w:val="00503263"/>
    <w:rsid w:val="005032E7"/>
    <w:rsid w:val="005047A3"/>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18A6"/>
    <w:rsid w:val="00574E3C"/>
    <w:rsid w:val="005766E0"/>
    <w:rsid w:val="00577426"/>
    <w:rsid w:val="0058110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5D87"/>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0339"/>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1A8B"/>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512"/>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16E4"/>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D88"/>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806"/>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22A"/>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3B39"/>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56F68"/>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A41"/>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0F6"/>
    <w:rsid w:val="00A00DE4"/>
    <w:rsid w:val="00A00FA5"/>
    <w:rsid w:val="00A0302F"/>
    <w:rsid w:val="00A034D6"/>
    <w:rsid w:val="00A03DB5"/>
    <w:rsid w:val="00A04B4B"/>
    <w:rsid w:val="00A05486"/>
    <w:rsid w:val="00A06A2B"/>
    <w:rsid w:val="00A07231"/>
    <w:rsid w:val="00A07BF1"/>
    <w:rsid w:val="00A10230"/>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087E"/>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0428"/>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A7D81"/>
    <w:rsid w:val="00BB2E58"/>
    <w:rsid w:val="00BB52F5"/>
    <w:rsid w:val="00BB6A5E"/>
    <w:rsid w:val="00BB6E6E"/>
    <w:rsid w:val="00BC005D"/>
    <w:rsid w:val="00BC10F8"/>
    <w:rsid w:val="00BC4970"/>
    <w:rsid w:val="00BC53DB"/>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4D9"/>
    <w:rsid w:val="00C62A27"/>
    <w:rsid w:val="00C64580"/>
    <w:rsid w:val="00C64624"/>
    <w:rsid w:val="00C65E08"/>
    <w:rsid w:val="00C67192"/>
    <w:rsid w:val="00C703AD"/>
    <w:rsid w:val="00C70F0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A6F4F"/>
    <w:rsid w:val="00CB0CB0"/>
    <w:rsid w:val="00CB0ED4"/>
    <w:rsid w:val="00CB1EFF"/>
    <w:rsid w:val="00CB4C4E"/>
    <w:rsid w:val="00CB5DCD"/>
    <w:rsid w:val="00CB6518"/>
    <w:rsid w:val="00CB682F"/>
    <w:rsid w:val="00CB739A"/>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94E"/>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02F"/>
    <w:rsid w:val="00D3783E"/>
    <w:rsid w:val="00D37A3C"/>
    <w:rsid w:val="00D41CFB"/>
    <w:rsid w:val="00D43903"/>
    <w:rsid w:val="00D43FD9"/>
    <w:rsid w:val="00D4408D"/>
    <w:rsid w:val="00D44CBD"/>
    <w:rsid w:val="00D45874"/>
    <w:rsid w:val="00D462A5"/>
    <w:rsid w:val="00D46755"/>
    <w:rsid w:val="00D46997"/>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0D68"/>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4C81"/>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7181CA"/>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C7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A6F4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66105203">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01038587">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67B72-A2A0-424C-B398-AC04C758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4</Pages>
  <Words>1332</Words>
  <Characters>7328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153</cp:revision>
  <cp:lastPrinted>2019-05-22T19:35:00Z</cp:lastPrinted>
  <dcterms:created xsi:type="dcterms:W3CDTF">2018-05-02T21:37:00Z</dcterms:created>
  <dcterms:modified xsi:type="dcterms:W3CDTF">2019-07-17T19:51:00Z</dcterms:modified>
</cp:coreProperties>
</file>