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9E5039">
        <w:rPr>
          <w:rFonts w:ascii="Arial" w:hAnsi="Arial" w:cs="Arial"/>
          <w:b/>
          <w:bCs/>
          <w:iCs/>
          <w:sz w:val="26"/>
          <w:szCs w:val="22"/>
          <w:lang w:val="es-CR"/>
        </w:rPr>
        <w:t>176</w:t>
      </w:r>
      <w:r w:rsidRPr="00D958BC">
        <w:rPr>
          <w:rFonts w:ascii="Arial" w:hAnsi="Arial" w:cs="Arial"/>
          <w:b/>
          <w:bCs/>
          <w:iCs/>
          <w:sz w:val="26"/>
          <w:szCs w:val="22"/>
          <w:lang w:val="es-CR"/>
        </w:rPr>
        <w:t>-201</w:t>
      </w:r>
      <w:r w:rsidR="008E0E4C">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D31E17" w:rsidRDefault="00954E43"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w:t>
            </w:r>
            <w:r w:rsidR="008E0E4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Luis Paulino Méndez Badilla</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roofErr w:type="spellStart"/>
            <w:r w:rsidR="00237278">
              <w:rPr>
                <w:rFonts w:ascii="Arial" w:eastAsia="Cambria" w:hAnsi="Arial" w:cs="Arial"/>
                <w:sz w:val="22"/>
                <w:szCs w:val="22"/>
                <w:lang w:val="es-ES_tradnl" w:eastAsia="en-US"/>
              </w:rPr>
              <w:t>a.i.</w:t>
            </w:r>
            <w:proofErr w:type="spellEnd"/>
          </w:p>
          <w:p w:rsidR="00237278" w:rsidRPr="009E5039" w:rsidRDefault="00237278" w:rsidP="00456ABA">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María Estrada Sánchez, Coordinadora Comisión Especial</w:t>
            </w:r>
            <w:r w:rsidR="009E5039">
              <w:rPr>
                <w:rFonts w:ascii="Arial" w:eastAsia="Cambria" w:hAnsi="Arial" w:cs="Arial"/>
                <w:sz w:val="22"/>
                <w:szCs w:val="22"/>
                <w:lang w:val="es-ES_tradnl" w:eastAsia="en-US"/>
              </w:rPr>
              <w:t xml:space="preserve"> </w:t>
            </w:r>
            <w:r w:rsidR="009E5039" w:rsidRPr="009E5039">
              <w:rPr>
                <w:rFonts w:ascii="Arial" w:hAnsi="Arial" w:cs="Arial"/>
                <w:sz w:val="22"/>
                <w:szCs w:val="22"/>
              </w:rPr>
              <w:t>Reforma Integral del Reglamento de Convivencia y Régimen Disciplinarios de los y las Estudiantes del Instituto Tecnológico de Costa Rica</w:t>
            </w:r>
          </w:p>
          <w:p w:rsidR="00620E91" w:rsidRPr="00E978B3" w:rsidRDefault="00620E91" w:rsidP="00620E91">
            <w:pPr>
              <w:jc w:val="both"/>
              <w:rPr>
                <w:rFonts w:ascii="Arial" w:eastAsia="Cambria" w:hAnsi="Arial" w:cs="Arial"/>
                <w:sz w:val="22"/>
                <w:szCs w:val="22"/>
                <w:lang w:val="es-ES_tradnl" w:eastAsia="en-US"/>
              </w:rPr>
            </w:pPr>
          </w:p>
          <w:p w:rsidR="00C748E2" w:rsidRPr="00F548D2" w:rsidRDefault="00C748E2" w:rsidP="00620E91">
            <w:pPr>
              <w:jc w:val="both"/>
              <w:rPr>
                <w:rFonts w:ascii="Arial" w:eastAsia="Cambria" w:hAnsi="Arial" w:cs="Arial"/>
                <w:sz w:val="22"/>
                <w:szCs w:val="22"/>
                <w:lang w:val="es-ES_tradnl" w:eastAsia="en-US"/>
              </w:rPr>
            </w:pPr>
          </w:p>
        </w:tc>
        <w:bookmarkStart w:id="0" w:name="_GoBack"/>
        <w:bookmarkEnd w:id="0"/>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954E43"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w:t>
            </w:r>
            <w:r w:rsidR="008D7E9D" w:rsidRPr="008E0D8C">
              <w:rPr>
                <w:rFonts w:ascii="Arial" w:eastAsia="Cambria" w:hAnsi="Arial" w:cs="Arial"/>
                <w:sz w:val="22"/>
                <w:szCs w:val="22"/>
                <w:lang w:val="es-ES_tradnl" w:eastAsia="en-US"/>
              </w:rPr>
              <w:t xml:space="preserve">, </w:t>
            </w:r>
            <w:r w:rsidR="00CF4A51">
              <w:rPr>
                <w:rFonts w:ascii="Arial" w:eastAsia="Cambria" w:hAnsi="Arial" w:cs="Arial"/>
                <w:sz w:val="22"/>
                <w:szCs w:val="22"/>
                <w:lang w:val="es-ES_tradnl" w:eastAsia="en-US"/>
              </w:rPr>
              <w:t>Presidente</w:t>
            </w:r>
            <w:r w:rsidR="00E605D3">
              <w:rPr>
                <w:rFonts w:ascii="Arial" w:eastAsia="Cambria" w:hAnsi="Arial" w:cs="Arial"/>
                <w:sz w:val="22"/>
                <w:szCs w:val="22"/>
                <w:lang w:val="es-ES_tradnl" w:eastAsia="en-US"/>
              </w:rPr>
              <w:t xml:space="preserve"> </w:t>
            </w:r>
            <w:proofErr w:type="spellStart"/>
            <w:r w:rsidR="00237278">
              <w:rPr>
                <w:rFonts w:ascii="Arial" w:eastAsia="Cambria" w:hAnsi="Arial" w:cs="Arial"/>
                <w:sz w:val="22"/>
                <w:szCs w:val="22"/>
                <w:lang w:val="es-ES_tradnl" w:eastAsia="en-US"/>
              </w:rPr>
              <w:t>a.i.</w:t>
            </w:r>
            <w:proofErr w:type="spellEnd"/>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954E43"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13</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620E91">
              <w:rPr>
                <w:rFonts w:ascii="Arial" w:eastAsia="Cambria" w:hAnsi="Arial" w:cs="Arial"/>
                <w:b/>
                <w:sz w:val="22"/>
                <w:szCs w:val="22"/>
                <w:lang w:val="es-ES_tradnl" w:eastAsia="en-US"/>
              </w:rPr>
              <w:t>marzo</w:t>
            </w:r>
            <w:r w:rsidR="00D76019">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8E0E4C">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C748E2" w:rsidRDefault="00FF209C" w:rsidP="00860736">
            <w:pPr>
              <w:jc w:val="both"/>
              <w:rPr>
                <w:rFonts w:ascii="Arial" w:hAnsi="Arial" w:cs="Arial"/>
                <w:b/>
                <w:sz w:val="22"/>
                <w:szCs w:val="22"/>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2B7989">
              <w:rPr>
                <w:rFonts w:ascii="Arial" w:eastAsia="Calibri" w:hAnsi="Arial" w:cs="Arial"/>
                <w:b/>
                <w:sz w:val="22"/>
                <w:szCs w:val="22"/>
              </w:rPr>
              <w:t>1</w:t>
            </w:r>
            <w:r w:rsidR="00954E43">
              <w:rPr>
                <w:rFonts w:ascii="Arial" w:eastAsia="Calibri" w:hAnsi="Arial" w:cs="Arial"/>
                <w:b/>
                <w:sz w:val="22"/>
                <w:szCs w:val="22"/>
              </w:rPr>
              <w:t>10</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860736">
              <w:rPr>
                <w:rFonts w:ascii="Arial" w:eastAsia="Calibri" w:hAnsi="Arial" w:cs="Arial"/>
                <w:b/>
                <w:sz w:val="22"/>
                <w:szCs w:val="22"/>
              </w:rPr>
              <w:t>8</w:t>
            </w:r>
            <w:r w:rsidR="00FF3C43" w:rsidRPr="008F0835">
              <w:rPr>
                <w:rFonts w:ascii="Arial" w:eastAsia="Calibri" w:hAnsi="Arial" w:cs="Arial"/>
                <w:b/>
                <w:sz w:val="22"/>
                <w:szCs w:val="22"/>
              </w:rPr>
              <w:t>,</w:t>
            </w:r>
            <w:r w:rsidR="007742A1" w:rsidRPr="008F0835">
              <w:rPr>
                <w:rFonts w:ascii="Arial" w:eastAsia="Calibri" w:hAnsi="Arial" w:cs="Arial"/>
                <w:b/>
                <w:sz w:val="22"/>
                <w:szCs w:val="22"/>
              </w:rPr>
              <w:t xml:space="preserve"> del </w:t>
            </w:r>
            <w:r w:rsidR="00954E43">
              <w:rPr>
                <w:rFonts w:ascii="Arial" w:eastAsia="Calibri" w:hAnsi="Arial" w:cs="Arial"/>
                <w:b/>
                <w:sz w:val="22"/>
                <w:szCs w:val="22"/>
              </w:rPr>
              <w:t>13</w:t>
            </w:r>
            <w:r w:rsidR="00620E91">
              <w:rPr>
                <w:rFonts w:ascii="Arial" w:eastAsia="Calibri" w:hAnsi="Arial" w:cs="Arial"/>
                <w:b/>
                <w:sz w:val="22"/>
                <w:szCs w:val="22"/>
              </w:rPr>
              <w:t xml:space="preserve"> de marzo </w:t>
            </w:r>
            <w:r w:rsidR="00A772EF" w:rsidRPr="008F0835">
              <w:rPr>
                <w:rFonts w:ascii="Arial" w:eastAsia="Calibri" w:hAnsi="Arial" w:cs="Arial"/>
                <w:b/>
                <w:sz w:val="22"/>
                <w:szCs w:val="22"/>
              </w:rPr>
              <w:t>de 201</w:t>
            </w:r>
            <w:r w:rsidR="008E0E4C">
              <w:rPr>
                <w:rFonts w:ascii="Arial" w:eastAsia="Calibri" w:hAnsi="Arial" w:cs="Arial"/>
                <w:b/>
                <w:sz w:val="22"/>
                <w:szCs w:val="22"/>
              </w:rPr>
              <w:t>9</w:t>
            </w:r>
            <w:r w:rsidR="00925985" w:rsidRPr="008F0835">
              <w:rPr>
                <w:rFonts w:ascii="Arial" w:eastAsia="Calibri" w:hAnsi="Arial" w:cs="Arial"/>
                <w:b/>
                <w:sz w:val="22"/>
                <w:szCs w:val="22"/>
              </w:rPr>
              <w:t>.</w:t>
            </w:r>
            <w:r w:rsidR="00620E91">
              <w:rPr>
                <w:rFonts w:ascii="Arial" w:eastAsia="Calibri" w:hAnsi="Arial" w:cs="Arial"/>
                <w:b/>
                <w:sz w:val="22"/>
                <w:szCs w:val="22"/>
              </w:rPr>
              <w:t xml:space="preserve">  </w:t>
            </w:r>
            <w:r w:rsidR="00954E43" w:rsidRPr="00954E43">
              <w:rPr>
                <w:rFonts w:ascii="Arial" w:hAnsi="Arial" w:cs="Arial"/>
                <w:b/>
                <w:sz w:val="22"/>
                <w:szCs w:val="22"/>
              </w:rPr>
              <w:t>Solicitud de prórroga para la presentación de la Reforma Integral del Reglamento de Convivencia y Régimen Disciplinarios de los y las Estudiantes del Instituto Tecnológico de Costa Rica</w:t>
            </w:r>
          </w:p>
        </w:tc>
      </w:tr>
    </w:tbl>
    <w:p w:rsidR="00FF209C" w:rsidRPr="007F4BFE" w:rsidRDefault="00FF209C" w:rsidP="007742A1">
      <w:pPr>
        <w:jc w:val="both"/>
        <w:rPr>
          <w:rFonts w:ascii="Arial" w:eastAsia="Cambria" w:hAnsi="Arial" w:cs="Arial"/>
          <w:lang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4D3961" w:rsidRDefault="004D3961" w:rsidP="007742A1">
      <w:pPr>
        <w:jc w:val="both"/>
        <w:rPr>
          <w:rFonts w:ascii="Arial" w:eastAsia="Cambria" w:hAnsi="Arial" w:cs="Arial"/>
          <w:lang w:val="es-ES_tradnl" w:eastAsia="en-US"/>
        </w:rPr>
      </w:pPr>
    </w:p>
    <w:p w:rsidR="00237278" w:rsidRPr="00237278" w:rsidRDefault="00237278" w:rsidP="00237278">
      <w:pPr>
        <w:jc w:val="both"/>
        <w:outlineLvl w:val="0"/>
        <w:rPr>
          <w:rFonts w:ascii="Arial" w:hAnsi="Arial" w:cs="Arial"/>
          <w:b/>
          <w:lang w:val="es-CR"/>
        </w:rPr>
      </w:pPr>
      <w:r w:rsidRPr="00237278">
        <w:rPr>
          <w:rFonts w:ascii="Arial" w:hAnsi="Arial" w:cs="Arial"/>
          <w:b/>
          <w:lang w:val="es-CR"/>
        </w:rPr>
        <w:t>RESULTANDO QUE:</w:t>
      </w:r>
    </w:p>
    <w:p w:rsidR="00237278" w:rsidRPr="00237278" w:rsidRDefault="00237278" w:rsidP="00237278">
      <w:pPr>
        <w:jc w:val="both"/>
        <w:rPr>
          <w:rFonts w:ascii="Arial" w:hAnsi="Arial" w:cs="Arial"/>
          <w:sz w:val="20"/>
          <w:szCs w:val="20"/>
          <w:lang w:val="es-CR"/>
        </w:rPr>
      </w:pPr>
    </w:p>
    <w:p w:rsidR="00237278" w:rsidRPr="00237278" w:rsidRDefault="00237278" w:rsidP="00237278">
      <w:pPr>
        <w:numPr>
          <w:ilvl w:val="0"/>
          <w:numId w:val="26"/>
        </w:numPr>
        <w:ind w:left="426" w:hanging="426"/>
        <w:jc w:val="both"/>
        <w:rPr>
          <w:rFonts w:ascii="Arial" w:hAnsi="Arial" w:cs="Arial"/>
        </w:rPr>
      </w:pPr>
      <w:r w:rsidRPr="00237278">
        <w:rPr>
          <w:rFonts w:ascii="Arial" w:hAnsi="Arial" w:cs="Arial"/>
        </w:rPr>
        <w:t>El Artículo 26 del Reglamento del Consejo Institucional establece:</w:t>
      </w:r>
    </w:p>
    <w:p w:rsidR="00237278" w:rsidRPr="00237278" w:rsidRDefault="00237278" w:rsidP="00237278">
      <w:pPr>
        <w:ind w:left="709" w:right="284"/>
        <w:rPr>
          <w:rFonts w:ascii="Arial" w:hAnsi="Arial" w:cs="Arial"/>
          <w:i/>
          <w:sz w:val="22"/>
          <w:szCs w:val="22"/>
        </w:rPr>
      </w:pPr>
    </w:p>
    <w:p w:rsidR="00237278" w:rsidRPr="00237278" w:rsidRDefault="00237278" w:rsidP="00237278">
      <w:pPr>
        <w:ind w:left="709" w:right="284"/>
        <w:rPr>
          <w:rFonts w:ascii="Arial" w:hAnsi="Arial" w:cs="Arial"/>
          <w:i/>
          <w:sz w:val="22"/>
          <w:szCs w:val="22"/>
          <w:lang w:eastAsia="es-CR"/>
        </w:rPr>
      </w:pPr>
      <w:r w:rsidRPr="00237278">
        <w:rPr>
          <w:rFonts w:ascii="Arial" w:hAnsi="Arial" w:cs="Arial"/>
          <w:i/>
          <w:sz w:val="22"/>
          <w:szCs w:val="22"/>
        </w:rPr>
        <w:t xml:space="preserve">“Artículo 26 </w:t>
      </w:r>
    </w:p>
    <w:p w:rsidR="00237278" w:rsidRPr="00237278" w:rsidRDefault="00237278" w:rsidP="00237278">
      <w:pPr>
        <w:ind w:left="709" w:right="284"/>
        <w:jc w:val="both"/>
        <w:rPr>
          <w:rFonts w:ascii="Arial" w:hAnsi="Arial" w:cs="Arial"/>
          <w:i/>
          <w:sz w:val="22"/>
          <w:szCs w:val="22"/>
        </w:rPr>
      </w:pPr>
      <w:r w:rsidRPr="00237278">
        <w:rPr>
          <w:rFonts w:ascii="Arial" w:hAnsi="Arial" w:cs="Arial"/>
          <w:i/>
          <w:sz w:val="22"/>
          <w:szCs w:val="22"/>
          <w:lang w:val="es-CR"/>
        </w:rPr>
        <w:t xml:space="preserve">Las personas que coordinan las Comisiones Especiales serán los responsables de presentar a la Comisión Permanente del Consejo Institucional a la que le fue asignada el asunto, el dictamen o proyecto respectivo dentro del tiempo señalado por el Órgano. Sin embargo, antes del vencimiento del plazo la Comisión Permanente respectiva podrá ampliarlo hasta por un 50% del tiempo establecido, siempre y cuando medie justa causa. </w:t>
      </w:r>
      <w:r w:rsidRPr="00237278">
        <w:rPr>
          <w:rFonts w:ascii="Arial" w:hAnsi="Arial" w:cs="Arial"/>
          <w:i/>
          <w:sz w:val="22"/>
          <w:szCs w:val="22"/>
          <w:lang w:val="es-CR"/>
        </w:rPr>
        <w:br/>
      </w:r>
      <w:r w:rsidRPr="00237278">
        <w:rPr>
          <w:rFonts w:ascii="Arial" w:hAnsi="Arial" w:cs="Arial"/>
          <w:i/>
          <w:sz w:val="22"/>
          <w:szCs w:val="22"/>
          <w:lang w:val="es-CR"/>
        </w:rPr>
        <w:br/>
        <w:t>Si el plazo excede del 50%, original deberá de elevarse al Consejo Institucional. Las solicitudes de prórroga deben remitirse en el respectivo formulario.”</w:t>
      </w:r>
    </w:p>
    <w:p w:rsidR="00237278" w:rsidRPr="00237278" w:rsidRDefault="00237278" w:rsidP="00237278">
      <w:pPr>
        <w:jc w:val="both"/>
        <w:rPr>
          <w:rFonts w:ascii="Arial" w:hAnsi="Arial" w:cs="Arial"/>
          <w:sz w:val="20"/>
          <w:szCs w:val="20"/>
          <w:lang w:val="es-CR"/>
        </w:rPr>
      </w:pPr>
    </w:p>
    <w:p w:rsidR="00237278" w:rsidRPr="00237278" w:rsidRDefault="00237278" w:rsidP="00237278">
      <w:pPr>
        <w:numPr>
          <w:ilvl w:val="0"/>
          <w:numId w:val="26"/>
        </w:numPr>
        <w:jc w:val="both"/>
        <w:rPr>
          <w:rFonts w:ascii="Arial" w:hAnsi="Arial" w:cs="Arial"/>
        </w:rPr>
      </w:pPr>
      <w:r w:rsidRPr="00237278">
        <w:rPr>
          <w:rFonts w:ascii="Arial" w:hAnsi="Arial" w:cs="Arial"/>
        </w:rPr>
        <w:t>El Consejo Institucional en la Sesión Ordinaria No. 3085, Artículo 8, del 29 de agosto de 2018, aprobó la conformación de una Comisión Especial que analice e incorpore las observaciones recibida a la Reforma Integral del Reglamento de Convivencia y Régimen Disciplinario de los y las Estudiantes del ITCR, solicitando que, a más tardar el 30 de noviembre de 2018, se presentara la propuesta de Reforma Integral de dicho Reglamento.</w:t>
      </w:r>
    </w:p>
    <w:p w:rsidR="00237278" w:rsidRPr="00237278" w:rsidRDefault="00237278" w:rsidP="00237278">
      <w:pPr>
        <w:ind w:left="360"/>
        <w:jc w:val="both"/>
        <w:rPr>
          <w:rFonts w:ascii="Arial" w:hAnsi="Arial" w:cs="Arial"/>
        </w:rPr>
      </w:pPr>
    </w:p>
    <w:p w:rsidR="00237278" w:rsidRPr="00237278" w:rsidRDefault="00237278" w:rsidP="00237278">
      <w:pPr>
        <w:numPr>
          <w:ilvl w:val="0"/>
          <w:numId w:val="26"/>
        </w:numPr>
        <w:jc w:val="both"/>
        <w:rPr>
          <w:rFonts w:ascii="Arial" w:hAnsi="Arial" w:cs="Arial"/>
          <w:i/>
          <w:sz w:val="22"/>
          <w:szCs w:val="22"/>
          <w:lang w:val="es-CR" w:eastAsia="es-CR"/>
        </w:rPr>
      </w:pPr>
      <w:r w:rsidRPr="00237278">
        <w:rPr>
          <w:rFonts w:ascii="Arial" w:hAnsi="Arial" w:cs="Arial"/>
          <w:lang w:val="es-CR"/>
        </w:rPr>
        <w:t>La Secretaría del Consejo Institucional recibió formulario de solicitud de prórroga, con fecha de recibido 22 de febrero de 2019, suscrito por la Master María Estrada Sánchez, Coordinadora Comisión Especial, dirigido al Consejo Institucional, en el cual solicita prórroga al 30 de abril del año en curso para la entrega de la propuesta.</w:t>
      </w:r>
    </w:p>
    <w:p w:rsidR="00237278" w:rsidRDefault="00237278" w:rsidP="00237278">
      <w:pPr>
        <w:ind w:left="720"/>
        <w:jc w:val="both"/>
        <w:rPr>
          <w:rFonts w:ascii="Arial" w:hAnsi="Arial" w:cs="Arial"/>
        </w:rPr>
      </w:pPr>
    </w:p>
    <w:p w:rsidR="009E5039" w:rsidRDefault="009E5039" w:rsidP="00237278">
      <w:pPr>
        <w:ind w:left="720"/>
        <w:jc w:val="both"/>
        <w:rPr>
          <w:rFonts w:ascii="Arial" w:hAnsi="Arial" w:cs="Arial"/>
        </w:rPr>
      </w:pPr>
    </w:p>
    <w:p w:rsidR="009E5039" w:rsidRPr="00237278" w:rsidRDefault="009E5039" w:rsidP="00237278">
      <w:pPr>
        <w:ind w:left="720"/>
        <w:jc w:val="both"/>
        <w:rPr>
          <w:rFonts w:ascii="Arial" w:hAnsi="Arial" w:cs="Arial"/>
        </w:rPr>
      </w:pPr>
    </w:p>
    <w:p w:rsidR="00237278" w:rsidRPr="00237278" w:rsidRDefault="00237278" w:rsidP="00237278">
      <w:pPr>
        <w:ind w:left="720"/>
        <w:jc w:val="both"/>
        <w:rPr>
          <w:rFonts w:ascii="Arial" w:hAnsi="Arial" w:cs="Arial"/>
          <w:sz w:val="16"/>
          <w:szCs w:val="16"/>
        </w:rPr>
      </w:pPr>
    </w:p>
    <w:p w:rsidR="00237278" w:rsidRPr="00237278" w:rsidRDefault="00237278" w:rsidP="00237278">
      <w:pPr>
        <w:jc w:val="both"/>
        <w:outlineLvl w:val="0"/>
        <w:rPr>
          <w:rFonts w:ascii="Arial" w:hAnsi="Arial" w:cs="Arial"/>
          <w:b/>
          <w:lang w:val="es-CR"/>
        </w:rPr>
      </w:pPr>
      <w:r w:rsidRPr="00237278">
        <w:rPr>
          <w:rFonts w:ascii="Arial" w:hAnsi="Arial" w:cs="Arial"/>
          <w:b/>
          <w:lang w:val="es-CR"/>
        </w:rPr>
        <w:t>CONSIDERANDO QUE:</w:t>
      </w:r>
    </w:p>
    <w:p w:rsidR="00237278" w:rsidRPr="00237278" w:rsidRDefault="00237278" w:rsidP="00237278">
      <w:pPr>
        <w:jc w:val="both"/>
        <w:outlineLvl w:val="0"/>
        <w:rPr>
          <w:rFonts w:ascii="Arial" w:hAnsi="Arial" w:cs="Arial"/>
          <w:b/>
          <w:lang w:val="es-CR"/>
        </w:rPr>
      </w:pPr>
    </w:p>
    <w:p w:rsidR="00237278" w:rsidRPr="00237278" w:rsidRDefault="00237278" w:rsidP="00237278">
      <w:pPr>
        <w:numPr>
          <w:ilvl w:val="0"/>
          <w:numId w:val="38"/>
        </w:numPr>
        <w:jc w:val="both"/>
        <w:rPr>
          <w:rFonts w:ascii="Arial" w:hAnsi="Arial" w:cs="Arial"/>
          <w:lang w:val="es-CR"/>
        </w:rPr>
      </w:pPr>
      <w:r w:rsidRPr="00237278">
        <w:rPr>
          <w:rFonts w:ascii="Arial" w:hAnsi="Arial" w:cs="Arial"/>
          <w:lang w:val="es-CR"/>
        </w:rPr>
        <w:t>La Comisión de Estatuto Orgánico, en reunión No. 292-2018, realizada el 06 de noviembre de 2018, concedió prórroga a la Comisión Especial que analice e incorpore las observaciones recibidas a la Reforma Integral del Reglamento de Convivencia y Régimen Disciplinario de los y las Estudiantes del ITCR, al 15 de febrero de 2019.</w:t>
      </w:r>
    </w:p>
    <w:p w:rsidR="00237278" w:rsidRPr="00237278" w:rsidRDefault="00237278" w:rsidP="00237278">
      <w:pPr>
        <w:jc w:val="both"/>
        <w:rPr>
          <w:rFonts w:ascii="Arial" w:hAnsi="Arial" w:cs="Arial"/>
          <w:sz w:val="16"/>
          <w:szCs w:val="16"/>
          <w:lang w:val="es-CR"/>
        </w:rPr>
      </w:pPr>
    </w:p>
    <w:p w:rsidR="00237278" w:rsidRPr="00237278" w:rsidRDefault="00237278" w:rsidP="00237278">
      <w:pPr>
        <w:numPr>
          <w:ilvl w:val="0"/>
          <w:numId w:val="38"/>
        </w:numPr>
        <w:jc w:val="both"/>
        <w:rPr>
          <w:rFonts w:ascii="Arial" w:hAnsi="Arial" w:cs="Arial"/>
          <w:sz w:val="22"/>
          <w:szCs w:val="22"/>
          <w:lang w:val="es-CR" w:eastAsia="es-CR"/>
        </w:rPr>
      </w:pPr>
      <w:r w:rsidRPr="00237278">
        <w:rPr>
          <w:rFonts w:ascii="Arial" w:hAnsi="Arial" w:cs="Arial"/>
          <w:lang w:val="es-CR" w:eastAsia="es-CR"/>
        </w:rPr>
        <w:t>La Comisión de Estatuto Orgánico, en la reunión No. 294-2019, realizada el 05 de marzo de 2019, conoció</w:t>
      </w:r>
      <w:r w:rsidRPr="00237278">
        <w:rPr>
          <w:rFonts w:ascii="Arial" w:hAnsi="Arial" w:cs="Arial"/>
          <w:lang w:val="es-CR"/>
        </w:rPr>
        <w:t xml:space="preserve"> la solicitud de prórroga presentada el 22 de febrero de 2019 por la Máster María Estrada Sánchez y encuentra que la competencia para aprobar la prórroga es del pleno del Consejo Institucional.</w:t>
      </w:r>
    </w:p>
    <w:p w:rsidR="00237278" w:rsidRPr="00237278" w:rsidRDefault="00237278" w:rsidP="00237278">
      <w:pPr>
        <w:jc w:val="both"/>
        <w:rPr>
          <w:rFonts w:ascii="Arial" w:hAnsi="Arial" w:cs="Arial"/>
          <w:sz w:val="22"/>
          <w:szCs w:val="22"/>
          <w:lang w:val="es-CR" w:eastAsia="es-CR"/>
        </w:rPr>
      </w:pPr>
    </w:p>
    <w:p w:rsidR="00237278" w:rsidRPr="00237278" w:rsidRDefault="00237278" w:rsidP="00237278">
      <w:pPr>
        <w:numPr>
          <w:ilvl w:val="0"/>
          <w:numId w:val="38"/>
        </w:numPr>
        <w:jc w:val="both"/>
        <w:rPr>
          <w:rFonts w:ascii="Arial" w:hAnsi="Arial" w:cs="Arial"/>
          <w:sz w:val="22"/>
          <w:szCs w:val="22"/>
          <w:lang w:val="es-CR" w:eastAsia="es-CR"/>
        </w:rPr>
      </w:pPr>
      <w:r w:rsidRPr="00237278">
        <w:rPr>
          <w:rFonts w:ascii="Arial" w:hAnsi="Arial" w:cs="Arial"/>
          <w:lang w:val="es-CR"/>
        </w:rPr>
        <w:t xml:space="preserve"> Las razones planteadas por la Máster María Estrada Sánchez para sustentar la solicitud de prórroga al 30 de abril de 2019, se consideran aceptables, en el marco de lo dispuesto por el</w:t>
      </w:r>
      <w:r w:rsidRPr="00237278">
        <w:rPr>
          <w:rFonts w:ascii="Arial" w:hAnsi="Arial" w:cs="Arial"/>
          <w:lang w:val="es-CR" w:eastAsia="es-CR"/>
        </w:rPr>
        <w:t xml:space="preserve"> artículo 26 del Reglamento del Consejo Institucional.</w:t>
      </w:r>
    </w:p>
    <w:p w:rsidR="00237278" w:rsidRPr="00237278" w:rsidRDefault="00237278" w:rsidP="00237278">
      <w:pPr>
        <w:ind w:left="360"/>
        <w:jc w:val="both"/>
        <w:rPr>
          <w:rFonts w:ascii="Arial" w:hAnsi="Arial" w:cs="Arial"/>
          <w:i/>
          <w:sz w:val="22"/>
          <w:szCs w:val="22"/>
          <w:lang w:val="es-CR" w:eastAsia="es-CR"/>
        </w:rPr>
      </w:pPr>
    </w:p>
    <w:p w:rsidR="00237278" w:rsidRPr="00237278" w:rsidRDefault="00237278" w:rsidP="00237278">
      <w:pPr>
        <w:ind w:left="708"/>
        <w:rPr>
          <w:rFonts w:ascii="Arial" w:hAnsi="Arial" w:cs="Arial"/>
          <w:sz w:val="16"/>
          <w:szCs w:val="16"/>
          <w:lang w:val="es-CR"/>
        </w:rPr>
      </w:pPr>
    </w:p>
    <w:p w:rsidR="00237278" w:rsidRPr="00237278" w:rsidRDefault="00237278" w:rsidP="00237278">
      <w:pPr>
        <w:jc w:val="both"/>
        <w:rPr>
          <w:rFonts w:ascii="Arial" w:hAnsi="Arial" w:cs="Arial"/>
          <w:lang w:val="es-CR"/>
        </w:rPr>
      </w:pPr>
      <w:r w:rsidRPr="00237278">
        <w:rPr>
          <w:rFonts w:ascii="Arial" w:hAnsi="Arial" w:cs="Arial"/>
          <w:b/>
          <w:lang w:val="es-CR"/>
        </w:rPr>
        <w:t>SE</w:t>
      </w:r>
      <w:r>
        <w:rPr>
          <w:rFonts w:ascii="Arial" w:hAnsi="Arial" w:cs="Arial"/>
          <w:b/>
          <w:lang w:val="es-CR"/>
        </w:rPr>
        <w:t xml:space="preserve"> ACUERDA</w:t>
      </w:r>
      <w:r w:rsidRPr="00237278">
        <w:rPr>
          <w:rFonts w:ascii="Arial" w:hAnsi="Arial" w:cs="Arial"/>
          <w:b/>
          <w:lang w:val="es-CR"/>
        </w:rPr>
        <w:t>:</w:t>
      </w:r>
    </w:p>
    <w:p w:rsidR="00237278" w:rsidRPr="00237278" w:rsidRDefault="00237278" w:rsidP="00237278">
      <w:pPr>
        <w:jc w:val="both"/>
        <w:rPr>
          <w:rFonts w:ascii="Arial" w:hAnsi="Arial" w:cs="Arial"/>
          <w:sz w:val="16"/>
          <w:szCs w:val="16"/>
          <w:lang w:val="es-ES_tradnl"/>
        </w:rPr>
      </w:pPr>
    </w:p>
    <w:p w:rsidR="00237278" w:rsidRPr="00237278" w:rsidRDefault="00237278" w:rsidP="00237278">
      <w:pPr>
        <w:jc w:val="both"/>
        <w:rPr>
          <w:rFonts w:ascii="Arial" w:hAnsi="Arial" w:cs="Arial"/>
          <w:sz w:val="16"/>
          <w:szCs w:val="16"/>
          <w:lang w:val="es-ES_tradnl"/>
        </w:rPr>
      </w:pPr>
    </w:p>
    <w:p w:rsidR="00237278" w:rsidRPr="00237278" w:rsidRDefault="00237278" w:rsidP="00237278">
      <w:pPr>
        <w:numPr>
          <w:ilvl w:val="0"/>
          <w:numId w:val="39"/>
        </w:numPr>
        <w:autoSpaceDE w:val="0"/>
        <w:autoSpaceDN w:val="0"/>
        <w:adjustRightInd w:val="0"/>
        <w:ind w:left="567" w:right="-518" w:hanging="567"/>
        <w:jc w:val="both"/>
        <w:rPr>
          <w:rFonts w:ascii="Arial" w:hAnsi="Arial" w:cs="Arial"/>
          <w:lang w:val="es-CR"/>
        </w:rPr>
      </w:pPr>
      <w:r w:rsidRPr="00237278">
        <w:rPr>
          <w:rFonts w:ascii="Arial" w:hAnsi="Arial" w:cs="Arial"/>
          <w:lang w:val="es-CR"/>
        </w:rPr>
        <w:t>Conceder a la Comisión</w:t>
      </w:r>
      <w:r w:rsidRPr="00237278">
        <w:rPr>
          <w:sz w:val="20"/>
          <w:szCs w:val="20"/>
          <w:lang w:val="es-CR"/>
        </w:rPr>
        <w:t xml:space="preserve"> </w:t>
      </w:r>
      <w:r w:rsidRPr="00237278">
        <w:rPr>
          <w:rFonts w:ascii="Arial" w:hAnsi="Arial" w:cs="Arial"/>
          <w:lang w:val="es-CR"/>
        </w:rPr>
        <w:t xml:space="preserve">Especial que analice e incorpore las observaciones recibidas a la Reforma Integral del Reglamento de Convivencia y Régimen Disciplinario de los y las Estudiantes del ITCR, la prórroga solicitada al 30 de abril de 2019, para cumplir con el acuerdo de la Sesión No.  </w:t>
      </w:r>
      <w:r w:rsidRPr="00237278">
        <w:rPr>
          <w:rFonts w:ascii="Arial" w:hAnsi="Arial" w:cs="Arial"/>
        </w:rPr>
        <w:t>3085, Artículo 8, del 29 de agosto de 2018</w:t>
      </w:r>
      <w:r w:rsidRPr="00237278">
        <w:rPr>
          <w:rFonts w:ascii="Arial" w:hAnsi="Arial" w:cs="Arial"/>
          <w:lang w:val="es-CR"/>
        </w:rPr>
        <w:t>.</w:t>
      </w:r>
    </w:p>
    <w:p w:rsidR="00237278" w:rsidRPr="00237278" w:rsidRDefault="00237278" w:rsidP="00237278">
      <w:pPr>
        <w:autoSpaceDE w:val="0"/>
        <w:autoSpaceDN w:val="0"/>
        <w:adjustRightInd w:val="0"/>
        <w:ind w:left="567" w:right="-518"/>
        <w:jc w:val="both"/>
        <w:rPr>
          <w:rFonts w:ascii="Arial" w:hAnsi="Arial" w:cs="Arial"/>
          <w:lang w:val="es-CR"/>
        </w:rPr>
      </w:pPr>
    </w:p>
    <w:p w:rsidR="00237278" w:rsidRPr="00237278" w:rsidRDefault="00237278" w:rsidP="00237278">
      <w:pPr>
        <w:numPr>
          <w:ilvl w:val="0"/>
          <w:numId w:val="39"/>
        </w:numPr>
        <w:autoSpaceDE w:val="0"/>
        <w:autoSpaceDN w:val="0"/>
        <w:adjustRightInd w:val="0"/>
        <w:ind w:left="567" w:right="-518" w:hanging="567"/>
        <w:jc w:val="both"/>
        <w:rPr>
          <w:rFonts w:ascii="Arial" w:hAnsi="Arial" w:cs="Arial"/>
          <w:lang w:val="es-CR"/>
        </w:rPr>
      </w:pPr>
      <w:r w:rsidRPr="00237278">
        <w:rPr>
          <w:rFonts w:ascii="Arial" w:hAnsi="Arial" w:cs="Arial"/>
          <w:lang w:val="es-CR"/>
        </w:rPr>
        <w:t>Indicar que contra este acuerdo podrá interponerse recurso de revocatoria ante este Consejo o de apelación ante la Asamblea Institucional Representativa, o los extraordinarios de aclaración o adición, en el plazo máximo de cinco días hábiles posteriores a la notificación del acuerdo. Por así haberlo establecido la Asamblea Institucional Representativa es potestativo del recurrente interponer ambos recursos o uno solo de ellos, sin que puedan las autoridades recurridas desestimar o rechazar un recurso porque el recurrente no haya interpuesto el recurso previo.</w:t>
      </w:r>
    </w:p>
    <w:p w:rsidR="00A7710C" w:rsidRDefault="00A7710C" w:rsidP="007742A1">
      <w:pPr>
        <w:jc w:val="both"/>
        <w:rPr>
          <w:rFonts w:ascii="Arial" w:eastAsia="Cambria" w:hAnsi="Arial" w:cs="Arial"/>
          <w:lang w:val="es-ES_tradnl" w:eastAsia="en-US"/>
        </w:rPr>
      </w:pPr>
    </w:p>
    <w:p w:rsidR="00215C41" w:rsidRPr="00237278" w:rsidRDefault="00BB6A5E" w:rsidP="00237278">
      <w:pPr>
        <w:numPr>
          <w:ilvl w:val="0"/>
          <w:numId w:val="39"/>
        </w:numPr>
        <w:autoSpaceDE w:val="0"/>
        <w:autoSpaceDN w:val="0"/>
        <w:adjustRightInd w:val="0"/>
        <w:ind w:left="567" w:right="-518" w:hanging="567"/>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237278" w:rsidRDefault="00237278" w:rsidP="00237278">
      <w:pPr>
        <w:pStyle w:val="Prrafodelista"/>
        <w:rPr>
          <w:rFonts w:ascii="Arial" w:hAnsi="Arial" w:cs="Arial"/>
        </w:rPr>
      </w:pPr>
    </w:p>
    <w:p w:rsidR="00237278" w:rsidRPr="00840F50" w:rsidRDefault="00237278" w:rsidP="00237278">
      <w:pPr>
        <w:autoSpaceDE w:val="0"/>
        <w:autoSpaceDN w:val="0"/>
        <w:adjustRightInd w:val="0"/>
        <w:ind w:right="-518"/>
        <w:jc w:val="both"/>
        <w:rPr>
          <w:rFonts w:ascii="Arial" w:hAnsi="Arial" w:cs="Arial"/>
        </w:rPr>
      </w:pPr>
    </w:p>
    <w:p w:rsidR="00C748E2" w:rsidRDefault="00C748E2" w:rsidP="00885F0A">
      <w:pPr>
        <w:jc w:val="both"/>
        <w:rPr>
          <w:rFonts w:ascii="Arial" w:eastAsia="Cambria" w:hAnsi="Arial" w:cs="Arial"/>
          <w:b/>
          <w:sz w:val="16"/>
          <w:szCs w:val="16"/>
          <w:lang w:val="es-ES_tradnl" w:eastAsia="en-US"/>
        </w:rPr>
      </w:pPr>
    </w:p>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C748E2" w:rsidRDefault="00C748E2" w:rsidP="00F41044">
      <w:pPr>
        <w:jc w:val="both"/>
        <w:rPr>
          <w:rFonts w:ascii="Arial" w:eastAsia="Cambria" w:hAnsi="Arial" w:cs="Arial"/>
          <w:b/>
          <w:sz w:val="16"/>
          <w:szCs w:val="16"/>
          <w:lang w:val="es-ES_tradnl" w:eastAsia="en-US"/>
        </w:rPr>
      </w:pPr>
    </w:p>
    <w:p w:rsidR="00F41044" w:rsidRDefault="00C748E2" w:rsidP="00F41044">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ars</w:t>
      </w:r>
      <w:proofErr w:type="spellEnd"/>
    </w:p>
    <w:sectPr w:rsid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053" w:rsidRDefault="00BA0053">
      <w:r>
        <w:separator/>
      </w:r>
    </w:p>
  </w:endnote>
  <w:endnote w:type="continuationSeparator" w:id="0">
    <w:p w:rsidR="00BA0053" w:rsidRDefault="00BA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Serif">
    <w:panose1 w:val="00000000000000000000"/>
    <w:charset w:val="4D"/>
    <w:family w:val="roman"/>
    <w:notTrueType/>
    <w:pitch w:val="variable"/>
    <w:sig w:usb0="00000003" w:usb1="00000000" w:usb2="00000000" w:usb3="00000000" w:csb0="00000001" w:csb1="00000000"/>
  </w:font>
  <w:font w:name="Sans Serif 10cpi">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070" w:rsidRDefault="00C41070">
    <w:pPr>
      <w:pStyle w:val="Piedepgina"/>
      <w:jc w:val="center"/>
    </w:pPr>
  </w:p>
  <w:p w:rsidR="00C41070" w:rsidRDefault="00C4107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053" w:rsidRDefault="00BA0053">
      <w:r>
        <w:separator/>
      </w:r>
    </w:p>
  </w:footnote>
  <w:footnote w:type="continuationSeparator" w:id="0">
    <w:p w:rsidR="00BA0053" w:rsidRDefault="00BA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070" w:rsidRPr="00D958BC" w:rsidRDefault="00C41070"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C41070" w:rsidRPr="00D958BC" w:rsidRDefault="00C41070"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31</w:t>
    </w:r>
    <w:r w:rsidR="00237278">
      <w:rPr>
        <w:rFonts w:ascii="Arial" w:eastAsia="Cambria" w:hAnsi="Arial" w:cs="Arial"/>
        <w:i/>
        <w:sz w:val="18"/>
        <w:szCs w:val="18"/>
        <w:lang w:val="es-ES_tradnl" w:eastAsia="x-none"/>
      </w:rPr>
      <w:t>10</w:t>
    </w:r>
    <w:r w:rsidRPr="00D958BC">
      <w:rPr>
        <w:rFonts w:ascii="Arial" w:eastAsia="Cambria" w:hAnsi="Arial" w:cs="Arial"/>
        <w:i/>
        <w:sz w:val="18"/>
        <w:szCs w:val="18"/>
        <w:lang w:val="es-ES_tradnl" w:eastAsia="x-none"/>
      </w:rPr>
      <w:t xml:space="preserve">, Artículo </w:t>
    </w:r>
    <w:r w:rsidR="00237278">
      <w:rPr>
        <w:rFonts w:ascii="Arial" w:eastAsia="Cambria" w:hAnsi="Arial" w:cs="Arial"/>
        <w:i/>
        <w:sz w:val="18"/>
        <w:szCs w:val="18"/>
        <w:lang w:val="es-ES_tradnl" w:eastAsia="x-none"/>
      </w:rPr>
      <w:t>8</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237278">
      <w:rPr>
        <w:rFonts w:ascii="Arial" w:eastAsia="Cambria" w:hAnsi="Arial" w:cs="Arial"/>
        <w:i/>
        <w:sz w:val="18"/>
        <w:szCs w:val="18"/>
        <w:lang w:val="es-ES_tradnl" w:eastAsia="x-none"/>
      </w:rPr>
      <w:t>13</w:t>
    </w:r>
    <w:r w:rsidR="00620E91">
      <w:rPr>
        <w:rFonts w:ascii="Arial" w:eastAsia="Cambria" w:hAnsi="Arial" w:cs="Arial"/>
        <w:i/>
        <w:sz w:val="18"/>
        <w:szCs w:val="18"/>
        <w:lang w:val="es-ES_tradnl" w:eastAsia="x-none"/>
      </w:rPr>
      <w:t xml:space="preserve"> de marzo </w:t>
    </w:r>
    <w:r w:rsidRPr="00D958BC">
      <w:rPr>
        <w:rFonts w:ascii="Arial" w:eastAsia="Cambria" w:hAnsi="Arial" w:cs="Arial"/>
        <w:i/>
        <w:sz w:val="18"/>
        <w:szCs w:val="18"/>
        <w:lang w:val="es-ES_tradnl" w:eastAsia="x-none"/>
      </w:rPr>
      <w:t>de 201</w:t>
    </w:r>
    <w:r w:rsidR="008E0E4C">
      <w:rPr>
        <w:rFonts w:ascii="Arial" w:eastAsia="Cambria" w:hAnsi="Arial" w:cs="Arial"/>
        <w:i/>
        <w:sz w:val="18"/>
        <w:szCs w:val="18"/>
        <w:lang w:val="es-ES_tradnl" w:eastAsia="x-none"/>
      </w:rPr>
      <w:t>9</w:t>
    </w:r>
  </w:p>
  <w:p w:rsidR="00C41070" w:rsidRDefault="00C41070"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9E5039">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C41070" w:rsidRDefault="00C41070"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95543A4"/>
    <w:multiLevelType w:val="hybridMultilevel"/>
    <w:tmpl w:val="36C45368"/>
    <w:lvl w:ilvl="0" w:tplc="0C02E344">
      <w:start w:val="1"/>
      <w:numFmt w:val="decimal"/>
      <w:lvlText w:val="%1."/>
      <w:lvlJc w:val="left"/>
      <w:pPr>
        <w:tabs>
          <w:tab w:val="num" w:pos="840"/>
        </w:tabs>
        <w:ind w:left="840" w:hanging="360"/>
      </w:pPr>
      <w:rPr>
        <w:rFonts w:hint="default"/>
        <w:strike w:val="0"/>
        <w:dstrike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24B47D36">
      <w:start w:val="1"/>
      <w:numFmt w:val="decimal"/>
      <w:lvlText w:val="%2."/>
      <w:lvlJc w:val="left"/>
      <w:pPr>
        <w:tabs>
          <w:tab w:val="num" w:pos="360"/>
        </w:tabs>
        <w:ind w:left="360" w:hanging="360"/>
      </w:pPr>
      <w:rPr>
        <w:rFonts w:ascii="Arial" w:hAnsi="Arial" w:hint="default"/>
        <w:b/>
        <w:i w:val="0"/>
        <w:sz w:val="24"/>
      </w:rPr>
    </w:lvl>
    <w:lvl w:ilvl="2" w:tplc="24D8BF6C">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C5961F8"/>
    <w:multiLevelType w:val="hybridMultilevel"/>
    <w:tmpl w:val="D762582A"/>
    <w:lvl w:ilvl="0" w:tplc="C1405BC2">
      <w:start w:val="1"/>
      <w:numFmt w:val="decimal"/>
      <w:lvlText w:val="%1."/>
      <w:lvlJc w:val="left"/>
      <w:pPr>
        <w:ind w:left="720" w:hanging="360"/>
      </w:pPr>
      <w:rPr>
        <w:rFonts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0040DDA"/>
    <w:multiLevelType w:val="hybridMultilevel"/>
    <w:tmpl w:val="4F5AC720"/>
    <w:lvl w:ilvl="0" w:tplc="B498B3E8">
      <w:start w:val="1"/>
      <w:numFmt w:val="decimal"/>
      <w:lvlText w:val="%1."/>
      <w:lvlJc w:val="left"/>
      <w:pPr>
        <w:ind w:left="1080" w:hanging="360"/>
      </w:pPr>
      <w:rPr>
        <w:b/>
        <w:i w:val="0"/>
        <w:strike w:val="0"/>
        <w:sz w:val="20"/>
        <w:szCs w:val="20"/>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5" w15:restartNumberingAfterBreak="0">
    <w:nsid w:val="16DD5108"/>
    <w:multiLevelType w:val="hybridMultilevel"/>
    <w:tmpl w:val="14FC856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E6D787D"/>
    <w:multiLevelType w:val="hybridMultilevel"/>
    <w:tmpl w:val="25A2FBBC"/>
    <w:lvl w:ilvl="0" w:tplc="140A0015">
      <w:start w:val="1"/>
      <w:numFmt w:val="upperLetter"/>
      <w:lvlText w:val="%1."/>
      <w:lvlJc w:val="left"/>
      <w:pPr>
        <w:tabs>
          <w:tab w:val="num" w:pos="840"/>
        </w:tabs>
        <w:ind w:left="840" w:hanging="360"/>
      </w:pPr>
      <w:rPr>
        <w:rFonts w:hint="default"/>
        <w:strike w:val="0"/>
        <w:dstrike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24B47D36">
      <w:start w:val="1"/>
      <w:numFmt w:val="decimal"/>
      <w:lvlText w:val="%2."/>
      <w:lvlJc w:val="left"/>
      <w:pPr>
        <w:tabs>
          <w:tab w:val="num" w:pos="360"/>
        </w:tabs>
        <w:ind w:left="360" w:hanging="360"/>
      </w:pPr>
      <w:rPr>
        <w:rFonts w:ascii="Arial" w:hAnsi="Arial" w:hint="default"/>
        <w:b/>
        <w:i w:val="0"/>
        <w:sz w:val="24"/>
      </w:rPr>
    </w:lvl>
    <w:lvl w:ilvl="2" w:tplc="24D8BF6C">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10627A6"/>
    <w:multiLevelType w:val="hybridMultilevel"/>
    <w:tmpl w:val="825474C4"/>
    <w:lvl w:ilvl="0" w:tplc="1DDE53BC">
      <w:start w:val="1"/>
      <w:numFmt w:val="decimal"/>
      <w:lvlText w:val="%1."/>
      <w:lvlJc w:val="left"/>
      <w:pPr>
        <w:tabs>
          <w:tab w:val="num" w:pos="1440"/>
        </w:tabs>
        <w:ind w:left="1440" w:hanging="360"/>
      </w:pPr>
      <w:rPr>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8" w15:restartNumberingAfterBreak="0">
    <w:nsid w:val="21C0692B"/>
    <w:multiLevelType w:val="hybridMultilevel"/>
    <w:tmpl w:val="E5B60FB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B3832C3"/>
    <w:multiLevelType w:val="hybridMultilevel"/>
    <w:tmpl w:val="3B908574"/>
    <w:lvl w:ilvl="0" w:tplc="585070A4">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12B780F"/>
    <w:multiLevelType w:val="hybridMultilevel"/>
    <w:tmpl w:val="5F36399E"/>
    <w:lvl w:ilvl="0" w:tplc="D1762004">
      <w:start w:val="1"/>
      <w:numFmt w:val="lowerLetter"/>
      <w:lvlText w:val="%1."/>
      <w:lvlJc w:val="left"/>
      <w:pPr>
        <w:ind w:left="720" w:hanging="360"/>
      </w:pPr>
      <w:rPr>
        <w:b/>
        <w:lang w:val="es-ES_tradnl"/>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4BA7C37"/>
    <w:multiLevelType w:val="hybridMultilevel"/>
    <w:tmpl w:val="6BCA9E00"/>
    <w:lvl w:ilvl="0" w:tplc="FD52B58C">
      <w:start w:val="1"/>
      <w:numFmt w:val="decimal"/>
      <w:lvlText w:val="%1."/>
      <w:lvlJc w:val="left"/>
      <w:pPr>
        <w:ind w:left="72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5DD0C6B"/>
    <w:multiLevelType w:val="hybridMultilevel"/>
    <w:tmpl w:val="11148FD8"/>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67B5945"/>
    <w:multiLevelType w:val="hybridMultilevel"/>
    <w:tmpl w:val="FF3E8B1C"/>
    <w:lvl w:ilvl="0" w:tplc="0BAE918E">
      <w:start w:val="1"/>
      <w:numFmt w:val="lowerLetter"/>
      <w:lvlText w:val="%1."/>
      <w:lvlJc w:val="left"/>
      <w:pPr>
        <w:tabs>
          <w:tab w:val="num" w:pos="1713"/>
        </w:tabs>
        <w:ind w:left="1713" w:hanging="360"/>
      </w:pPr>
      <w:rPr>
        <w:rFonts w:ascii="Arial" w:hAnsi="Arial" w:cs="Times New Roman" w:hint="default"/>
        <w:b/>
        <w:i w:val="0"/>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693596E"/>
    <w:multiLevelType w:val="hybridMultilevel"/>
    <w:tmpl w:val="9C5E4486"/>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8BE7ED4"/>
    <w:multiLevelType w:val="multilevel"/>
    <w:tmpl w:val="1FA8B5CE"/>
    <w:lvl w:ilvl="0">
      <w:start w:val="1"/>
      <w:numFmt w:val="decimal"/>
      <w:lvlText w:val="%1."/>
      <w:lvlJc w:val="left"/>
      <w:pPr>
        <w:ind w:left="720" w:hanging="360"/>
      </w:pPr>
      <w:rPr>
        <w:b/>
        <w:i w:val="0"/>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9B1078C"/>
    <w:multiLevelType w:val="hybridMultilevel"/>
    <w:tmpl w:val="91D2CEB4"/>
    <w:lvl w:ilvl="0" w:tplc="D0FE2120">
      <w:start w:val="1"/>
      <w:numFmt w:val="decimal"/>
      <w:lvlText w:val="%1."/>
      <w:lvlJc w:val="righ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3AA6341D"/>
    <w:multiLevelType w:val="multilevel"/>
    <w:tmpl w:val="D0886E6E"/>
    <w:lvl w:ilvl="0">
      <w:start w:val="1"/>
      <w:numFmt w:val="decimal"/>
      <w:lvlText w:val="%1."/>
      <w:lvlJc w:val="left"/>
      <w:pPr>
        <w:ind w:left="360" w:hanging="360"/>
      </w:pPr>
      <w:rPr>
        <w:b/>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CB6598E"/>
    <w:multiLevelType w:val="hybridMultilevel"/>
    <w:tmpl w:val="9C5E4486"/>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3E9630E3"/>
    <w:multiLevelType w:val="hybridMultilevel"/>
    <w:tmpl w:val="9C5E4486"/>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3EC9784A"/>
    <w:multiLevelType w:val="hybridMultilevel"/>
    <w:tmpl w:val="14FC856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5E36165"/>
    <w:multiLevelType w:val="hybridMultilevel"/>
    <w:tmpl w:val="14FC856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8005C6A"/>
    <w:multiLevelType w:val="hybridMultilevel"/>
    <w:tmpl w:val="2B8A905C"/>
    <w:lvl w:ilvl="0" w:tplc="061CDAC6">
      <w:start w:val="1"/>
      <w:numFmt w:val="lowerLetter"/>
      <w:lvlText w:val="%1."/>
      <w:lvlJc w:val="left"/>
      <w:pPr>
        <w:tabs>
          <w:tab w:val="num" w:pos="360"/>
        </w:tabs>
        <w:ind w:left="360" w:hanging="360"/>
      </w:pPr>
      <w:rPr>
        <w:rFonts w:hint="default"/>
        <w:b/>
        <w:u w:val="no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3" w15:restartNumberingAfterBreak="0">
    <w:nsid w:val="4FC452D1"/>
    <w:multiLevelType w:val="hybridMultilevel"/>
    <w:tmpl w:val="19426B74"/>
    <w:lvl w:ilvl="0" w:tplc="8526744C">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4FD44705"/>
    <w:multiLevelType w:val="hybridMultilevel"/>
    <w:tmpl w:val="9C5E4486"/>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55F61661"/>
    <w:multiLevelType w:val="hybridMultilevel"/>
    <w:tmpl w:val="CCA8E378"/>
    <w:lvl w:ilvl="0" w:tplc="9ACADFD0">
      <w:start w:val="1"/>
      <w:numFmt w:val="decimal"/>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56C57DB2"/>
    <w:multiLevelType w:val="hybridMultilevel"/>
    <w:tmpl w:val="2B723572"/>
    <w:lvl w:ilvl="0" w:tplc="0C02E344">
      <w:start w:val="1"/>
      <w:numFmt w:val="decimal"/>
      <w:lvlText w:val="%1."/>
      <w:lvlJc w:val="left"/>
      <w:pPr>
        <w:tabs>
          <w:tab w:val="num" w:pos="8582"/>
        </w:tabs>
        <w:ind w:left="8582" w:hanging="360"/>
      </w:pPr>
      <w:rPr>
        <w:rFonts w:hint="default"/>
        <w:strike w:val="0"/>
        <w:dstrike w:val="0"/>
        <w:sz w:val="22"/>
        <w:szCs w:val="22"/>
        <w:vertAlign w:val="baseline"/>
      </w:rPr>
    </w:lvl>
    <w:lvl w:ilvl="1" w:tplc="DC322A4C">
      <w:start w:val="1"/>
      <w:numFmt w:val="decimal"/>
      <w:lvlText w:val="%2."/>
      <w:lvlJc w:val="left"/>
      <w:pPr>
        <w:tabs>
          <w:tab w:val="num" w:pos="8102"/>
        </w:tabs>
        <w:ind w:left="8102" w:hanging="360"/>
      </w:pPr>
      <w:rPr>
        <w:rFonts w:ascii="Arial" w:hAnsi="Arial" w:hint="default"/>
        <w:b/>
        <w:i/>
        <w:sz w:val="22"/>
        <w:szCs w:val="22"/>
      </w:rPr>
    </w:lvl>
    <w:lvl w:ilvl="2" w:tplc="24D8BF6C">
      <w:start w:val="1"/>
      <w:numFmt w:val="lowerLetter"/>
      <w:lvlText w:val="%3."/>
      <w:lvlJc w:val="left"/>
      <w:pPr>
        <w:tabs>
          <w:tab w:val="num" w:pos="10082"/>
        </w:tabs>
        <w:ind w:left="10082" w:hanging="360"/>
      </w:pPr>
      <w:rPr>
        <w:rFonts w:hint="default"/>
      </w:rPr>
    </w:lvl>
    <w:lvl w:ilvl="3" w:tplc="0C0A000F" w:tentative="1">
      <w:start w:val="1"/>
      <w:numFmt w:val="decimal"/>
      <w:lvlText w:val="%4."/>
      <w:lvlJc w:val="left"/>
      <w:pPr>
        <w:tabs>
          <w:tab w:val="num" w:pos="10622"/>
        </w:tabs>
        <w:ind w:left="10622" w:hanging="360"/>
      </w:pPr>
    </w:lvl>
    <w:lvl w:ilvl="4" w:tplc="0C0A0019" w:tentative="1">
      <w:start w:val="1"/>
      <w:numFmt w:val="lowerLetter"/>
      <w:lvlText w:val="%5."/>
      <w:lvlJc w:val="left"/>
      <w:pPr>
        <w:tabs>
          <w:tab w:val="num" w:pos="11342"/>
        </w:tabs>
        <w:ind w:left="11342" w:hanging="360"/>
      </w:pPr>
    </w:lvl>
    <w:lvl w:ilvl="5" w:tplc="0C0A001B" w:tentative="1">
      <w:start w:val="1"/>
      <w:numFmt w:val="lowerRoman"/>
      <w:lvlText w:val="%6."/>
      <w:lvlJc w:val="right"/>
      <w:pPr>
        <w:tabs>
          <w:tab w:val="num" w:pos="12062"/>
        </w:tabs>
        <w:ind w:left="12062" w:hanging="180"/>
      </w:pPr>
    </w:lvl>
    <w:lvl w:ilvl="6" w:tplc="0C0A000F" w:tentative="1">
      <w:start w:val="1"/>
      <w:numFmt w:val="decimal"/>
      <w:lvlText w:val="%7."/>
      <w:lvlJc w:val="left"/>
      <w:pPr>
        <w:tabs>
          <w:tab w:val="num" w:pos="12782"/>
        </w:tabs>
        <w:ind w:left="12782" w:hanging="360"/>
      </w:pPr>
    </w:lvl>
    <w:lvl w:ilvl="7" w:tplc="0C0A0019" w:tentative="1">
      <w:start w:val="1"/>
      <w:numFmt w:val="lowerLetter"/>
      <w:lvlText w:val="%8."/>
      <w:lvlJc w:val="left"/>
      <w:pPr>
        <w:tabs>
          <w:tab w:val="num" w:pos="13502"/>
        </w:tabs>
        <w:ind w:left="13502" w:hanging="360"/>
      </w:pPr>
    </w:lvl>
    <w:lvl w:ilvl="8" w:tplc="0C0A001B" w:tentative="1">
      <w:start w:val="1"/>
      <w:numFmt w:val="lowerRoman"/>
      <w:lvlText w:val="%9."/>
      <w:lvlJc w:val="right"/>
      <w:pPr>
        <w:tabs>
          <w:tab w:val="num" w:pos="14222"/>
        </w:tabs>
        <w:ind w:left="14222" w:hanging="180"/>
      </w:pPr>
    </w:lvl>
  </w:abstractNum>
  <w:abstractNum w:abstractNumId="27" w15:restartNumberingAfterBreak="0">
    <w:nsid w:val="6073718F"/>
    <w:multiLevelType w:val="hybridMultilevel"/>
    <w:tmpl w:val="02549FA8"/>
    <w:lvl w:ilvl="0" w:tplc="22E4D3D4">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64886F5C"/>
    <w:multiLevelType w:val="hybridMultilevel"/>
    <w:tmpl w:val="FCFCD7A0"/>
    <w:lvl w:ilvl="0" w:tplc="140A0015">
      <w:start w:val="1"/>
      <w:numFmt w:val="upperLetter"/>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29" w15:restartNumberingAfterBreak="0">
    <w:nsid w:val="653F70D0"/>
    <w:multiLevelType w:val="hybridMultilevel"/>
    <w:tmpl w:val="2F06580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67556C2F"/>
    <w:multiLevelType w:val="hybridMultilevel"/>
    <w:tmpl w:val="14FC856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6AA516C5"/>
    <w:multiLevelType w:val="hybridMultilevel"/>
    <w:tmpl w:val="491AEBCE"/>
    <w:lvl w:ilvl="0" w:tplc="C21C5C5C">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6AE806EB"/>
    <w:multiLevelType w:val="hybridMultilevel"/>
    <w:tmpl w:val="AEDEF6AE"/>
    <w:lvl w:ilvl="0" w:tplc="07DA83DA">
      <w:start w:val="1"/>
      <w:numFmt w:val="decimal"/>
      <w:lvlText w:val="%1."/>
      <w:lvlJc w:val="left"/>
      <w:pPr>
        <w:ind w:left="786" w:hanging="360"/>
      </w:pPr>
      <w:rPr>
        <w:b/>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33"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70820BFF"/>
    <w:multiLevelType w:val="hybridMultilevel"/>
    <w:tmpl w:val="14FC856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711C0A96"/>
    <w:multiLevelType w:val="hybridMultilevel"/>
    <w:tmpl w:val="CE96C596"/>
    <w:lvl w:ilvl="0" w:tplc="F40C340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72A20E5E"/>
    <w:multiLevelType w:val="hybridMultilevel"/>
    <w:tmpl w:val="14FC856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745B0948"/>
    <w:multiLevelType w:val="hybridMultilevel"/>
    <w:tmpl w:val="14FC856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7E636DB6"/>
    <w:multiLevelType w:val="hybridMultilevel"/>
    <w:tmpl w:val="9F1CA502"/>
    <w:lvl w:ilvl="0" w:tplc="140A0011">
      <w:start w:val="1"/>
      <w:numFmt w:val="decimal"/>
      <w:lvlText w:val="%1."/>
      <w:lvlJc w:val="left"/>
      <w:pPr>
        <w:ind w:left="720" w:hanging="360"/>
      </w:pPr>
      <w:rPr>
        <w:rFonts w:hint="default"/>
        <w:b/>
        <w:i w:val="0"/>
        <w:color w:val="auto"/>
        <w:sz w:val="24"/>
        <w:szCs w:val="22"/>
      </w:rPr>
    </w:lvl>
    <w:lvl w:ilvl="1" w:tplc="140A0019">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0"/>
  </w:num>
  <w:num w:numId="3">
    <w:abstractNumId w:val="22"/>
  </w:num>
  <w:num w:numId="4">
    <w:abstractNumId w:val="26"/>
  </w:num>
  <w:num w:numId="5">
    <w:abstractNumId w:val="27"/>
  </w:num>
  <w:num w:numId="6">
    <w:abstractNumId w:val="7"/>
  </w:num>
  <w:num w:numId="7">
    <w:abstractNumId w:val="30"/>
  </w:num>
  <w:num w:numId="8">
    <w:abstractNumId w:val="12"/>
  </w:num>
  <w:num w:numId="9">
    <w:abstractNumId w:val="2"/>
  </w:num>
  <w:num w:numId="10">
    <w:abstractNumId w:val="34"/>
  </w:num>
  <w:num w:numId="11">
    <w:abstractNumId w:val="14"/>
  </w:num>
  <w:num w:numId="12">
    <w:abstractNumId w:val="24"/>
  </w:num>
  <w:num w:numId="13">
    <w:abstractNumId w:val="21"/>
  </w:num>
  <w:num w:numId="14">
    <w:abstractNumId w:val="18"/>
  </w:num>
  <w:num w:numId="15">
    <w:abstractNumId w:val="37"/>
  </w:num>
  <w:num w:numId="16">
    <w:abstractNumId w:val="36"/>
  </w:num>
  <w:num w:numId="17">
    <w:abstractNumId w:val="19"/>
  </w:num>
  <w:num w:numId="18">
    <w:abstractNumId w:val="5"/>
  </w:num>
  <w:num w:numId="19">
    <w:abstractNumId w:val="20"/>
  </w:num>
  <w:num w:numId="20">
    <w:abstractNumId w:val="8"/>
  </w:num>
  <w:num w:numId="21">
    <w:abstractNumId w:val="6"/>
  </w:num>
  <w:num w:numId="22">
    <w:abstractNumId w:val="28"/>
  </w:num>
  <w:num w:numId="23">
    <w:abstractNumId w:val="38"/>
  </w:num>
  <w:num w:numId="24">
    <w:abstractNumId w:val="32"/>
  </w:num>
  <w:num w:numId="25">
    <w:abstractNumId w:val="31"/>
  </w:num>
  <w:num w:numId="26">
    <w:abstractNumId w:val="15"/>
  </w:num>
  <w:num w:numId="27">
    <w:abstractNumId w:val="11"/>
  </w:num>
  <w:num w:numId="28">
    <w:abstractNumId w:val="9"/>
  </w:num>
  <w:num w:numId="29">
    <w:abstractNumId w:val="4"/>
  </w:num>
  <w:num w:numId="30">
    <w:abstractNumId w:val="35"/>
  </w:num>
  <w:num w:numId="31">
    <w:abstractNumId w:val="25"/>
  </w:num>
  <w:num w:numId="32">
    <w:abstractNumId w:val="16"/>
  </w:num>
  <w:num w:numId="33">
    <w:abstractNumId w:val="23"/>
  </w:num>
  <w:num w:numId="34">
    <w:abstractNumId w:val="29"/>
  </w:num>
  <w:num w:numId="35">
    <w:abstractNumId w:val="13"/>
  </w:num>
  <w:num w:numId="36">
    <w:abstractNumId w:val="3"/>
  </w:num>
  <w:num w:numId="37">
    <w:abstractNumId w:val="33"/>
  </w:num>
  <w:num w:numId="38">
    <w:abstractNumId w:val="17"/>
  </w:num>
  <w:num w:numId="39">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BC3"/>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19B8"/>
    <w:rsid w:val="000A5D85"/>
    <w:rsid w:val="000A5F69"/>
    <w:rsid w:val="000A6BE8"/>
    <w:rsid w:val="000B10B4"/>
    <w:rsid w:val="000B10C0"/>
    <w:rsid w:val="000B39AF"/>
    <w:rsid w:val="000B55D7"/>
    <w:rsid w:val="000B5852"/>
    <w:rsid w:val="000B624C"/>
    <w:rsid w:val="000B6B41"/>
    <w:rsid w:val="000B7C5A"/>
    <w:rsid w:val="000C0A23"/>
    <w:rsid w:val="000C25EB"/>
    <w:rsid w:val="000C3E9F"/>
    <w:rsid w:val="000C52B7"/>
    <w:rsid w:val="000C55F1"/>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2A1C"/>
    <w:rsid w:val="00172B02"/>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3549E"/>
    <w:rsid w:val="0023727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B7989"/>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0029"/>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369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4F28"/>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2667"/>
    <w:rsid w:val="0044332B"/>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51C7"/>
    <w:rsid w:val="004873EC"/>
    <w:rsid w:val="00487C3B"/>
    <w:rsid w:val="00492457"/>
    <w:rsid w:val="0049385C"/>
    <w:rsid w:val="004945D5"/>
    <w:rsid w:val="004947BD"/>
    <w:rsid w:val="00495B4F"/>
    <w:rsid w:val="00497506"/>
    <w:rsid w:val="00497832"/>
    <w:rsid w:val="004A0A9A"/>
    <w:rsid w:val="004A172B"/>
    <w:rsid w:val="004A4274"/>
    <w:rsid w:val="004A48E6"/>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660"/>
    <w:rsid w:val="004D0B7A"/>
    <w:rsid w:val="004D0E9A"/>
    <w:rsid w:val="004D19F3"/>
    <w:rsid w:val="004D2D67"/>
    <w:rsid w:val="004D3777"/>
    <w:rsid w:val="004D3961"/>
    <w:rsid w:val="004D5B06"/>
    <w:rsid w:val="004D6CA2"/>
    <w:rsid w:val="004E0961"/>
    <w:rsid w:val="004E1FC9"/>
    <w:rsid w:val="004E23CB"/>
    <w:rsid w:val="004E3D7B"/>
    <w:rsid w:val="004E6438"/>
    <w:rsid w:val="004E65FB"/>
    <w:rsid w:val="004E6E23"/>
    <w:rsid w:val="004E7D9D"/>
    <w:rsid w:val="004E7FFC"/>
    <w:rsid w:val="004F2645"/>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C5BA1"/>
    <w:rsid w:val="005D234B"/>
    <w:rsid w:val="005D242A"/>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4088"/>
    <w:rsid w:val="00604520"/>
    <w:rsid w:val="006059E6"/>
    <w:rsid w:val="0060685F"/>
    <w:rsid w:val="00607B7C"/>
    <w:rsid w:val="00610697"/>
    <w:rsid w:val="0061239A"/>
    <w:rsid w:val="00612C0F"/>
    <w:rsid w:val="006133E5"/>
    <w:rsid w:val="00620E91"/>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2B9"/>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3AB9"/>
    <w:rsid w:val="006B3AF3"/>
    <w:rsid w:val="006B4FBB"/>
    <w:rsid w:val="006B59C4"/>
    <w:rsid w:val="006B5EC0"/>
    <w:rsid w:val="006B7393"/>
    <w:rsid w:val="006B7D15"/>
    <w:rsid w:val="006C0DBB"/>
    <w:rsid w:val="006C3D72"/>
    <w:rsid w:val="006C45BA"/>
    <w:rsid w:val="006C4FFB"/>
    <w:rsid w:val="006C67CA"/>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06FEC"/>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6ABF"/>
    <w:rsid w:val="00777FF4"/>
    <w:rsid w:val="00781332"/>
    <w:rsid w:val="007819B0"/>
    <w:rsid w:val="007837C1"/>
    <w:rsid w:val="0078514D"/>
    <w:rsid w:val="00791713"/>
    <w:rsid w:val="00794454"/>
    <w:rsid w:val="00795377"/>
    <w:rsid w:val="007A2D73"/>
    <w:rsid w:val="007A5E5B"/>
    <w:rsid w:val="007B15D6"/>
    <w:rsid w:val="007B381B"/>
    <w:rsid w:val="007B4F98"/>
    <w:rsid w:val="007B56C0"/>
    <w:rsid w:val="007B6F61"/>
    <w:rsid w:val="007B7700"/>
    <w:rsid w:val="007C024F"/>
    <w:rsid w:val="007C10F3"/>
    <w:rsid w:val="007C12C6"/>
    <w:rsid w:val="007C46B5"/>
    <w:rsid w:val="007C6A05"/>
    <w:rsid w:val="007D0868"/>
    <w:rsid w:val="007D13D9"/>
    <w:rsid w:val="007D2E3F"/>
    <w:rsid w:val="007D3430"/>
    <w:rsid w:val="007D3593"/>
    <w:rsid w:val="007D3F8E"/>
    <w:rsid w:val="007D4708"/>
    <w:rsid w:val="007D4B77"/>
    <w:rsid w:val="007D5BC0"/>
    <w:rsid w:val="007D6321"/>
    <w:rsid w:val="007D71B4"/>
    <w:rsid w:val="007D77B2"/>
    <w:rsid w:val="007D7B7B"/>
    <w:rsid w:val="007E0809"/>
    <w:rsid w:val="007E12A1"/>
    <w:rsid w:val="007E7814"/>
    <w:rsid w:val="007F0A2E"/>
    <w:rsid w:val="007F1052"/>
    <w:rsid w:val="007F49BB"/>
    <w:rsid w:val="007F4BFE"/>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26CC8"/>
    <w:rsid w:val="00831982"/>
    <w:rsid w:val="0083257F"/>
    <w:rsid w:val="00833CF7"/>
    <w:rsid w:val="00835E65"/>
    <w:rsid w:val="00836144"/>
    <w:rsid w:val="00837AFC"/>
    <w:rsid w:val="00840F50"/>
    <w:rsid w:val="00841F61"/>
    <w:rsid w:val="008434BA"/>
    <w:rsid w:val="00845D24"/>
    <w:rsid w:val="00845DBC"/>
    <w:rsid w:val="00851093"/>
    <w:rsid w:val="008517A6"/>
    <w:rsid w:val="008522DF"/>
    <w:rsid w:val="00852B83"/>
    <w:rsid w:val="008544DB"/>
    <w:rsid w:val="00860403"/>
    <w:rsid w:val="00860736"/>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74B3"/>
    <w:rsid w:val="008D7C3D"/>
    <w:rsid w:val="008D7E9D"/>
    <w:rsid w:val="008E0D8C"/>
    <w:rsid w:val="008E0E4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F5C"/>
    <w:rsid w:val="00911F70"/>
    <w:rsid w:val="009120EB"/>
    <w:rsid w:val="00914473"/>
    <w:rsid w:val="00914F38"/>
    <w:rsid w:val="00915D94"/>
    <w:rsid w:val="00917F97"/>
    <w:rsid w:val="00924AA2"/>
    <w:rsid w:val="009258C6"/>
    <w:rsid w:val="00925985"/>
    <w:rsid w:val="00930A02"/>
    <w:rsid w:val="00931FBC"/>
    <w:rsid w:val="00932C87"/>
    <w:rsid w:val="00935942"/>
    <w:rsid w:val="009401C7"/>
    <w:rsid w:val="00945C56"/>
    <w:rsid w:val="009462DD"/>
    <w:rsid w:val="009526A4"/>
    <w:rsid w:val="00953265"/>
    <w:rsid w:val="00953CA5"/>
    <w:rsid w:val="009546D0"/>
    <w:rsid w:val="00954E43"/>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542F"/>
    <w:rsid w:val="009B6E5E"/>
    <w:rsid w:val="009B7EF8"/>
    <w:rsid w:val="009C06B8"/>
    <w:rsid w:val="009C11B1"/>
    <w:rsid w:val="009C13F9"/>
    <w:rsid w:val="009C258D"/>
    <w:rsid w:val="009C402F"/>
    <w:rsid w:val="009C5A69"/>
    <w:rsid w:val="009D1437"/>
    <w:rsid w:val="009D587E"/>
    <w:rsid w:val="009D680A"/>
    <w:rsid w:val="009D7E35"/>
    <w:rsid w:val="009E5039"/>
    <w:rsid w:val="009E53A3"/>
    <w:rsid w:val="009E5AB7"/>
    <w:rsid w:val="009E65F6"/>
    <w:rsid w:val="009E74DA"/>
    <w:rsid w:val="009F18FD"/>
    <w:rsid w:val="009F2039"/>
    <w:rsid w:val="009F26A6"/>
    <w:rsid w:val="009F2D9A"/>
    <w:rsid w:val="009F4734"/>
    <w:rsid w:val="009F4B6B"/>
    <w:rsid w:val="009F58D0"/>
    <w:rsid w:val="009F79DC"/>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50F7"/>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10C"/>
    <w:rsid w:val="00A772EF"/>
    <w:rsid w:val="00A77F8A"/>
    <w:rsid w:val="00A80881"/>
    <w:rsid w:val="00A824F3"/>
    <w:rsid w:val="00A82FEA"/>
    <w:rsid w:val="00A8408D"/>
    <w:rsid w:val="00A876C8"/>
    <w:rsid w:val="00A9472C"/>
    <w:rsid w:val="00AA0A77"/>
    <w:rsid w:val="00AA4A78"/>
    <w:rsid w:val="00AA5259"/>
    <w:rsid w:val="00AA542A"/>
    <w:rsid w:val="00AA7BFD"/>
    <w:rsid w:val="00AA7CF3"/>
    <w:rsid w:val="00AB0454"/>
    <w:rsid w:val="00AB0640"/>
    <w:rsid w:val="00AB1D20"/>
    <w:rsid w:val="00AB4A79"/>
    <w:rsid w:val="00AB6E44"/>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AF5DC8"/>
    <w:rsid w:val="00B008C0"/>
    <w:rsid w:val="00B03DFF"/>
    <w:rsid w:val="00B0598C"/>
    <w:rsid w:val="00B05C4B"/>
    <w:rsid w:val="00B05D21"/>
    <w:rsid w:val="00B10B00"/>
    <w:rsid w:val="00B10D6F"/>
    <w:rsid w:val="00B10F7B"/>
    <w:rsid w:val="00B124AA"/>
    <w:rsid w:val="00B17C67"/>
    <w:rsid w:val="00B2081E"/>
    <w:rsid w:val="00B219FF"/>
    <w:rsid w:val="00B227C4"/>
    <w:rsid w:val="00B229A7"/>
    <w:rsid w:val="00B23112"/>
    <w:rsid w:val="00B23A76"/>
    <w:rsid w:val="00B269D8"/>
    <w:rsid w:val="00B26FFA"/>
    <w:rsid w:val="00B33711"/>
    <w:rsid w:val="00B36A6C"/>
    <w:rsid w:val="00B40B55"/>
    <w:rsid w:val="00B412E2"/>
    <w:rsid w:val="00B415F0"/>
    <w:rsid w:val="00B421BD"/>
    <w:rsid w:val="00B429A5"/>
    <w:rsid w:val="00B4627C"/>
    <w:rsid w:val="00B47959"/>
    <w:rsid w:val="00B500C3"/>
    <w:rsid w:val="00B50C53"/>
    <w:rsid w:val="00B50DD5"/>
    <w:rsid w:val="00B52F4E"/>
    <w:rsid w:val="00B544F0"/>
    <w:rsid w:val="00B545A7"/>
    <w:rsid w:val="00B60382"/>
    <w:rsid w:val="00B6158F"/>
    <w:rsid w:val="00B6260C"/>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34C"/>
    <w:rsid w:val="00B93728"/>
    <w:rsid w:val="00B93D3F"/>
    <w:rsid w:val="00B9565B"/>
    <w:rsid w:val="00B95CBE"/>
    <w:rsid w:val="00B975EE"/>
    <w:rsid w:val="00B97900"/>
    <w:rsid w:val="00BA0053"/>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DAD"/>
    <w:rsid w:val="00BE41A3"/>
    <w:rsid w:val="00BE546A"/>
    <w:rsid w:val="00BE5D68"/>
    <w:rsid w:val="00BE62EA"/>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1A6F"/>
    <w:rsid w:val="00C320EC"/>
    <w:rsid w:val="00C331DC"/>
    <w:rsid w:val="00C338DB"/>
    <w:rsid w:val="00C33B68"/>
    <w:rsid w:val="00C3580C"/>
    <w:rsid w:val="00C3645D"/>
    <w:rsid w:val="00C37602"/>
    <w:rsid w:val="00C41070"/>
    <w:rsid w:val="00C413F4"/>
    <w:rsid w:val="00C47C47"/>
    <w:rsid w:val="00C521FE"/>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48E2"/>
    <w:rsid w:val="00C75274"/>
    <w:rsid w:val="00C77AFE"/>
    <w:rsid w:val="00C800CB"/>
    <w:rsid w:val="00C80386"/>
    <w:rsid w:val="00C807DE"/>
    <w:rsid w:val="00C8108C"/>
    <w:rsid w:val="00C82062"/>
    <w:rsid w:val="00C83113"/>
    <w:rsid w:val="00C8352C"/>
    <w:rsid w:val="00C909AC"/>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2367"/>
    <w:rsid w:val="00CD3B05"/>
    <w:rsid w:val="00CD4387"/>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FD9"/>
    <w:rsid w:val="00D4408D"/>
    <w:rsid w:val="00D44CBD"/>
    <w:rsid w:val="00D45874"/>
    <w:rsid w:val="00D46755"/>
    <w:rsid w:val="00D479AF"/>
    <w:rsid w:val="00D500A1"/>
    <w:rsid w:val="00D51BB1"/>
    <w:rsid w:val="00D5565D"/>
    <w:rsid w:val="00D558F9"/>
    <w:rsid w:val="00D55DEF"/>
    <w:rsid w:val="00D57547"/>
    <w:rsid w:val="00D60137"/>
    <w:rsid w:val="00D6173A"/>
    <w:rsid w:val="00D65084"/>
    <w:rsid w:val="00D65680"/>
    <w:rsid w:val="00D6604C"/>
    <w:rsid w:val="00D66756"/>
    <w:rsid w:val="00D67BAD"/>
    <w:rsid w:val="00D729A5"/>
    <w:rsid w:val="00D72ECB"/>
    <w:rsid w:val="00D738E4"/>
    <w:rsid w:val="00D76019"/>
    <w:rsid w:val="00D76B5F"/>
    <w:rsid w:val="00D85AF2"/>
    <w:rsid w:val="00D86B2D"/>
    <w:rsid w:val="00D91190"/>
    <w:rsid w:val="00D91D3F"/>
    <w:rsid w:val="00D91FDE"/>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D7785"/>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17C54"/>
    <w:rsid w:val="00E20527"/>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C08"/>
    <w:rsid w:val="00E5768A"/>
    <w:rsid w:val="00E5779F"/>
    <w:rsid w:val="00E57A60"/>
    <w:rsid w:val="00E605D3"/>
    <w:rsid w:val="00E61736"/>
    <w:rsid w:val="00E61CDC"/>
    <w:rsid w:val="00E6487C"/>
    <w:rsid w:val="00E64C9D"/>
    <w:rsid w:val="00E6544B"/>
    <w:rsid w:val="00E65876"/>
    <w:rsid w:val="00E70574"/>
    <w:rsid w:val="00E718A6"/>
    <w:rsid w:val="00E80FBE"/>
    <w:rsid w:val="00E81E9F"/>
    <w:rsid w:val="00E82183"/>
    <w:rsid w:val="00E84C74"/>
    <w:rsid w:val="00E85F6A"/>
    <w:rsid w:val="00E8679F"/>
    <w:rsid w:val="00E909DA"/>
    <w:rsid w:val="00E913FF"/>
    <w:rsid w:val="00E92284"/>
    <w:rsid w:val="00E9331A"/>
    <w:rsid w:val="00E96B6D"/>
    <w:rsid w:val="00E978B3"/>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1D05"/>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610"/>
    <w:rsid w:val="00F41878"/>
    <w:rsid w:val="00F4630D"/>
    <w:rsid w:val="00F4695B"/>
    <w:rsid w:val="00F46A3F"/>
    <w:rsid w:val="00F47518"/>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5E"/>
    <w:rsid w:val="00F952C5"/>
    <w:rsid w:val="00F95643"/>
    <w:rsid w:val="00F96A43"/>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3AA4"/>
    <w:rsid w:val="00FD43DC"/>
    <w:rsid w:val="00FD56CC"/>
    <w:rsid w:val="00FD5A54"/>
    <w:rsid w:val="00FD5D76"/>
    <w:rsid w:val="00FD6179"/>
    <w:rsid w:val="00FD6E37"/>
    <w:rsid w:val="00FD7A4A"/>
    <w:rsid w:val="00FD7F9C"/>
    <w:rsid w:val="00FE0406"/>
    <w:rsid w:val="00FE0D65"/>
    <w:rsid w:val="00FE1978"/>
    <w:rsid w:val="00FE2A23"/>
    <w:rsid w:val="00FE326C"/>
    <w:rsid w:val="00FE327A"/>
    <w:rsid w:val="00FE3EF9"/>
    <w:rsid w:val="00FE7819"/>
    <w:rsid w:val="00FF0695"/>
    <w:rsid w:val="00FF209C"/>
    <w:rsid w:val="00FF30F2"/>
    <w:rsid w:val="00FF3331"/>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80663"/>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paragraph" w:styleId="Ttulo9">
    <w:name w:val="heading 9"/>
    <w:basedOn w:val="Normal"/>
    <w:next w:val="Normal"/>
    <w:link w:val="Ttulo9Car"/>
    <w:qFormat/>
    <w:rsid w:val="00C41070"/>
    <w:pPr>
      <w:spacing w:before="240" w:after="60"/>
      <w:jc w:val="both"/>
      <w:outlineLvl w:val="8"/>
    </w:pPr>
    <w:rPr>
      <w:rFonts w:ascii="Arial" w:hAnsi="Arial"/>
      <w:i/>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link w:val="Textoindependiente3Car"/>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320029"/>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9Car">
    <w:name w:val="Título 9 Car"/>
    <w:basedOn w:val="Fuentedeprrafopredeter"/>
    <w:link w:val="Ttulo9"/>
    <w:rsid w:val="00C41070"/>
    <w:rPr>
      <w:rFonts w:ascii="Arial" w:hAnsi="Arial"/>
      <w:i/>
      <w:sz w:val="18"/>
      <w:lang w:val="es-ES_tradnl" w:eastAsia="es-ES"/>
    </w:rPr>
  </w:style>
  <w:style w:type="character" w:customStyle="1" w:styleId="TextodegloboCar">
    <w:name w:val="Texto de globo Car"/>
    <w:basedOn w:val="Fuentedeprrafopredeter"/>
    <w:link w:val="Textodeglobo"/>
    <w:semiHidden/>
    <w:rsid w:val="00C41070"/>
    <w:rPr>
      <w:rFonts w:ascii="Tahoma" w:hAnsi="Tahoma"/>
      <w:sz w:val="16"/>
      <w:szCs w:val="16"/>
      <w:lang w:val="es-ES" w:eastAsia="es-ES"/>
    </w:rPr>
  </w:style>
  <w:style w:type="character" w:customStyle="1" w:styleId="Textoindependiente3Car">
    <w:name w:val="Texto independiente 3 Car"/>
    <w:basedOn w:val="Fuentedeprrafopredeter"/>
    <w:link w:val="Textoindependiente3"/>
    <w:rsid w:val="00C41070"/>
    <w:rPr>
      <w:rFonts w:ascii="Arial" w:hAnsi="Arial" w:cs="Arial"/>
      <w:i/>
      <w:iCs/>
      <w:sz w:val="24"/>
      <w:szCs w:val="24"/>
      <w:u w:val="single"/>
      <w:lang w:val="es-ES" w:eastAsia="es-ES"/>
    </w:rPr>
  </w:style>
  <w:style w:type="paragraph" w:customStyle="1" w:styleId="tex">
    <w:name w:val="tex"/>
    <w:basedOn w:val="Normal"/>
    <w:autoRedefine/>
    <w:rsid w:val="00C41070"/>
    <w:pPr>
      <w:spacing w:before="60" w:line="276" w:lineRule="auto"/>
      <w:ind w:left="567"/>
      <w:jc w:val="both"/>
    </w:pPr>
    <w:rPr>
      <w:rFonts w:ascii="Arial" w:hAnsi="Arial"/>
      <w:bCs/>
      <w:sz w:val="22"/>
      <w:szCs w:val="20"/>
      <w:lang w:val="es-CR"/>
    </w:rPr>
  </w:style>
  <w:style w:type="character" w:customStyle="1" w:styleId="normalcartel">
    <w:name w:val="normal cartel"/>
    <w:rsid w:val="00C41070"/>
    <w:rPr>
      <w:rFonts w:ascii="Arial" w:hAnsi="Arial"/>
      <w:sz w:val="22"/>
    </w:rPr>
  </w:style>
  <w:style w:type="paragraph" w:customStyle="1" w:styleId="Textonormal">
    <w:name w:val="Texto normal"/>
    <w:basedOn w:val="Normal"/>
    <w:link w:val="TextonormalCar"/>
    <w:rsid w:val="00C41070"/>
    <w:pPr>
      <w:tabs>
        <w:tab w:val="left" w:pos="-720"/>
        <w:tab w:val="left" w:pos="0"/>
      </w:tabs>
      <w:suppressAutoHyphens/>
      <w:jc w:val="both"/>
    </w:pPr>
    <w:rPr>
      <w:rFonts w:ascii="Arial" w:hAnsi="Arial"/>
      <w:spacing w:val="-3"/>
      <w:sz w:val="20"/>
      <w:szCs w:val="20"/>
      <w:lang w:val="es-ES_tradnl"/>
    </w:rPr>
  </w:style>
  <w:style w:type="character" w:customStyle="1" w:styleId="TextonormalCar">
    <w:name w:val="Texto normal Car"/>
    <w:link w:val="Textonormal"/>
    <w:rsid w:val="00C41070"/>
    <w:rPr>
      <w:rFonts w:ascii="Arial" w:hAnsi="Arial"/>
      <w:spacing w:val="-3"/>
      <w:lang w:val="es-ES_tradnl" w:eastAsia="es-ES"/>
    </w:rPr>
  </w:style>
  <w:style w:type="paragraph" w:styleId="Sangranormal">
    <w:name w:val="Normal Indent"/>
    <w:basedOn w:val="Normal"/>
    <w:rsid w:val="00C41070"/>
    <w:pPr>
      <w:ind w:left="720"/>
      <w:jc w:val="both"/>
    </w:pPr>
    <w:rPr>
      <w:rFonts w:ascii="MS Serif" w:eastAsia="MS Mincho" w:hAnsi="MS Serif"/>
      <w:sz w:val="20"/>
      <w:szCs w:val="20"/>
      <w:lang w:val="es-ES_tradnl"/>
    </w:rPr>
  </w:style>
  <w:style w:type="paragraph" w:styleId="Subttulo">
    <w:name w:val="Subtitle"/>
    <w:basedOn w:val="Normal"/>
    <w:link w:val="SubttuloCar"/>
    <w:qFormat/>
    <w:rsid w:val="00C41070"/>
    <w:pPr>
      <w:jc w:val="center"/>
    </w:pPr>
    <w:rPr>
      <w:b/>
      <w:szCs w:val="20"/>
      <w:lang w:val="es-ES_tradnl"/>
    </w:rPr>
  </w:style>
  <w:style w:type="character" w:customStyle="1" w:styleId="SubttuloCar">
    <w:name w:val="Subtítulo Car"/>
    <w:basedOn w:val="Fuentedeprrafopredeter"/>
    <w:link w:val="Subttulo"/>
    <w:rsid w:val="00C41070"/>
    <w:rPr>
      <w:b/>
      <w:sz w:val="24"/>
      <w:lang w:val="es-ES_tradnl" w:eastAsia="es-ES"/>
    </w:rPr>
  </w:style>
  <w:style w:type="paragraph" w:customStyle="1" w:styleId="xl25">
    <w:name w:val="xl25"/>
    <w:basedOn w:val="Normal"/>
    <w:rsid w:val="00C41070"/>
    <w:pPr>
      <w:pBdr>
        <w:left w:val="single" w:sz="4" w:space="27" w:color="auto"/>
        <w:bottom w:val="single" w:sz="4" w:space="0" w:color="auto"/>
      </w:pBdr>
      <w:spacing w:before="100" w:beforeAutospacing="1" w:after="100" w:afterAutospacing="1"/>
      <w:ind w:firstLineChars="300" w:firstLine="300"/>
      <w:jc w:val="both"/>
      <w:textAlignment w:val="top"/>
    </w:pPr>
    <w:rPr>
      <w:rFonts w:ascii="Courier New" w:hAnsi="Courier New"/>
      <w:sz w:val="22"/>
      <w:lang w:val="en-US" w:eastAsia="en-US"/>
    </w:rPr>
  </w:style>
  <w:style w:type="character" w:styleId="Refdenotaalfinal">
    <w:name w:val="endnote reference"/>
    <w:basedOn w:val="Fuentedeprrafopredeter"/>
    <w:rsid w:val="00C41070"/>
    <w:rPr>
      <w:vertAlign w:val="superscript"/>
    </w:rPr>
  </w:style>
  <w:style w:type="paragraph" w:styleId="Textonotaalfinal">
    <w:name w:val="endnote text"/>
    <w:basedOn w:val="Normal"/>
    <w:link w:val="TextonotaalfinalCar"/>
    <w:rsid w:val="00C41070"/>
    <w:rPr>
      <w:rFonts w:ascii="Sans Serif 10cpi" w:hAnsi="Sans Serif 10cpi"/>
      <w:sz w:val="20"/>
      <w:szCs w:val="20"/>
      <w:lang w:val="es-ES_tradnl"/>
    </w:rPr>
  </w:style>
  <w:style w:type="character" w:customStyle="1" w:styleId="TextonotaalfinalCar">
    <w:name w:val="Texto nota al final Car"/>
    <w:basedOn w:val="Fuentedeprrafopredeter"/>
    <w:link w:val="Textonotaalfinal"/>
    <w:rsid w:val="00C41070"/>
    <w:rPr>
      <w:rFonts w:ascii="Sans Serif 10cpi" w:hAnsi="Sans Serif 10cpi"/>
      <w:lang w:val="es-ES_tradnl" w:eastAsia="es-ES"/>
    </w:rPr>
  </w:style>
  <w:style w:type="paragraph" w:styleId="Mapadeldocumento">
    <w:name w:val="Document Map"/>
    <w:basedOn w:val="Normal"/>
    <w:link w:val="MapadeldocumentoCar"/>
    <w:rsid w:val="00C41070"/>
    <w:pPr>
      <w:shd w:val="clear" w:color="auto" w:fill="000080"/>
    </w:pPr>
    <w:rPr>
      <w:rFonts w:ascii="Tahoma" w:hAnsi="Tahoma"/>
      <w:sz w:val="20"/>
      <w:szCs w:val="20"/>
      <w:lang w:val="es-ES_tradnl"/>
    </w:rPr>
  </w:style>
  <w:style w:type="character" w:customStyle="1" w:styleId="MapadeldocumentoCar">
    <w:name w:val="Mapa del documento Car"/>
    <w:basedOn w:val="Fuentedeprrafopredeter"/>
    <w:link w:val="Mapadeldocumento"/>
    <w:rsid w:val="00C41070"/>
    <w:rPr>
      <w:rFonts w:ascii="Tahoma" w:hAnsi="Tahoma"/>
      <w:shd w:val="clear" w:color="auto" w:fill="000080"/>
      <w:lang w:val="es-ES_tradnl" w:eastAsia="es-ES"/>
    </w:rPr>
  </w:style>
  <w:style w:type="character" w:customStyle="1" w:styleId="normalcartel0">
    <w:name w:val="normalcartel"/>
    <w:basedOn w:val="Fuentedeprrafopredeter"/>
    <w:rsid w:val="00C41070"/>
    <w:rPr>
      <w:rFonts w:ascii="Arial" w:hAnsi="Arial" w:cs="Arial" w:hint="default"/>
    </w:rPr>
  </w:style>
  <w:style w:type="paragraph" w:styleId="z-Principiodelformulario">
    <w:name w:val="HTML Top of Form"/>
    <w:basedOn w:val="Normal"/>
    <w:next w:val="Normal"/>
    <w:link w:val="z-PrincipiodelformularioCar"/>
    <w:hidden/>
    <w:uiPriority w:val="99"/>
    <w:rsid w:val="00C41070"/>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C41070"/>
    <w:rPr>
      <w:rFonts w:ascii="Arial" w:hAnsi="Arial" w:cs="Arial"/>
      <w:vanish/>
      <w:sz w:val="16"/>
      <w:szCs w:val="16"/>
      <w:lang w:val="es-ES" w:eastAsia="es-ES"/>
    </w:rPr>
  </w:style>
  <w:style w:type="paragraph" w:styleId="z-Finaldelformulario">
    <w:name w:val="HTML Bottom of Form"/>
    <w:basedOn w:val="Normal"/>
    <w:next w:val="Normal"/>
    <w:link w:val="z-FinaldelformularioCar"/>
    <w:hidden/>
    <w:uiPriority w:val="99"/>
    <w:rsid w:val="00C41070"/>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C41070"/>
    <w:rPr>
      <w:rFonts w:ascii="Arial" w:hAnsi="Arial" w:cs="Arial"/>
      <w:vanish/>
      <w:sz w:val="16"/>
      <w:szCs w:val="16"/>
      <w:lang w:val="es-ES" w:eastAsia="es-ES"/>
    </w:rPr>
  </w:style>
  <w:style w:type="paragraph" w:customStyle="1" w:styleId="xmsonormal">
    <w:name w:val="x_msonormal"/>
    <w:basedOn w:val="Normal"/>
    <w:uiPriority w:val="99"/>
    <w:rsid w:val="00C41070"/>
    <w:rPr>
      <w:rFonts w:eastAsia="Calibri"/>
      <w:lang w:val="es-CR" w:eastAsia="es-CR"/>
    </w:rPr>
  </w:style>
  <w:style w:type="paragraph" w:customStyle="1" w:styleId="yiv1869298676msonormal">
    <w:name w:val="yiv1869298676msonormal"/>
    <w:basedOn w:val="Normal"/>
    <w:rsid w:val="00C41070"/>
    <w:pPr>
      <w:spacing w:before="100" w:beforeAutospacing="1" w:after="100" w:afterAutospacing="1"/>
    </w:pPr>
    <w:rPr>
      <w:rFonts w:eastAsia="Calibri"/>
      <w:lang w:val="es-CR" w:eastAsia="es-CR"/>
    </w:rPr>
  </w:style>
  <w:style w:type="paragraph" w:customStyle="1" w:styleId="Sangranormal1">
    <w:name w:val="Sangría normal1"/>
    <w:basedOn w:val="Normal"/>
    <w:rsid w:val="00C41070"/>
    <w:pPr>
      <w:ind w:left="720"/>
      <w:jc w:val="both"/>
    </w:pPr>
    <w:rPr>
      <w:rFonts w:ascii="MS Serif" w:eastAsia="Calibri" w:hAnsi="MS Serif"/>
      <w:sz w:val="20"/>
      <w:szCs w:val="20"/>
      <w:lang w:val="es-CR" w:eastAsia="ar-SA"/>
    </w:rPr>
  </w:style>
  <w:style w:type="table" w:customStyle="1" w:styleId="Tabladecuadrcula1clara-nfasis11">
    <w:name w:val="Tabla de cuadrícula 1 clara - Énfasis 11"/>
    <w:basedOn w:val="Tablanormal"/>
    <w:next w:val="Tabladecuadrcula1clara-nfasis1"/>
    <w:uiPriority w:val="46"/>
    <w:rsid w:val="00C41070"/>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styleId="Tabladecuadrcula1clara-nfasis1">
    <w:name w:val="Grid Table 1 Light Accent 1"/>
    <w:basedOn w:val="Tablanormal"/>
    <w:uiPriority w:val="46"/>
    <w:rsid w:val="00C41070"/>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d-ui-config-option-title">
    <w:name w:val="d-ui-config-option-title"/>
    <w:basedOn w:val="Fuentedeprrafopredeter"/>
    <w:rsid w:val="00C41070"/>
  </w:style>
  <w:style w:type="paragraph" w:customStyle="1" w:styleId="TtulodeTDC1">
    <w:name w:val="Título de TDC1"/>
    <w:basedOn w:val="Ttulo1"/>
    <w:next w:val="Normal"/>
    <w:uiPriority w:val="39"/>
    <w:unhideWhenUsed/>
    <w:qFormat/>
    <w:rsid w:val="00C41070"/>
    <w:pPr>
      <w:keepLines/>
      <w:spacing w:after="0" w:line="259" w:lineRule="auto"/>
      <w:outlineLvl w:val="9"/>
    </w:pPr>
    <w:rPr>
      <w:rFonts w:ascii="Cambria" w:hAnsi="Cambria"/>
      <w:b w:val="0"/>
      <w:bCs w:val="0"/>
      <w:color w:val="365F91"/>
      <w:kern w:val="0"/>
      <w:lang w:val="es-CR" w:eastAsia="es-CR"/>
    </w:rPr>
  </w:style>
  <w:style w:type="paragraph" w:styleId="TDC1">
    <w:name w:val="toc 1"/>
    <w:basedOn w:val="Normal"/>
    <w:next w:val="Normal"/>
    <w:autoRedefine/>
    <w:uiPriority w:val="39"/>
    <w:unhideWhenUsed/>
    <w:rsid w:val="00C41070"/>
    <w:pPr>
      <w:spacing w:after="100"/>
    </w:pPr>
  </w:style>
  <w:style w:type="paragraph" w:styleId="TDC2">
    <w:name w:val="toc 2"/>
    <w:basedOn w:val="Normal"/>
    <w:next w:val="Normal"/>
    <w:autoRedefine/>
    <w:uiPriority w:val="39"/>
    <w:unhideWhenUsed/>
    <w:rsid w:val="00C41070"/>
    <w:pPr>
      <w:spacing w:after="100"/>
      <w:ind w:left="240"/>
    </w:pPr>
  </w:style>
  <w:style w:type="table" w:customStyle="1" w:styleId="Tablaconcuadrcula11">
    <w:name w:val="Tabla con cuadrícula11"/>
    <w:basedOn w:val="Tablanormal"/>
    <w:next w:val="Tablaconcuadrcula"/>
    <w:uiPriority w:val="39"/>
    <w:rsid w:val="00393696"/>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A7710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ED562-532E-48EC-9F4A-63359551F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2</Pages>
  <Words>640</Words>
  <Characters>3526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111</cp:revision>
  <cp:lastPrinted>2019-01-23T20:12:00Z</cp:lastPrinted>
  <dcterms:created xsi:type="dcterms:W3CDTF">2018-05-02T21:37:00Z</dcterms:created>
  <dcterms:modified xsi:type="dcterms:W3CDTF">2019-03-13T19:19:00Z</dcterms:modified>
</cp:coreProperties>
</file>