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24A27">
        <w:rPr>
          <w:rFonts w:ascii="Arial" w:hAnsi="Arial" w:cs="Arial"/>
          <w:b/>
          <w:bCs/>
          <w:iCs/>
          <w:sz w:val="26"/>
          <w:szCs w:val="22"/>
          <w:lang w:val="es-CR"/>
        </w:rPr>
        <w:t>179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1E3F3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171957">
              <w:rPr>
                <w:rFonts w:ascii="Arial" w:eastAsia="Cambria" w:hAnsi="Arial" w:cs="Arial"/>
                <w:sz w:val="22"/>
                <w:szCs w:val="22"/>
                <w:lang w:val="es-ES_tradnl" w:eastAsia="en-US"/>
              </w:rPr>
              <w:t xml:space="preserve"> </w:t>
            </w:r>
          </w:p>
          <w:p w:rsidR="00A91AC7" w:rsidRDefault="00A91AC7" w:rsidP="00A91AC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sidRPr="005F45EE">
              <w:rPr>
                <w:rFonts w:ascii="Arial" w:eastAsia="Cambria" w:hAnsi="Arial" w:cs="Arial"/>
                <w:sz w:val="22"/>
                <w:szCs w:val="22"/>
                <w:lang w:val="es-ES_tradnl" w:eastAsia="en-US"/>
              </w:rPr>
              <w:t>, Vicerrector de Administración</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5F45EE">
              <w:rPr>
                <w:rFonts w:ascii="Arial" w:eastAsia="Cambria" w:hAnsi="Arial" w:cs="Arial"/>
                <w:sz w:val="22"/>
                <w:szCs w:val="22"/>
                <w:lang w:val="es-ES_tradnl" w:eastAsia="en-US"/>
              </w:rPr>
              <w:t xml:space="preserve">, Vicerrectora de Vida Estudiantil y Servicios Académicos </w:t>
            </w:r>
          </w:p>
          <w:p w:rsidR="00A91AC7" w:rsidRPr="005F45EE" w:rsidRDefault="00A91AC7" w:rsidP="00A91AC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5F45EE">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San Carlos</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de San José</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A91AC7" w:rsidRPr="005F45EE"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A91AC7" w:rsidRDefault="00A91AC7" w:rsidP="00A91AC7">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MAU. Tatiana Fernández, Directora Oficina de Planificación Institucional </w:t>
            </w:r>
          </w:p>
          <w:p w:rsidR="00A91AC7" w:rsidRPr="005F45EE" w:rsidRDefault="00A91AC7" w:rsidP="00A91AC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Carmen Elena Madriz Quirós, Directora Dirección de Posgrados</w:t>
            </w:r>
          </w:p>
          <w:p w:rsidR="00A91AC7" w:rsidRDefault="00A91AC7" w:rsidP="00A91AC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rsidR="00024A27" w:rsidRPr="009D3730" w:rsidRDefault="00024A27" w:rsidP="00A91AC7">
            <w:pPr>
              <w:jc w:val="both"/>
              <w:rPr>
                <w:rFonts w:ascii="Arial" w:eastAsia="Cambria" w:hAnsi="Arial" w:cs="Arial"/>
                <w:sz w:val="22"/>
                <w:szCs w:val="22"/>
                <w:lang w:val="es-ES_tradnl" w:eastAsia="en-US"/>
              </w:rPr>
            </w:pPr>
          </w:p>
          <w:p w:rsidR="008D5D01" w:rsidRPr="00F548D2" w:rsidRDefault="008D5D01" w:rsidP="001E3F3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1E3F3C"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E3F3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C70F02">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DE04D8">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70F02">
              <w:rPr>
                <w:rFonts w:ascii="Arial" w:eastAsia="Calibri" w:hAnsi="Arial" w:cs="Arial"/>
                <w:b/>
                <w:sz w:val="22"/>
                <w:szCs w:val="22"/>
              </w:rPr>
              <w:t>1</w:t>
            </w:r>
            <w:r w:rsidR="00DE04D8">
              <w:rPr>
                <w:rFonts w:ascii="Arial" w:eastAsia="Calibri" w:hAnsi="Arial" w:cs="Arial"/>
                <w:b/>
                <w:sz w:val="22"/>
                <w:szCs w:val="22"/>
              </w:rPr>
              <w:t>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1E3F3C">
              <w:rPr>
                <w:rFonts w:ascii="Arial" w:eastAsia="Calibri" w:hAnsi="Arial" w:cs="Arial"/>
                <w:b/>
                <w:sz w:val="22"/>
                <w:szCs w:val="22"/>
              </w:rPr>
              <w:t>13</w:t>
            </w:r>
            <w:r w:rsidR="00C70F02">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1E3F3C" w:rsidRPr="001E3F3C">
              <w:rPr>
                <w:rFonts w:ascii="Arial" w:hAnsi="Arial" w:cs="Arial"/>
                <w:b/>
                <w:sz w:val="22"/>
                <w:szCs w:val="22"/>
              </w:rPr>
              <w:t>Reglamento de las funciones específicas de la Dirección de Posgrados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CF46CC" w:rsidRPr="00CF46CC" w:rsidRDefault="00CF46CC" w:rsidP="00CF46CC">
      <w:pPr>
        <w:tabs>
          <w:tab w:val="left" w:pos="3070"/>
        </w:tabs>
        <w:contextualSpacing/>
        <w:jc w:val="both"/>
        <w:outlineLvl w:val="0"/>
        <w:rPr>
          <w:rFonts w:ascii="Arial" w:eastAsia="Cambria" w:hAnsi="Arial" w:cs="Arial"/>
          <w:b/>
          <w:lang w:val="es-ES_tradnl" w:eastAsia="en-US"/>
        </w:rPr>
      </w:pPr>
      <w:bookmarkStart w:id="0" w:name="_GoBack"/>
      <w:r w:rsidRPr="00CF46CC">
        <w:rPr>
          <w:rFonts w:ascii="Arial" w:eastAsia="Cambria" w:hAnsi="Arial" w:cs="Arial"/>
          <w:b/>
          <w:lang w:val="es-ES_tradnl" w:eastAsia="en-US"/>
        </w:rPr>
        <w:t>RESULTANDO QUE:</w:t>
      </w:r>
    </w:p>
    <w:p w:rsidR="00CF46CC" w:rsidRPr="00CF46CC" w:rsidRDefault="00CF46CC" w:rsidP="00CF46CC">
      <w:pPr>
        <w:tabs>
          <w:tab w:val="left" w:pos="3070"/>
        </w:tabs>
        <w:contextualSpacing/>
        <w:jc w:val="both"/>
        <w:outlineLvl w:val="0"/>
        <w:rPr>
          <w:rFonts w:ascii="Arial" w:eastAsia="Cambria" w:hAnsi="Arial" w:cs="Arial"/>
          <w:b/>
          <w:lang w:val="es-ES_tradnl" w:eastAsia="en-US"/>
        </w:rPr>
      </w:pPr>
    </w:p>
    <w:p w:rsidR="00CF46CC" w:rsidRPr="00CF46CC" w:rsidRDefault="00CF46CC" w:rsidP="00CF46CC">
      <w:pPr>
        <w:numPr>
          <w:ilvl w:val="0"/>
          <w:numId w:val="28"/>
        </w:numPr>
        <w:tabs>
          <w:tab w:val="num" w:pos="465"/>
        </w:tabs>
        <w:ind w:left="465"/>
        <w:jc w:val="both"/>
        <w:rPr>
          <w:rFonts w:ascii="Arial" w:eastAsia="Cambria" w:hAnsi="Arial"/>
          <w:lang w:val="es-CR" w:eastAsia="en-US"/>
        </w:rPr>
      </w:pPr>
      <w:r w:rsidRPr="00CF46CC">
        <w:rPr>
          <w:rFonts w:ascii="Arial" w:eastAsia="Cambria" w:hAnsi="Arial"/>
          <w:lang w:val="es-CR" w:eastAsia="en-US"/>
        </w:rPr>
        <w:t>El Estatuto Orgánico del Instituto Tecnológico de Costa Rica establece como función del Consejo Institucional, en el artículo 18, inciso f)</w:t>
      </w:r>
      <w:r w:rsidRPr="00CF46CC">
        <w:rPr>
          <w:rFonts w:ascii="Arial" w:eastAsia="Cambria" w:hAnsi="Arial"/>
          <w:color w:val="000000"/>
          <w:lang w:val="es-CR" w:eastAsia="en-US"/>
        </w:rPr>
        <w:t>, la siguiente</w:t>
      </w:r>
      <w:r w:rsidRPr="00CF46CC">
        <w:rPr>
          <w:rFonts w:ascii="Arial" w:eastAsia="Cambria" w:hAnsi="Arial"/>
          <w:lang w:val="es-CR" w:eastAsia="en-US"/>
        </w:rPr>
        <w:t>:</w:t>
      </w:r>
    </w:p>
    <w:p w:rsidR="00CF46CC" w:rsidRPr="00CF46CC" w:rsidRDefault="00CF46CC" w:rsidP="00CF46CC">
      <w:pPr>
        <w:jc w:val="both"/>
        <w:rPr>
          <w:rFonts w:ascii="Arial" w:eastAsia="Cambria" w:hAnsi="Arial"/>
          <w:sz w:val="22"/>
          <w:szCs w:val="22"/>
          <w:lang w:val="es-CR" w:eastAsia="en-US"/>
        </w:rPr>
      </w:pPr>
    </w:p>
    <w:p w:rsidR="00CF46CC" w:rsidRPr="00CF46CC" w:rsidRDefault="00CF46CC" w:rsidP="00CF46CC">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CF46CC">
        <w:rPr>
          <w:rFonts w:ascii="Arial" w:eastAsia="Cambria" w:hAnsi="Arial" w:cs="Arial"/>
          <w:i/>
          <w:sz w:val="22"/>
          <w:szCs w:val="22"/>
          <w:lang w:val="es-CR" w:eastAsia="en-US"/>
        </w:rPr>
        <w:t>“Son funciones del Consejo Institucional:</w:t>
      </w:r>
    </w:p>
    <w:p w:rsidR="00CF46CC" w:rsidRPr="00CF46CC" w:rsidRDefault="00CF46CC" w:rsidP="00CF46CC">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CF46CC">
        <w:rPr>
          <w:rFonts w:ascii="Arial" w:eastAsia="Cambria" w:hAnsi="Arial" w:cs="Arial"/>
          <w:i/>
          <w:sz w:val="22"/>
          <w:szCs w:val="22"/>
          <w:lang w:val="es-CR" w:eastAsia="en-US"/>
        </w:rPr>
        <w:t>…</w:t>
      </w:r>
    </w:p>
    <w:p w:rsidR="00CF46CC" w:rsidRPr="00CF46CC" w:rsidRDefault="00CF46CC" w:rsidP="00CF46CC">
      <w:pPr>
        <w:overflowPunct w:val="0"/>
        <w:autoSpaceDE w:val="0"/>
        <w:autoSpaceDN w:val="0"/>
        <w:adjustRightInd w:val="0"/>
        <w:ind w:left="1276" w:right="618" w:hanging="426"/>
        <w:jc w:val="both"/>
        <w:textAlignment w:val="baseline"/>
        <w:rPr>
          <w:rFonts w:ascii="Arial" w:eastAsia="Cambria" w:hAnsi="Arial" w:cs="Arial"/>
          <w:i/>
          <w:sz w:val="22"/>
          <w:szCs w:val="22"/>
          <w:lang w:val="es-CR" w:eastAsia="en-US"/>
        </w:rPr>
      </w:pPr>
      <w:r w:rsidRPr="00CF46CC">
        <w:rPr>
          <w:rFonts w:ascii="Arial" w:eastAsia="Cambria" w:hAnsi="Arial" w:cs="Arial"/>
          <w:i/>
          <w:sz w:val="22"/>
          <w:szCs w:val="22"/>
          <w:lang w:val="es-CR" w:eastAsia="en-US"/>
        </w:rPr>
        <w:t>f.</w:t>
      </w:r>
      <w:r w:rsidRPr="00CF46CC">
        <w:rPr>
          <w:rFonts w:ascii="Arial" w:eastAsia="Cambria" w:hAnsi="Arial" w:cs="Arial"/>
          <w:i/>
          <w:sz w:val="22"/>
          <w:szCs w:val="22"/>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CF46CC" w:rsidRPr="00CF46CC" w:rsidRDefault="00CF46CC" w:rsidP="00CF46CC">
      <w:pPr>
        <w:jc w:val="both"/>
        <w:rPr>
          <w:rFonts w:ascii="Arial" w:eastAsia="Cambria" w:hAnsi="Arial" w:cs="Arial"/>
          <w:lang w:val="es-ES_tradnl" w:eastAsia="en-US"/>
        </w:rPr>
      </w:pPr>
    </w:p>
    <w:p w:rsidR="00CF46CC" w:rsidRPr="00CF46CC" w:rsidRDefault="00CF46CC" w:rsidP="00CF46CC">
      <w:pPr>
        <w:numPr>
          <w:ilvl w:val="0"/>
          <w:numId w:val="28"/>
        </w:numPr>
        <w:tabs>
          <w:tab w:val="num" w:pos="465"/>
        </w:tabs>
        <w:ind w:left="465"/>
        <w:jc w:val="both"/>
        <w:rPr>
          <w:rFonts w:ascii="Arial" w:eastAsia="Cambria" w:hAnsi="Arial" w:cs="Arial"/>
          <w:lang w:val="es-ES_tradnl" w:eastAsia="en-US"/>
        </w:rPr>
      </w:pPr>
      <w:r w:rsidRPr="00CF46CC">
        <w:rPr>
          <w:rFonts w:ascii="Arial" w:eastAsia="Cambria" w:hAnsi="Arial" w:cs="Arial"/>
          <w:lang w:val="es-ES_tradnl" w:eastAsia="en-US"/>
        </w:rPr>
        <w:t xml:space="preserve">El artículo 70 del Estatuto Orgánico, </w:t>
      </w:r>
      <w:r w:rsidR="00A91AC7">
        <w:rPr>
          <w:rFonts w:ascii="Arial" w:eastAsia="Cambria" w:hAnsi="Arial" w:cs="Arial"/>
          <w:lang w:val="es-ES_tradnl" w:eastAsia="en-US"/>
        </w:rPr>
        <w:t xml:space="preserve">indica </w:t>
      </w:r>
      <w:r w:rsidRPr="00CF46CC">
        <w:rPr>
          <w:rFonts w:ascii="Arial" w:eastAsia="Cambria" w:hAnsi="Arial" w:cs="Arial"/>
          <w:lang w:val="es-ES_tradnl" w:eastAsia="en-US"/>
        </w:rPr>
        <w:t>lo siguiente:</w:t>
      </w:r>
    </w:p>
    <w:p w:rsidR="00CF46CC" w:rsidRPr="00CF46CC" w:rsidRDefault="00CF46CC" w:rsidP="00CF46CC">
      <w:pPr>
        <w:jc w:val="both"/>
        <w:rPr>
          <w:rFonts w:ascii="Arial" w:eastAsia="Cambria" w:hAnsi="Arial" w:cs="Arial"/>
          <w:lang w:val="es-ES_tradnl" w:eastAsia="en-US"/>
        </w:rPr>
      </w:pPr>
    </w:p>
    <w:p w:rsidR="00CF46CC" w:rsidRPr="00CF46CC" w:rsidRDefault="00CF46CC" w:rsidP="00CF46CC">
      <w:pPr>
        <w:overflowPunct w:val="0"/>
        <w:autoSpaceDE w:val="0"/>
        <w:autoSpaceDN w:val="0"/>
        <w:adjustRightInd w:val="0"/>
        <w:ind w:left="1276" w:right="618" w:hanging="567"/>
        <w:jc w:val="both"/>
        <w:textAlignment w:val="baseline"/>
        <w:rPr>
          <w:rFonts w:ascii="Arial" w:eastAsia="Cambria" w:hAnsi="Arial" w:cs="Arial"/>
          <w:i/>
          <w:sz w:val="22"/>
          <w:szCs w:val="22"/>
          <w:lang w:val="es-CR" w:eastAsia="en-US"/>
        </w:rPr>
      </w:pPr>
      <w:r w:rsidRPr="00CF46CC">
        <w:rPr>
          <w:rFonts w:ascii="Arial" w:eastAsia="Cambria" w:hAnsi="Arial" w:cs="Arial"/>
          <w:sz w:val="22"/>
          <w:szCs w:val="22"/>
          <w:lang w:val="es-CR" w:eastAsia="en-US"/>
        </w:rPr>
        <w:t>“</w:t>
      </w:r>
      <w:r w:rsidRPr="00CF46CC">
        <w:rPr>
          <w:rFonts w:ascii="Arial" w:eastAsia="Cambria" w:hAnsi="Arial" w:cs="Arial"/>
          <w:i/>
          <w:sz w:val="22"/>
          <w:szCs w:val="22"/>
          <w:lang w:val="es-CR" w:eastAsia="en-US"/>
        </w:rPr>
        <w:t>Artículo 70</w:t>
      </w:r>
    </w:p>
    <w:p w:rsidR="00CF46CC" w:rsidRPr="00CF46CC" w:rsidRDefault="00CF46CC" w:rsidP="00CF46CC">
      <w:pPr>
        <w:overflowPunct w:val="0"/>
        <w:autoSpaceDE w:val="0"/>
        <w:autoSpaceDN w:val="0"/>
        <w:adjustRightInd w:val="0"/>
        <w:ind w:left="708" w:right="618"/>
        <w:mirrorIndents/>
        <w:jc w:val="both"/>
        <w:textAlignment w:val="baseline"/>
        <w:rPr>
          <w:rFonts w:ascii="Arial" w:eastAsia="Cambria" w:hAnsi="Arial" w:cs="Arial"/>
          <w:i/>
          <w:sz w:val="22"/>
          <w:szCs w:val="22"/>
          <w:lang w:val="es-CR" w:eastAsia="en-US"/>
        </w:rPr>
      </w:pPr>
      <w:r w:rsidRPr="00CF46CC">
        <w:rPr>
          <w:rFonts w:ascii="Arial" w:eastAsia="Cambria" w:hAnsi="Arial" w:cs="Arial"/>
          <w:i/>
          <w:sz w:val="22"/>
          <w:szCs w:val="22"/>
          <w:lang w:val="es-CR" w:eastAsia="en-US"/>
        </w:rPr>
        <w:t>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w:t>
      </w:r>
    </w:p>
    <w:p w:rsidR="00CF46CC" w:rsidRPr="00CF46CC" w:rsidRDefault="00CF46CC" w:rsidP="00CF46CC">
      <w:pPr>
        <w:ind w:left="360"/>
        <w:mirrorIndents/>
        <w:jc w:val="both"/>
        <w:rPr>
          <w:rFonts w:ascii="Arial" w:eastAsia="Cambria" w:hAnsi="Arial" w:cs="Arial"/>
          <w:lang w:val="es-ES_tradnl" w:eastAsia="en-US"/>
        </w:rPr>
      </w:pPr>
    </w:p>
    <w:p w:rsidR="00A91AC7" w:rsidRDefault="00A91AC7" w:rsidP="00CF46CC">
      <w:pPr>
        <w:contextualSpacing/>
        <w:jc w:val="both"/>
        <w:outlineLvl w:val="0"/>
        <w:rPr>
          <w:rFonts w:ascii="Arial" w:hAnsi="Arial" w:cs="Arial"/>
          <w:b/>
          <w:lang w:val="es-CR"/>
        </w:rPr>
      </w:pPr>
      <w:bookmarkStart w:id="1" w:name="_Toc272225920"/>
      <w:bookmarkStart w:id="2" w:name="_Toc272238511"/>
      <w:bookmarkStart w:id="3" w:name="_Toc274319984"/>
    </w:p>
    <w:p w:rsidR="00CF46CC" w:rsidRPr="00CF46CC" w:rsidRDefault="00CF46CC" w:rsidP="00CF46CC">
      <w:pPr>
        <w:contextualSpacing/>
        <w:jc w:val="both"/>
        <w:outlineLvl w:val="0"/>
        <w:rPr>
          <w:rFonts w:ascii="Arial" w:hAnsi="Arial" w:cs="Arial"/>
          <w:b/>
          <w:lang w:val="es-CR"/>
        </w:rPr>
      </w:pPr>
      <w:r w:rsidRPr="00CF46CC">
        <w:rPr>
          <w:rFonts w:ascii="Arial" w:hAnsi="Arial" w:cs="Arial"/>
          <w:b/>
          <w:lang w:val="es-CR"/>
        </w:rPr>
        <w:t>CONSIDERANDO QUE:</w:t>
      </w:r>
    </w:p>
    <w:p w:rsidR="00CF46CC" w:rsidRPr="00CF46CC" w:rsidRDefault="00CF46CC" w:rsidP="00CF46CC">
      <w:pPr>
        <w:contextualSpacing/>
        <w:jc w:val="both"/>
        <w:outlineLvl w:val="0"/>
        <w:rPr>
          <w:rFonts w:ascii="Arial" w:hAnsi="Arial" w:cs="Arial"/>
          <w:b/>
          <w:lang w:val="es-CR"/>
        </w:rPr>
      </w:pPr>
    </w:p>
    <w:p w:rsidR="00CF46CC" w:rsidRPr="00CF46CC" w:rsidRDefault="00CF46CC" w:rsidP="00CF46CC">
      <w:pPr>
        <w:numPr>
          <w:ilvl w:val="0"/>
          <w:numId w:val="33"/>
        </w:numPr>
        <w:ind w:left="426" w:hanging="426"/>
        <w:jc w:val="both"/>
        <w:rPr>
          <w:rFonts w:ascii="Arial" w:eastAsia="Cambria" w:hAnsi="Arial" w:cs="Arial"/>
          <w:bCs/>
          <w:szCs w:val="21"/>
          <w:lang w:val="es-CR" w:eastAsia="en-US"/>
        </w:rPr>
      </w:pPr>
      <w:r w:rsidRPr="00CF46CC">
        <w:rPr>
          <w:rFonts w:ascii="Arial" w:eastAsia="Cambria" w:hAnsi="Arial" w:cs="Arial"/>
          <w:lang w:val="es-ES_tradnl" w:eastAsia="en-US"/>
        </w:rPr>
        <w:t xml:space="preserve">Mediante el oficio VIE-628-18, del 25 de junio de 2018, se recibió el comunicado del acuerdo del Consejo de Investigación y Extensión </w:t>
      </w:r>
      <w:r w:rsidRPr="00CF46CC">
        <w:rPr>
          <w:rFonts w:ascii="Arial" w:eastAsia="Cambria" w:hAnsi="Arial" w:cs="Arial"/>
          <w:bCs/>
          <w:szCs w:val="21"/>
          <w:lang w:val="es-CR" w:eastAsia="en-US"/>
        </w:rPr>
        <w:t>en la Sesión Ordinaria No. 09-2018, Artículo 10, del 15 de junio del 2018, en el que avala la propuesta de</w:t>
      </w:r>
      <w:r w:rsidRPr="00CF46CC">
        <w:rPr>
          <w:rFonts w:ascii="Arial" w:eastAsia="Cambria" w:hAnsi="Arial" w:cs="Arial"/>
          <w:bCs/>
          <w:szCs w:val="21"/>
          <w:lang w:eastAsia="en-US"/>
        </w:rPr>
        <w:t xml:space="preserve"> </w:t>
      </w:r>
      <w:r w:rsidRPr="00CF46CC">
        <w:rPr>
          <w:rFonts w:ascii="Arial" w:eastAsia="Cambria" w:hAnsi="Arial" w:cs="Arial"/>
          <w:bCs/>
          <w:szCs w:val="21"/>
          <w:lang w:val="es-CR" w:eastAsia="en-US"/>
        </w:rPr>
        <w:t>“Reglamento de Funciones Específicas de la Dirección de Posgrado</w:t>
      </w:r>
      <w:r w:rsidR="00024A27">
        <w:rPr>
          <w:rFonts w:ascii="Arial" w:eastAsia="Cambria" w:hAnsi="Arial" w:cs="Arial"/>
          <w:bCs/>
          <w:szCs w:val="21"/>
          <w:lang w:val="es-CR" w:eastAsia="en-US"/>
        </w:rPr>
        <w:t>s</w:t>
      </w:r>
      <w:r w:rsidRPr="00CF46CC">
        <w:rPr>
          <w:rFonts w:ascii="Arial" w:eastAsia="Cambria" w:hAnsi="Arial" w:cs="Arial"/>
          <w:bCs/>
          <w:szCs w:val="21"/>
          <w:lang w:val="es-CR" w:eastAsia="en-US"/>
        </w:rPr>
        <w:t>” y se solicita al Consejo Institucional el trámite correspondiente para su aprobación. (ver anexo 1)</w:t>
      </w:r>
    </w:p>
    <w:p w:rsidR="00CF46CC" w:rsidRPr="00CF46CC" w:rsidRDefault="00CF46CC" w:rsidP="00CF46CC">
      <w:pPr>
        <w:jc w:val="both"/>
        <w:rPr>
          <w:rFonts w:ascii="Arial" w:eastAsia="Cambria" w:hAnsi="Arial" w:cs="Arial"/>
          <w:lang w:eastAsia="en-US"/>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Mediante el oficio SCI-490-2018 del 18 de julio de 2018, se hizo traslado de la propuesta de “Reglamento de la Dirección de Posgrados” a la Comisión de Asuntos Académicos y Estudiantiles. (ver anexo 2)</w:t>
      </w:r>
    </w:p>
    <w:p w:rsidR="00CF46CC" w:rsidRPr="00CF46CC" w:rsidRDefault="00CF46CC" w:rsidP="00CF46CC">
      <w:pPr>
        <w:ind w:left="708"/>
        <w:rPr>
          <w:rFonts w:ascii="Arial" w:eastAsia="Calibri" w:hAnsi="Arial" w:cs="Arial"/>
          <w:lang w:val="es-CR"/>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 xml:space="preserve">En las reuniones 595, 597,600 y 606 , realizadas el 24 de julio, 17 de agosto, 07 de setiembre y 18 de octubre del presente año, respectivamente,  la Comisión de Asuntos Académicos y Estudiantiles, conoció la propuesta de “Reglamento de la Dirección de Posgrados” adjunta al oficio </w:t>
      </w:r>
      <w:r w:rsidRPr="00CF46CC">
        <w:rPr>
          <w:rFonts w:ascii="Arial" w:eastAsia="Cambria" w:hAnsi="Arial" w:cs="Arial"/>
          <w:lang w:val="es-ES_tradnl" w:eastAsia="en-US"/>
        </w:rPr>
        <w:t>VIE-628-18, e introduce cambios producto del análisis realizado y acuerda trasladar la propuesta modificada a la Oficina de Planificación Institucional para el dictamen correspondiente según lo indicado en el Reglamento de Normalización.</w:t>
      </w:r>
    </w:p>
    <w:p w:rsidR="00CF46CC" w:rsidRPr="00CF46CC" w:rsidRDefault="00CF46CC" w:rsidP="00CF46CC">
      <w:pPr>
        <w:rPr>
          <w:rFonts w:ascii="Arial" w:eastAsia="Cambria" w:hAnsi="Arial" w:cs="Arial"/>
          <w:lang w:val="es-ES_tradnl" w:eastAsia="en-US"/>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La Oficina de Planificación Institucional remite mediante el oficio OPI-759-2018, con fecha del 25 de octubre de 2018, el dictamen técnico de la propuesta de Reglamento de la Dirección de Posgrados. (ver anexo 3)</w:t>
      </w:r>
    </w:p>
    <w:p w:rsidR="00CF46CC" w:rsidRPr="00CF46CC" w:rsidRDefault="00CF46CC" w:rsidP="00CF46CC">
      <w:pPr>
        <w:ind w:left="708"/>
        <w:rPr>
          <w:rFonts w:ascii="Arial" w:eastAsia="Calibri" w:hAnsi="Arial" w:cs="Arial"/>
          <w:lang w:val="es-CR"/>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La Comisión de Asuntos Académicos y Estudiantiles en la reunión No.  610-2018, realizada el viernes 23 de noviembre de 2018, conoce el dictamen emitido por la Oficina de Planificación Institucional, introduce cambios producto del análisis realizado y acuerda elevar una propuesta al pleno del Consejo Institucional.</w:t>
      </w:r>
    </w:p>
    <w:p w:rsidR="00CF46CC" w:rsidRPr="00CF46CC" w:rsidRDefault="00CF46CC" w:rsidP="00CF46CC">
      <w:pPr>
        <w:ind w:left="708"/>
        <w:rPr>
          <w:rFonts w:ascii="Arial" w:eastAsia="Calibri" w:hAnsi="Arial" w:cs="Arial"/>
          <w:lang w:val="es-CR"/>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ES_tradnl" w:eastAsia="en-US"/>
        </w:rPr>
        <w:t xml:space="preserve">La propuesta de “Reglamento de la Dirección de Posgrados” sometida a conocimiento del pleno del Consejo Institucional fue elaborada con estricto apego a lo dispuesto en la </w:t>
      </w:r>
      <w:r w:rsidR="00A91AC7" w:rsidRPr="00CF46CC">
        <w:rPr>
          <w:rFonts w:ascii="Arial" w:eastAsia="Cambria" w:hAnsi="Arial" w:cs="Arial"/>
          <w:lang w:val="es-ES_tradnl" w:eastAsia="en-US"/>
        </w:rPr>
        <w:t>Normativa Institucional</w:t>
      </w:r>
      <w:r w:rsidRPr="00CF46CC">
        <w:rPr>
          <w:rFonts w:ascii="Arial" w:eastAsia="Cambria" w:hAnsi="Arial" w:cs="Arial"/>
          <w:lang w:val="es-ES_tradnl" w:eastAsia="en-US"/>
        </w:rPr>
        <w:t>.</w:t>
      </w:r>
    </w:p>
    <w:p w:rsidR="00CF46CC" w:rsidRPr="00CF46CC" w:rsidRDefault="00CF46CC" w:rsidP="00CF46CC">
      <w:pPr>
        <w:ind w:left="708"/>
        <w:rPr>
          <w:rFonts w:ascii="Arial" w:eastAsia="Calibri" w:hAnsi="Arial" w:cs="Arial"/>
          <w:lang w:val="es-CR"/>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En la Sesión Ordinaria No. 3099, artículo 11, del 28 de noviembre de 2018, se envió a Consulta a la Comunidad Institucional el Reglamento de las Funciones Específicas de la Dirección de Posgrados. (ver anexo 4)</w:t>
      </w:r>
    </w:p>
    <w:p w:rsidR="00CF46CC" w:rsidRPr="00CF46CC" w:rsidRDefault="00CF46CC" w:rsidP="00CF46CC">
      <w:pPr>
        <w:ind w:left="708"/>
        <w:rPr>
          <w:rFonts w:ascii="Arial" w:eastAsia="Calibri" w:hAnsi="Arial" w:cs="Arial"/>
          <w:lang w:val="es-CR"/>
        </w:rPr>
      </w:pPr>
    </w:p>
    <w:p w:rsidR="00CF46CC" w:rsidRPr="00CF46CC" w:rsidRDefault="00CF46CC" w:rsidP="00CF46CC">
      <w:pPr>
        <w:numPr>
          <w:ilvl w:val="0"/>
          <w:numId w:val="33"/>
        </w:numPr>
        <w:ind w:left="426" w:hanging="426"/>
        <w:jc w:val="both"/>
        <w:rPr>
          <w:rFonts w:ascii="Arial" w:eastAsia="Cambria" w:hAnsi="Arial" w:cs="Arial"/>
          <w:lang w:val="es-CR" w:eastAsia="en-US"/>
        </w:rPr>
      </w:pPr>
      <w:r w:rsidRPr="00CF46CC">
        <w:rPr>
          <w:rFonts w:ascii="Arial" w:eastAsia="Cambria" w:hAnsi="Arial" w:cs="Arial"/>
          <w:lang w:val="es-CR" w:eastAsia="en-US"/>
        </w:rPr>
        <w:t xml:space="preserve">La Comisión de Asuntos Académicos y Estudiantiles en la reunión No.  618-2019, realizada el viernes 8 de marzo del presente año, analizó la propuesta. </w:t>
      </w:r>
    </w:p>
    <w:p w:rsidR="00CF46CC" w:rsidRPr="00CF46CC" w:rsidRDefault="00CF46CC" w:rsidP="00CF46CC">
      <w:pPr>
        <w:jc w:val="both"/>
        <w:rPr>
          <w:rFonts w:ascii="Arial" w:eastAsia="Cambria" w:hAnsi="Arial" w:cs="Arial"/>
          <w:lang w:val="es-ES_tradnl" w:eastAsia="en-US"/>
        </w:rPr>
      </w:pPr>
    </w:p>
    <w:bookmarkEnd w:id="1"/>
    <w:bookmarkEnd w:id="2"/>
    <w:bookmarkEnd w:id="3"/>
    <w:p w:rsidR="00CF46CC" w:rsidRPr="00CF46CC" w:rsidRDefault="00CF46CC" w:rsidP="00CF46CC">
      <w:pPr>
        <w:jc w:val="both"/>
        <w:rPr>
          <w:rFonts w:ascii="Arial" w:hAnsi="Arial" w:cs="Arial"/>
          <w:b/>
          <w:lang w:val="es-CR"/>
        </w:rPr>
      </w:pPr>
      <w:r w:rsidRPr="00CF46CC">
        <w:rPr>
          <w:rFonts w:ascii="Arial" w:hAnsi="Arial" w:cs="Arial"/>
          <w:b/>
          <w:lang w:val="es-CR"/>
        </w:rPr>
        <w:t>SE</w:t>
      </w:r>
      <w:r w:rsidR="00A91AC7">
        <w:rPr>
          <w:rFonts w:ascii="Arial" w:hAnsi="Arial" w:cs="Arial"/>
          <w:b/>
          <w:lang w:val="es-CR"/>
        </w:rPr>
        <w:t xml:space="preserve"> ACUERDA</w:t>
      </w:r>
      <w:r w:rsidRPr="00CF46CC">
        <w:rPr>
          <w:rFonts w:ascii="Arial" w:hAnsi="Arial" w:cs="Arial"/>
          <w:b/>
          <w:lang w:val="es-CR"/>
        </w:rPr>
        <w:t>:</w:t>
      </w:r>
    </w:p>
    <w:p w:rsidR="00CF46CC" w:rsidRPr="00CF46CC" w:rsidRDefault="00CF46CC" w:rsidP="00CF46CC">
      <w:pPr>
        <w:jc w:val="both"/>
        <w:rPr>
          <w:rFonts w:ascii="Arial" w:hAnsi="Arial" w:cs="Arial"/>
          <w:b/>
          <w:lang w:val="es-CR"/>
        </w:rPr>
      </w:pPr>
    </w:p>
    <w:p w:rsidR="00CF46CC" w:rsidRPr="00CF46CC" w:rsidRDefault="00CF46CC" w:rsidP="00CF46CC">
      <w:pPr>
        <w:numPr>
          <w:ilvl w:val="0"/>
          <w:numId w:val="32"/>
        </w:numPr>
        <w:ind w:left="426" w:hanging="426"/>
        <w:contextualSpacing/>
        <w:jc w:val="both"/>
        <w:rPr>
          <w:rFonts w:ascii="Arial" w:eastAsia="Cambria" w:hAnsi="Arial" w:cs="Arial"/>
          <w:lang w:val="es-CR" w:eastAsia="en-US"/>
        </w:rPr>
      </w:pPr>
      <w:r w:rsidRPr="00CF46CC">
        <w:rPr>
          <w:rFonts w:ascii="Arial" w:hAnsi="Arial" w:cs="Arial"/>
        </w:rPr>
        <w:t xml:space="preserve">Aprobar el siguiente </w:t>
      </w:r>
      <w:r w:rsidRPr="00CF46CC">
        <w:rPr>
          <w:rFonts w:ascii="Arial" w:eastAsia="Cambria" w:hAnsi="Arial" w:cs="Arial"/>
          <w:lang w:val="es-CR" w:eastAsia="en-US"/>
        </w:rPr>
        <w:t>“Reglamento de Dirección de Posgrados”, según se detalla:</w:t>
      </w:r>
    </w:p>
    <w:p w:rsidR="00CF46CC" w:rsidRPr="00CF46CC" w:rsidRDefault="00CF46CC" w:rsidP="00CF46CC">
      <w:pPr>
        <w:ind w:right="-91"/>
        <w:jc w:val="both"/>
        <w:rPr>
          <w:rFonts w:ascii="Arial" w:hAnsi="Arial" w:cs="Arial"/>
          <w:color w:val="FF0000"/>
          <w:lang w:val="es-ES_tradnl"/>
        </w:rPr>
      </w:pPr>
    </w:p>
    <w:p w:rsidR="00CF46CC" w:rsidRPr="00CF46CC" w:rsidRDefault="00CF46CC" w:rsidP="00CF46CC">
      <w:pPr>
        <w:autoSpaceDE w:val="0"/>
        <w:autoSpaceDN w:val="0"/>
        <w:adjustRightInd w:val="0"/>
        <w:spacing w:before="120"/>
        <w:jc w:val="center"/>
        <w:rPr>
          <w:rFonts w:ascii="Arial" w:eastAsia="Cambria" w:hAnsi="Arial" w:cs="Arial"/>
          <w:b/>
          <w:bCs/>
          <w:color w:val="000000"/>
          <w:lang w:val="es-ES_tradnl" w:eastAsia="en-US"/>
        </w:rPr>
      </w:pPr>
      <w:r w:rsidRPr="00CF46CC">
        <w:rPr>
          <w:rFonts w:ascii="Arial" w:eastAsia="Cambria" w:hAnsi="Arial" w:cs="Arial"/>
          <w:b/>
          <w:bCs/>
          <w:color w:val="000000"/>
          <w:lang w:val="es-ES_tradnl" w:eastAsia="en-US"/>
        </w:rPr>
        <w:t xml:space="preserve">REGLAMENTO DE LAS FUNCIONES ESPECÍFICAS </w:t>
      </w:r>
    </w:p>
    <w:p w:rsidR="00CF46CC" w:rsidRPr="00CF46CC" w:rsidRDefault="00CF46CC" w:rsidP="00CF46CC">
      <w:pPr>
        <w:autoSpaceDE w:val="0"/>
        <w:autoSpaceDN w:val="0"/>
        <w:adjustRightInd w:val="0"/>
        <w:spacing w:before="120"/>
        <w:jc w:val="center"/>
        <w:rPr>
          <w:rFonts w:ascii="Arial" w:eastAsia="Calibri" w:hAnsi="Arial" w:cs="Arial"/>
          <w:color w:val="000000"/>
          <w:lang w:val="es-CR" w:eastAsia="en-US"/>
        </w:rPr>
      </w:pPr>
      <w:r w:rsidRPr="00CF46CC">
        <w:rPr>
          <w:rFonts w:ascii="Arial" w:eastAsia="Cambria" w:hAnsi="Arial" w:cs="Arial"/>
          <w:b/>
          <w:bCs/>
          <w:color w:val="000000"/>
          <w:lang w:val="es-ES_tradnl" w:eastAsia="en-US"/>
        </w:rPr>
        <w:t>DE LA DIRECCIÓN DE POSGRADOS</w:t>
      </w:r>
    </w:p>
    <w:p w:rsidR="00CF46CC" w:rsidRPr="00CF46CC" w:rsidRDefault="00CF46CC" w:rsidP="00CF46CC">
      <w:pPr>
        <w:autoSpaceDE w:val="0"/>
        <w:autoSpaceDN w:val="0"/>
        <w:adjustRightInd w:val="0"/>
        <w:spacing w:before="120"/>
        <w:jc w:val="center"/>
        <w:rPr>
          <w:rFonts w:ascii="Arial" w:eastAsia="Cambria" w:hAnsi="Arial" w:cs="Arial"/>
          <w:b/>
          <w:bCs/>
          <w:color w:val="000000"/>
          <w:lang w:val="es-CR" w:eastAsia="en-US"/>
        </w:rPr>
      </w:pPr>
    </w:p>
    <w:p w:rsidR="00CF46CC" w:rsidRPr="00CF46CC" w:rsidRDefault="00CF46CC" w:rsidP="00CF46CC">
      <w:pPr>
        <w:spacing w:before="120"/>
        <w:rPr>
          <w:rFonts w:ascii="Arial" w:eastAsia="Cambria" w:hAnsi="Arial" w:cs="Arial"/>
          <w:b/>
          <w:color w:val="000000"/>
          <w:lang w:val="es-ES_tradnl" w:eastAsia="en-US"/>
        </w:rPr>
      </w:pPr>
      <w:r w:rsidRPr="00CF46CC">
        <w:rPr>
          <w:rFonts w:ascii="Arial" w:eastAsia="Cambria" w:hAnsi="Arial" w:cs="Arial"/>
          <w:b/>
          <w:color w:val="000000"/>
          <w:lang w:val="es-ES_tradnl" w:eastAsia="en-US"/>
        </w:rPr>
        <w:lastRenderedPageBreak/>
        <w:t>CAPÍTULO I DISPOSICIONES GENERALES</w:t>
      </w:r>
    </w:p>
    <w:p w:rsidR="00CF46CC" w:rsidRPr="00CF46CC" w:rsidRDefault="00CF46CC" w:rsidP="00CF46CC">
      <w:pPr>
        <w:tabs>
          <w:tab w:val="left" w:pos="1701"/>
        </w:tabs>
        <w:spacing w:before="240"/>
        <w:jc w:val="both"/>
        <w:rPr>
          <w:rFonts w:ascii="Arial" w:eastAsia="Cambria" w:hAnsi="Arial" w:cs="Arial"/>
          <w:b/>
          <w:color w:val="000000"/>
          <w:lang w:val="es-ES_tradnl" w:eastAsia="en-US"/>
        </w:rPr>
      </w:pPr>
      <w:r w:rsidRPr="00CF46CC">
        <w:rPr>
          <w:rFonts w:ascii="Arial" w:eastAsia="Cambria" w:hAnsi="Arial" w:cs="Arial"/>
          <w:b/>
          <w:color w:val="000000"/>
          <w:lang w:val="es-ES_tradnl" w:eastAsia="en-US"/>
        </w:rPr>
        <w:t xml:space="preserve">ARTÍCULO 1. </w:t>
      </w:r>
      <w:r w:rsidRPr="00CF46CC">
        <w:rPr>
          <w:rFonts w:ascii="Arial" w:eastAsia="Cambria" w:hAnsi="Arial" w:cs="Arial"/>
          <w:b/>
          <w:color w:val="000000"/>
          <w:lang w:val="es-ES_tradnl" w:eastAsia="en-US"/>
        </w:rPr>
        <w:tab/>
        <w:t>Del tipo y alcance de reglamento</w:t>
      </w:r>
    </w:p>
    <w:p w:rsidR="00CF46CC" w:rsidRPr="00CF46CC" w:rsidRDefault="00CF46CC" w:rsidP="00CF46CC">
      <w:pPr>
        <w:spacing w:before="120"/>
        <w:jc w:val="both"/>
        <w:rPr>
          <w:rFonts w:ascii="Arial" w:eastAsia="Cambria" w:hAnsi="Arial" w:cs="Arial"/>
          <w:color w:val="000000"/>
          <w:lang w:val="es-ES_tradnl" w:eastAsia="en-US"/>
        </w:rPr>
      </w:pPr>
      <w:r w:rsidRPr="00CF46CC">
        <w:rPr>
          <w:rFonts w:ascii="Arial" w:eastAsia="Cambria" w:hAnsi="Arial" w:cs="Arial"/>
          <w:color w:val="000000"/>
          <w:lang w:val="es-ES_tradnl" w:eastAsia="en-US"/>
        </w:rPr>
        <w:t>Este reglamento es de carácter específico para la observancia y cumplimiento de los miembros de la Dirección de Posgrados. Le corresponde a la persona a cargo de la Dirección de Posgrados velar por su cumplimiento.</w:t>
      </w:r>
    </w:p>
    <w:p w:rsidR="00CF46CC" w:rsidRPr="00CF46CC" w:rsidRDefault="00CF46CC" w:rsidP="00CF46CC">
      <w:pPr>
        <w:tabs>
          <w:tab w:val="left" w:pos="1701"/>
        </w:tabs>
        <w:spacing w:before="240"/>
        <w:jc w:val="both"/>
        <w:rPr>
          <w:rFonts w:ascii="Arial" w:eastAsia="Cambria" w:hAnsi="Arial" w:cs="Arial"/>
          <w:color w:val="000000"/>
          <w:lang w:val="es-ES_tradnl" w:eastAsia="en-US"/>
        </w:rPr>
      </w:pPr>
      <w:r w:rsidRPr="00CF46CC">
        <w:rPr>
          <w:rFonts w:ascii="Arial" w:eastAsia="Cambria" w:hAnsi="Arial" w:cs="Arial"/>
          <w:b/>
          <w:color w:val="000000"/>
          <w:lang w:val="es-ES_tradnl" w:eastAsia="en-US"/>
        </w:rPr>
        <w:t xml:space="preserve">ARTÍCULO 2. </w:t>
      </w:r>
      <w:r w:rsidRPr="00CF46CC">
        <w:rPr>
          <w:rFonts w:ascii="Arial" w:eastAsia="Cambria" w:hAnsi="Arial" w:cs="Arial"/>
          <w:b/>
          <w:color w:val="000000"/>
          <w:lang w:val="es-ES_tradnl" w:eastAsia="en-US"/>
        </w:rPr>
        <w:tab/>
        <w:t>Objetivo del Reglamento</w:t>
      </w:r>
      <w:r w:rsidRPr="00CF46CC">
        <w:rPr>
          <w:rFonts w:ascii="Arial" w:eastAsia="Cambria" w:hAnsi="Arial" w:cs="Arial"/>
          <w:color w:val="000000"/>
          <w:lang w:val="es-ES_tradnl" w:eastAsia="en-US"/>
        </w:rPr>
        <w:t xml:space="preserve"> </w:t>
      </w:r>
    </w:p>
    <w:p w:rsidR="00CF46CC" w:rsidRPr="00CF46CC" w:rsidRDefault="00CF46CC" w:rsidP="00CF46CC">
      <w:pPr>
        <w:spacing w:before="120"/>
        <w:jc w:val="both"/>
        <w:rPr>
          <w:rFonts w:ascii="Arial" w:eastAsia="Cambria" w:hAnsi="Arial" w:cs="Arial"/>
          <w:color w:val="000000"/>
          <w:lang w:val="es-ES_tradnl" w:eastAsia="en-US"/>
        </w:rPr>
      </w:pPr>
      <w:r w:rsidRPr="00CF46CC">
        <w:rPr>
          <w:rFonts w:ascii="Arial" w:eastAsia="Cambria" w:hAnsi="Arial" w:cs="Arial"/>
          <w:color w:val="000000"/>
          <w:lang w:val="es-ES_tradnl" w:eastAsia="en-US"/>
        </w:rPr>
        <w:t xml:space="preserve">Regular las funciones específicas de la Dirección de Posgrados. </w:t>
      </w:r>
    </w:p>
    <w:p w:rsidR="00CF46CC" w:rsidRPr="00CF46CC" w:rsidRDefault="00CF46CC" w:rsidP="00CF46CC">
      <w:pPr>
        <w:spacing w:before="240"/>
        <w:jc w:val="center"/>
        <w:rPr>
          <w:rFonts w:ascii="Arial" w:eastAsia="Cambria" w:hAnsi="Arial" w:cs="Arial"/>
          <w:b/>
          <w:color w:val="000000"/>
          <w:lang w:val="es-ES_tradnl" w:eastAsia="en-US"/>
        </w:rPr>
      </w:pPr>
      <w:r w:rsidRPr="00CF46CC">
        <w:rPr>
          <w:rFonts w:ascii="Arial" w:eastAsia="Cambria" w:hAnsi="Arial" w:cs="Arial"/>
          <w:b/>
          <w:color w:val="000000"/>
          <w:lang w:val="es-ES_tradnl" w:eastAsia="en-US"/>
        </w:rPr>
        <w:t>CAPÍTULO II DE LA DIRECCIÓN DE POSGRADOS</w:t>
      </w:r>
    </w:p>
    <w:p w:rsidR="00CF46CC" w:rsidRPr="00CF46CC" w:rsidRDefault="00CF46CC" w:rsidP="00CF46CC">
      <w:pPr>
        <w:tabs>
          <w:tab w:val="left" w:pos="1701"/>
        </w:tabs>
        <w:spacing w:before="240"/>
        <w:jc w:val="both"/>
        <w:rPr>
          <w:rFonts w:ascii="Arial" w:eastAsia="Cambria" w:hAnsi="Arial" w:cs="Arial"/>
          <w:b/>
          <w:color w:val="000000"/>
          <w:lang w:val="es-ES_tradnl" w:eastAsia="en-US"/>
        </w:rPr>
      </w:pPr>
      <w:r w:rsidRPr="00CF46CC">
        <w:rPr>
          <w:rFonts w:ascii="Arial" w:eastAsia="Cambria" w:hAnsi="Arial" w:cs="Arial"/>
          <w:b/>
          <w:color w:val="000000"/>
          <w:lang w:val="es-ES_tradnl" w:eastAsia="en-US"/>
        </w:rPr>
        <w:t xml:space="preserve">ARTÍCULO 3. </w:t>
      </w:r>
      <w:r w:rsidRPr="00CF46CC">
        <w:rPr>
          <w:rFonts w:ascii="Arial" w:eastAsia="Cambria" w:hAnsi="Arial" w:cs="Arial"/>
          <w:b/>
          <w:color w:val="000000"/>
          <w:lang w:val="es-ES_tradnl" w:eastAsia="en-US"/>
        </w:rPr>
        <w:tab/>
        <w:t xml:space="preserve">Del propósito de la Dirección de Posgrados </w:t>
      </w:r>
    </w:p>
    <w:p w:rsidR="00CF46CC" w:rsidRPr="00CF46CC" w:rsidRDefault="00CF46CC" w:rsidP="00CF46CC">
      <w:pPr>
        <w:spacing w:before="120"/>
        <w:jc w:val="both"/>
        <w:rPr>
          <w:rFonts w:ascii="Arial" w:eastAsia="Cambria" w:hAnsi="Arial" w:cs="Arial"/>
          <w:color w:val="000000"/>
          <w:lang w:val="es-ES_tradnl" w:eastAsia="en-US"/>
        </w:rPr>
      </w:pPr>
      <w:r w:rsidRPr="00CF46CC">
        <w:rPr>
          <w:rFonts w:ascii="Arial" w:eastAsia="Cambria" w:hAnsi="Arial" w:cs="Arial"/>
          <w:color w:val="000000"/>
          <w:lang w:val="es-ES_tradnl" w:eastAsia="en-US"/>
        </w:rPr>
        <w:t>La Dirección de Posgrados es una entidad adscrita a la Vicerrectoría de Investigación y Extensión encargada de coordinar y proponer los procesos y normativas necesarios que regulen los estudios de posgrado del Instituto Tecnológico de Costa Rica.</w:t>
      </w:r>
    </w:p>
    <w:p w:rsidR="00CF46CC" w:rsidRPr="00CF46CC" w:rsidRDefault="00CF46CC" w:rsidP="00CF46CC">
      <w:pPr>
        <w:tabs>
          <w:tab w:val="left" w:pos="1701"/>
        </w:tabs>
        <w:spacing w:before="240"/>
        <w:jc w:val="both"/>
        <w:rPr>
          <w:rFonts w:ascii="Arial" w:eastAsia="Cambria" w:hAnsi="Arial" w:cs="Arial"/>
          <w:b/>
          <w:bCs/>
          <w:color w:val="000000"/>
          <w:lang w:val="es-ES_tradnl" w:eastAsia="en-US"/>
        </w:rPr>
      </w:pPr>
      <w:r w:rsidRPr="00CF46CC">
        <w:rPr>
          <w:rFonts w:ascii="Arial" w:eastAsia="Cambria" w:hAnsi="Arial" w:cs="Arial"/>
          <w:b/>
          <w:color w:val="000000"/>
          <w:lang w:val="es-ES_tradnl" w:eastAsia="en-US"/>
        </w:rPr>
        <w:t>ARTÍCULO</w:t>
      </w:r>
      <w:r w:rsidRPr="00CF46CC">
        <w:rPr>
          <w:rFonts w:ascii="Arial" w:eastAsia="Cambria" w:hAnsi="Arial" w:cs="Arial"/>
          <w:b/>
          <w:bCs/>
          <w:color w:val="000000"/>
          <w:lang w:val="es-ES_tradnl" w:eastAsia="en-US"/>
        </w:rPr>
        <w:t xml:space="preserve"> 4.</w:t>
      </w:r>
      <w:r w:rsidRPr="00CF46CC">
        <w:rPr>
          <w:rFonts w:ascii="Arial" w:eastAsia="Cambria" w:hAnsi="Arial" w:cs="Arial"/>
          <w:b/>
          <w:bCs/>
          <w:color w:val="000000"/>
          <w:lang w:val="es-ES_tradnl" w:eastAsia="en-US"/>
        </w:rPr>
        <w:tab/>
        <w:t xml:space="preserve">Del objetivo general de la Dirección de Posgrados </w:t>
      </w:r>
    </w:p>
    <w:p w:rsidR="00CF46CC" w:rsidRPr="00CF46CC" w:rsidRDefault="00CF46CC" w:rsidP="00CF46CC">
      <w:pPr>
        <w:spacing w:before="120"/>
        <w:jc w:val="both"/>
        <w:rPr>
          <w:rFonts w:ascii="Arial" w:eastAsia="Cambria" w:hAnsi="Arial" w:cs="Arial"/>
          <w:color w:val="000000"/>
          <w:lang w:val="es-ES_tradnl" w:eastAsia="en-US"/>
        </w:rPr>
      </w:pPr>
      <w:r w:rsidRPr="00CF46CC">
        <w:rPr>
          <w:rFonts w:ascii="Arial" w:eastAsia="Cambria" w:hAnsi="Arial" w:cs="Arial"/>
          <w:color w:val="000000"/>
          <w:lang w:val="es-ES_tradnl" w:eastAsia="en-US"/>
        </w:rPr>
        <w:t>El objetivo general de la Dirección de Posgrados es articular los procesos de gestión administrativa, académica, de calidad, de investigación y de promoción de los programas de estudios de posgrado del ITCR.</w:t>
      </w:r>
    </w:p>
    <w:p w:rsidR="00CF46CC" w:rsidRPr="00CF46CC" w:rsidRDefault="00CF46CC" w:rsidP="00CF46CC">
      <w:pPr>
        <w:tabs>
          <w:tab w:val="left" w:pos="1701"/>
        </w:tabs>
        <w:spacing w:before="240"/>
        <w:jc w:val="both"/>
        <w:rPr>
          <w:rFonts w:ascii="Arial" w:eastAsia="Cambria" w:hAnsi="Arial" w:cs="Arial"/>
          <w:b/>
          <w:bCs/>
          <w:color w:val="000000"/>
          <w:lang w:val="es-ES_tradnl" w:eastAsia="en-US"/>
        </w:rPr>
      </w:pPr>
      <w:r w:rsidRPr="00CF46CC">
        <w:rPr>
          <w:rFonts w:ascii="Arial" w:eastAsia="Cambria" w:hAnsi="Arial" w:cs="Arial"/>
          <w:b/>
          <w:color w:val="000000"/>
          <w:lang w:val="es-ES_tradnl" w:eastAsia="en-US"/>
        </w:rPr>
        <w:t>ARTÍCULO</w:t>
      </w:r>
      <w:r w:rsidRPr="00CF46CC">
        <w:rPr>
          <w:rFonts w:ascii="Arial" w:eastAsia="Cambria" w:hAnsi="Arial" w:cs="Arial"/>
          <w:b/>
          <w:bCs/>
          <w:color w:val="000000"/>
          <w:lang w:val="es-ES_tradnl" w:eastAsia="en-US"/>
        </w:rPr>
        <w:t xml:space="preserve"> 5. De los objetivos específicos de la Dirección de Posgrados</w:t>
      </w:r>
    </w:p>
    <w:p w:rsidR="00CF46CC" w:rsidRPr="00CF46CC" w:rsidRDefault="00CF46CC" w:rsidP="00CF46CC">
      <w:pPr>
        <w:autoSpaceDE w:val="0"/>
        <w:autoSpaceDN w:val="0"/>
        <w:adjustRightInd w:val="0"/>
        <w:spacing w:before="120"/>
        <w:jc w:val="both"/>
        <w:rPr>
          <w:rFonts w:ascii="Arial" w:eastAsia="Cambria" w:hAnsi="Arial" w:cs="Arial"/>
          <w:bCs/>
          <w:color w:val="000000"/>
          <w:lang w:val="es-ES_tradnl" w:eastAsia="en-US"/>
        </w:rPr>
      </w:pPr>
      <w:r w:rsidRPr="00CF46CC">
        <w:rPr>
          <w:rFonts w:ascii="Arial" w:eastAsia="Cambria" w:hAnsi="Arial" w:cs="Arial"/>
          <w:bCs/>
          <w:color w:val="000000"/>
          <w:lang w:val="es-ES_tradnl" w:eastAsia="en-US"/>
        </w:rPr>
        <w:t>Los objetivos específicos de la Dirección de Posgrados son los siguientes:</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Establecer un proceso coordinado de gestión de admisión, matrícula, evaluación y graduación de los distintos programas de posgrado del ITCR, en función de la normativa y el calendario institucional.</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Establecer un mecanismo coordinado de evaluación financiera y determinación del costo del crédito, para apoyar a los posgrados en su gestión financiera y administrativa.</w:t>
      </w:r>
    </w:p>
    <w:p w:rsidR="00CF46CC" w:rsidRPr="00CF46CC" w:rsidRDefault="00CF46CC" w:rsidP="00CF46CC">
      <w:pPr>
        <w:numPr>
          <w:ilvl w:val="0"/>
          <w:numId w:val="31"/>
        </w:numPr>
        <w:spacing w:before="120"/>
        <w:ind w:hanging="578"/>
        <w:contextualSpacing/>
        <w:jc w:val="both"/>
        <w:rPr>
          <w:rFonts w:ascii="Arial" w:eastAsia="Calibri" w:hAnsi="Arial" w:cs="Arial"/>
          <w:color w:val="000000"/>
          <w:lang w:val="es-CR"/>
        </w:rPr>
      </w:pPr>
      <w:r w:rsidRPr="00CF46CC">
        <w:rPr>
          <w:rFonts w:ascii="Arial" w:eastAsia="Calibri" w:hAnsi="Arial" w:cs="Arial"/>
          <w:color w:val="000000"/>
          <w:lang w:val="es-CR"/>
        </w:rPr>
        <w:t>Establecer un programa continuo de divulgación de las actividades, resultados y procesos de admisión y matrícula de los programas de posgrado.</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Presentar al Consejo de Estudios de Posgrado la creación, modificación o eliminación de programas de modalidad académica y profesional, que se tiene los avales de las unidades que lo presentan, para su posterior trámite ante el Consejo Institucional</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Administrar el fondo consolidado de becas para estudiantes de posgrados.</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 xml:space="preserve">Procurar la consecución de los recursos necesarios para asegurar los procesos de autoevaluación, por la acreditación y </w:t>
      </w:r>
      <w:proofErr w:type="spellStart"/>
      <w:r w:rsidRPr="00CF46CC">
        <w:rPr>
          <w:rFonts w:ascii="Arial" w:eastAsia="Calibri" w:hAnsi="Arial" w:cs="Arial"/>
          <w:color w:val="000000"/>
          <w:lang w:val="es-CR" w:eastAsia="en-US"/>
        </w:rPr>
        <w:t>reacreditación</w:t>
      </w:r>
      <w:proofErr w:type="spellEnd"/>
      <w:r w:rsidRPr="00CF46CC">
        <w:rPr>
          <w:rFonts w:ascii="Arial" w:eastAsia="Calibri" w:hAnsi="Arial" w:cs="Arial"/>
          <w:color w:val="000000"/>
          <w:lang w:val="es-CR" w:eastAsia="en-US"/>
        </w:rPr>
        <w:t xml:space="preserve"> nacional e internacional de los programas de posgrados</w:t>
      </w:r>
    </w:p>
    <w:p w:rsidR="00CF46CC" w:rsidRPr="00CF46CC" w:rsidRDefault="00CF46CC" w:rsidP="00CF46CC">
      <w:pPr>
        <w:numPr>
          <w:ilvl w:val="0"/>
          <w:numId w:val="31"/>
        </w:numPr>
        <w:autoSpaceDE w:val="0"/>
        <w:autoSpaceDN w:val="0"/>
        <w:adjustRightInd w:val="0"/>
        <w:spacing w:before="120"/>
        <w:ind w:hanging="578"/>
        <w:jc w:val="both"/>
        <w:rPr>
          <w:rFonts w:ascii="Arial" w:eastAsia="Calibri" w:hAnsi="Arial" w:cs="Arial"/>
          <w:color w:val="000000"/>
          <w:lang w:val="es-CR" w:eastAsia="en-US"/>
        </w:rPr>
      </w:pPr>
      <w:r w:rsidRPr="00CF46CC">
        <w:rPr>
          <w:rFonts w:ascii="Arial" w:eastAsia="Calibri" w:hAnsi="Arial" w:cs="Arial"/>
          <w:color w:val="000000"/>
          <w:lang w:val="es-CR" w:eastAsia="en-US"/>
        </w:rPr>
        <w:t>Promover la creación de nuevos posgrados, según las necesidades del país y la región</w:t>
      </w:r>
    </w:p>
    <w:p w:rsidR="00CF46CC" w:rsidRPr="00CF46CC" w:rsidRDefault="00CF46CC" w:rsidP="00CF46CC">
      <w:pPr>
        <w:numPr>
          <w:ilvl w:val="0"/>
          <w:numId w:val="31"/>
        </w:numPr>
        <w:spacing w:before="120"/>
        <w:ind w:hanging="578"/>
        <w:contextualSpacing/>
        <w:jc w:val="both"/>
        <w:rPr>
          <w:rFonts w:ascii="Arial" w:eastAsia="Calibri" w:hAnsi="Arial" w:cs="Arial"/>
          <w:color w:val="000000"/>
          <w:lang w:val="es-CR"/>
        </w:rPr>
      </w:pPr>
      <w:r w:rsidRPr="00CF46CC">
        <w:rPr>
          <w:rFonts w:ascii="Arial" w:eastAsia="Calibri" w:hAnsi="Arial" w:cs="Arial"/>
          <w:color w:val="000000"/>
          <w:lang w:val="es-CR"/>
        </w:rPr>
        <w:t>Promover la internacionalización de los estudios de posgrado del ITCR, así como su vinculación con la sociedad costarricense</w:t>
      </w:r>
    </w:p>
    <w:p w:rsidR="00CF46CC" w:rsidRPr="00CF46CC" w:rsidRDefault="00CF46CC" w:rsidP="00CF46CC">
      <w:pPr>
        <w:tabs>
          <w:tab w:val="left" w:pos="1701"/>
        </w:tabs>
        <w:spacing w:before="240"/>
        <w:jc w:val="both"/>
        <w:rPr>
          <w:rFonts w:ascii="Arial" w:eastAsia="Cambria" w:hAnsi="Arial" w:cs="Arial"/>
          <w:color w:val="000000"/>
          <w:lang w:val="es-ES_tradnl" w:eastAsia="en-US"/>
        </w:rPr>
      </w:pPr>
      <w:r w:rsidRPr="00CF46CC">
        <w:rPr>
          <w:rFonts w:ascii="Arial" w:eastAsia="Cambria" w:hAnsi="Arial" w:cs="Arial"/>
          <w:b/>
          <w:color w:val="000000"/>
          <w:lang w:val="es-ES_tradnl" w:eastAsia="en-US"/>
        </w:rPr>
        <w:t>ARTÍCULO</w:t>
      </w:r>
      <w:r w:rsidRPr="00CF46CC">
        <w:rPr>
          <w:rFonts w:ascii="Arial" w:eastAsia="Cambria" w:hAnsi="Arial" w:cs="Arial"/>
          <w:b/>
          <w:bCs/>
          <w:color w:val="000000"/>
          <w:lang w:val="es-ES_tradnl" w:eastAsia="en-US"/>
        </w:rPr>
        <w:t xml:space="preserve"> 6.</w:t>
      </w:r>
      <w:r w:rsidRPr="00CF46CC">
        <w:rPr>
          <w:rFonts w:ascii="Arial" w:eastAsia="Cambria" w:hAnsi="Arial" w:cs="Arial"/>
          <w:b/>
          <w:bCs/>
          <w:color w:val="000000"/>
          <w:lang w:val="es-ES_tradnl" w:eastAsia="en-US"/>
        </w:rPr>
        <w:tab/>
        <w:t>De las funciones de la Dirección de Posgrados</w:t>
      </w:r>
    </w:p>
    <w:p w:rsidR="00CF46CC" w:rsidRPr="00CF46CC" w:rsidRDefault="00CF46CC" w:rsidP="00CF46CC">
      <w:pPr>
        <w:numPr>
          <w:ilvl w:val="0"/>
          <w:numId w:val="29"/>
        </w:numPr>
        <w:autoSpaceDE w:val="0"/>
        <w:autoSpaceDN w:val="0"/>
        <w:adjustRightInd w:val="0"/>
        <w:spacing w:before="120"/>
        <w:ind w:left="567" w:hanging="425"/>
        <w:jc w:val="both"/>
        <w:rPr>
          <w:rFonts w:ascii="Arial" w:eastAsia="Calibri" w:hAnsi="Arial" w:cs="Arial"/>
          <w:color w:val="000000"/>
          <w:lang w:val="es-CR" w:eastAsia="es-CR"/>
        </w:rPr>
      </w:pPr>
      <w:r w:rsidRPr="00CF46CC">
        <w:rPr>
          <w:rFonts w:ascii="Arial" w:eastAsia="Calibri" w:hAnsi="Arial" w:cs="Arial"/>
          <w:color w:val="000000"/>
          <w:lang w:val="es-CR" w:eastAsia="es-CR"/>
        </w:rPr>
        <w:lastRenderedPageBreak/>
        <w:t xml:space="preserve">Tramitar de manera conjunta con los programas de posgrados la gestión de la admisión, matrícula y graduación de todos los programas de posgrados. </w:t>
      </w:r>
    </w:p>
    <w:p w:rsidR="00CF46CC" w:rsidRPr="00CF46CC" w:rsidRDefault="00CF46CC" w:rsidP="00CF46CC">
      <w:pPr>
        <w:numPr>
          <w:ilvl w:val="0"/>
          <w:numId w:val="29"/>
        </w:numPr>
        <w:autoSpaceDE w:val="0"/>
        <w:autoSpaceDN w:val="0"/>
        <w:adjustRightInd w:val="0"/>
        <w:spacing w:before="120"/>
        <w:ind w:left="567" w:hanging="425"/>
        <w:jc w:val="both"/>
        <w:rPr>
          <w:rFonts w:ascii="Arial" w:eastAsia="Calibri" w:hAnsi="Arial" w:cs="Arial"/>
          <w:color w:val="000000"/>
          <w:lang w:val="es-CR" w:eastAsia="es-CR"/>
        </w:rPr>
      </w:pPr>
      <w:r w:rsidRPr="00CF46CC">
        <w:rPr>
          <w:rFonts w:ascii="Arial" w:eastAsia="Calibri" w:hAnsi="Arial" w:cs="Arial"/>
          <w:color w:val="000000"/>
          <w:lang w:val="es-CR" w:eastAsia="es-CR"/>
        </w:rPr>
        <w:t>Proponer al Consejo de Posgrados un mecanismo y determinación del costo del crédito y la estructura de costos.</w:t>
      </w:r>
    </w:p>
    <w:p w:rsidR="00CF46CC" w:rsidRPr="00CF46CC" w:rsidRDefault="00CF46CC" w:rsidP="00CF46CC">
      <w:pPr>
        <w:numPr>
          <w:ilvl w:val="0"/>
          <w:numId w:val="29"/>
        </w:numPr>
        <w:autoSpaceDE w:val="0"/>
        <w:autoSpaceDN w:val="0"/>
        <w:adjustRightInd w:val="0"/>
        <w:spacing w:before="120"/>
        <w:ind w:left="567" w:hanging="425"/>
        <w:jc w:val="both"/>
        <w:rPr>
          <w:rFonts w:ascii="Arial" w:eastAsia="Calibri" w:hAnsi="Arial" w:cs="Arial"/>
          <w:color w:val="000000"/>
          <w:lang w:val="es-CR" w:eastAsia="es-CR"/>
        </w:rPr>
      </w:pPr>
      <w:r w:rsidRPr="00CF46CC">
        <w:rPr>
          <w:rFonts w:ascii="Arial" w:eastAsia="Calibri" w:hAnsi="Arial" w:cs="Arial"/>
          <w:color w:val="000000"/>
          <w:lang w:val="es-CR" w:eastAsia="es-CR"/>
        </w:rPr>
        <w:t>Apoyar a los programas de posgrados en su gestión financiera y administrativa.</w:t>
      </w:r>
    </w:p>
    <w:p w:rsidR="00CF46CC" w:rsidRPr="00CF46CC" w:rsidRDefault="00CF46CC" w:rsidP="00CF46CC">
      <w:pPr>
        <w:numPr>
          <w:ilvl w:val="0"/>
          <w:numId w:val="29"/>
        </w:numPr>
        <w:autoSpaceDE w:val="0"/>
        <w:autoSpaceDN w:val="0"/>
        <w:adjustRightInd w:val="0"/>
        <w:spacing w:before="120"/>
        <w:ind w:left="567" w:hanging="425"/>
        <w:jc w:val="both"/>
        <w:rPr>
          <w:rFonts w:ascii="Arial" w:eastAsia="Calibri" w:hAnsi="Arial" w:cs="Arial"/>
          <w:color w:val="000000"/>
          <w:lang w:val="es-CR" w:eastAsia="es-CR"/>
        </w:rPr>
      </w:pPr>
      <w:r w:rsidRPr="00CF46CC">
        <w:rPr>
          <w:rFonts w:ascii="Arial" w:eastAsia="Calibri" w:hAnsi="Arial" w:cs="Arial"/>
          <w:color w:val="000000"/>
          <w:lang w:val="es-CR" w:eastAsia="es-CR"/>
        </w:rPr>
        <w:t>Ejecutar los acuerdos y resoluciones de la Asamblea Institucional, el Consejo Institucional, el Rector, los Vicerrectores, el Director de Campus local o Centro Académico y el Consejo de Dirección de Posgrados, en lo que le corresponda.</w:t>
      </w:r>
    </w:p>
    <w:p w:rsidR="00CF46CC" w:rsidRPr="00CF46CC" w:rsidRDefault="00CF46CC" w:rsidP="00CF46CC">
      <w:pPr>
        <w:numPr>
          <w:ilvl w:val="0"/>
          <w:numId w:val="29"/>
        </w:numPr>
        <w:autoSpaceDE w:val="0"/>
        <w:autoSpaceDN w:val="0"/>
        <w:adjustRightInd w:val="0"/>
        <w:spacing w:before="120"/>
        <w:ind w:left="567" w:hanging="425"/>
        <w:jc w:val="both"/>
        <w:rPr>
          <w:rFonts w:ascii="Arial" w:eastAsia="Calibri" w:hAnsi="Arial" w:cs="Arial"/>
          <w:color w:val="000000"/>
          <w:lang w:val="es-CR" w:eastAsia="es-CR"/>
        </w:rPr>
      </w:pPr>
      <w:r w:rsidRPr="00CF46CC">
        <w:rPr>
          <w:rFonts w:ascii="Arial" w:eastAsia="Calibri" w:hAnsi="Arial" w:cs="Arial"/>
          <w:color w:val="000000"/>
          <w:lang w:val="es-CR" w:eastAsia="es-CR"/>
        </w:rPr>
        <w:t>Administrar un fondo de becas de estudios de posgrados, en el marco de lo dispuesto por el Consejo de Dirección de Posgrados</w:t>
      </w:r>
    </w:p>
    <w:p w:rsidR="00CF46CC" w:rsidRPr="00CF46CC" w:rsidRDefault="00CF46CC" w:rsidP="00CF46CC">
      <w:pPr>
        <w:spacing w:before="240"/>
        <w:jc w:val="center"/>
        <w:rPr>
          <w:rFonts w:ascii="Arial" w:eastAsia="Cambria" w:hAnsi="Arial" w:cs="Arial"/>
          <w:color w:val="000000"/>
          <w:lang w:val="es-ES_tradnl" w:eastAsia="es-CR"/>
        </w:rPr>
      </w:pPr>
      <w:r w:rsidRPr="00CF46CC">
        <w:rPr>
          <w:rFonts w:ascii="Arial" w:eastAsia="Cambria" w:hAnsi="Arial" w:cs="Arial"/>
          <w:b/>
          <w:bCs/>
          <w:color w:val="000000"/>
          <w:lang w:val="es-ES_tradnl" w:eastAsia="en-US"/>
        </w:rPr>
        <w:t>CAPÍTULO III DEL FUNCIONAMIENTO Y COORDINACIÓN DE LA DIRECCIÓN DE POSGRADOS</w:t>
      </w:r>
    </w:p>
    <w:p w:rsidR="00CF46CC" w:rsidRPr="00CF46CC" w:rsidRDefault="00CF46CC" w:rsidP="00CF46CC">
      <w:pPr>
        <w:tabs>
          <w:tab w:val="left" w:pos="1701"/>
        </w:tabs>
        <w:spacing w:before="240"/>
        <w:jc w:val="both"/>
        <w:rPr>
          <w:rFonts w:ascii="Arial" w:eastAsia="Cambria" w:hAnsi="Arial" w:cs="Arial"/>
          <w:b/>
          <w:bCs/>
          <w:color w:val="000000"/>
          <w:lang w:val="es-ES_tradnl" w:eastAsia="en-US"/>
        </w:rPr>
      </w:pPr>
      <w:r w:rsidRPr="00CF46CC">
        <w:rPr>
          <w:rFonts w:ascii="Arial" w:eastAsia="Cambria" w:hAnsi="Arial" w:cs="Arial"/>
          <w:b/>
          <w:color w:val="000000"/>
          <w:lang w:val="es-ES_tradnl" w:eastAsia="en-US"/>
        </w:rPr>
        <w:t>ARTÍCULO</w:t>
      </w:r>
      <w:r w:rsidRPr="00CF46CC">
        <w:rPr>
          <w:rFonts w:ascii="Arial" w:eastAsia="Cambria" w:hAnsi="Arial" w:cs="Arial"/>
          <w:b/>
          <w:bCs/>
          <w:color w:val="000000"/>
          <w:lang w:val="es-ES_tradnl" w:eastAsia="en-US"/>
        </w:rPr>
        <w:t xml:space="preserve"> 7. </w:t>
      </w:r>
      <w:r w:rsidRPr="00CF46CC">
        <w:rPr>
          <w:rFonts w:ascii="Arial" w:eastAsia="Cambria" w:hAnsi="Arial" w:cs="Arial"/>
          <w:b/>
          <w:bCs/>
          <w:color w:val="000000"/>
          <w:lang w:val="es-ES_tradnl" w:eastAsia="en-US"/>
        </w:rPr>
        <w:tab/>
        <w:t>De las funciones del cargo de Director(a)</w:t>
      </w:r>
    </w:p>
    <w:p w:rsidR="00CF46CC" w:rsidRPr="00CF46CC" w:rsidRDefault="00CF46CC" w:rsidP="00CF46CC">
      <w:pPr>
        <w:autoSpaceDE w:val="0"/>
        <w:autoSpaceDN w:val="0"/>
        <w:adjustRightInd w:val="0"/>
        <w:spacing w:before="120"/>
        <w:jc w:val="both"/>
        <w:rPr>
          <w:rFonts w:ascii="Arial" w:eastAsia="DejaVu Sans;MS Mincho" w:hAnsi="Arial" w:cs="Arial"/>
          <w:color w:val="000000"/>
          <w:lang w:val="es-CR" w:eastAsia="zh-CN" w:bidi="hi-IN"/>
        </w:rPr>
      </w:pPr>
      <w:r w:rsidRPr="00CF46CC">
        <w:rPr>
          <w:rFonts w:ascii="Arial" w:eastAsia="DejaVu Sans;MS Mincho" w:hAnsi="Arial" w:cs="Arial"/>
          <w:color w:val="000000"/>
          <w:lang w:val="es-CR" w:eastAsia="zh-CN" w:bidi="hi-IN"/>
        </w:rPr>
        <w:t xml:space="preserve">El Director(a) de la Dirección de Posgrados tendrá las siguientes funciones específicas, </w:t>
      </w:r>
      <w:r w:rsidRPr="00CF46CC">
        <w:rPr>
          <w:rFonts w:ascii="Arial" w:eastAsia="Calibri" w:hAnsi="Arial" w:cs="Arial"/>
          <w:bCs/>
          <w:color w:val="000000"/>
          <w:lang w:val="es-CR" w:eastAsia="en-US"/>
        </w:rPr>
        <w:t>además de las indicadas en el Estatuto Orgánico, Artículo 63:</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Convocar y presidir el Consejo de Posgrado.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Proponer y dirigir las comisiones del Consejo de Posgrado.</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Representar a la Institución en las actividades protocolares, así como ante las comisiones externas o interinstitucionales en las que participe el ITCR y que competan al ámbito de acción de los Estudios de Posgrado.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Apoyar la evaluación y mejora constante de todos los aspectos académicos y administrativos relacionados con los programas de postgrado en la institución, tales como requisitos de admisión a los programas, calidad de los graduados, estabilidad financiera de los programas de posgrado, idoneidad de los programas de estudio en función de los objetivos estratégicos del ITCR y desempeño de las actividades de investigación en los programas.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Dirigir la gestación y evaluación de los planes de la Dirección.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Coordinar permanentemente la evaluación de los programas de estudio de posgrado, mediante la promoción de la autoevaluación interna y la acreditación internacional de los mismos.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Elaborar y ejecutar los presupuestos de la Dirección de Posgrado.</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Dirigir al personal de la Dirección de Posgrado.</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Proponer y dirigir los planes de captación de financiamiento externo para el Fondo de Becas y de Desarrollo de Posgrado.</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Definir los planes de formación y capacitación adecuados para mejorar el nivel académico y de investigación de los profesores de los programas.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Coordinar junto con la Oficina de Comunicación y Mercadeo, y el Centro de Vinculación, la adecuada divulgación de los procesos de admisión y matrícula de los programas, y las actividades académicas de los mismos.</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Coordinar junto con la VIE la divulgación en publicaciones de alto impacto de los resultados académicos obtenidos en los programas de posgrados.</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lastRenderedPageBreak/>
        <w:t xml:space="preserve">Promover la internacionalización de los estudios de posgrado. </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 xml:space="preserve">Proponer al Consejo Institucional, por medio del Rector, la creación, modificación o eliminación de unidades y áreas académicas dedicadas al desarrollo de programas docentes de posgrado de carácter inter, </w:t>
      </w:r>
      <w:proofErr w:type="spellStart"/>
      <w:r w:rsidRPr="00CF46CC">
        <w:rPr>
          <w:rFonts w:ascii="Arial" w:eastAsia="Calibri" w:hAnsi="Arial" w:cs="Arial"/>
          <w:lang w:val="es-CR" w:eastAsia="es-CR"/>
        </w:rPr>
        <w:t>trans</w:t>
      </w:r>
      <w:proofErr w:type="spellEnd"/>
      <w:r w:rsidRPr="00CF46CC">
        <w:rPr>
          <w:rFonts w:ascii="Arial" w:eastAsia="Calibri" w:hAnsi="Arial" w:cs="Arial"/>
          <w:lang w:val="es-CR" w:eastAsia="es-CR"/>
        </w:rPr>
        <w:t xml:space="preserve"> y/o multidisciplinario, conforme a lo dispuesto por la reglamentación respectiva, que cuente con la aprobación del Consejo de Posgrado.</w:t>
      </w:r>
    </w:p>
    <w:p w:rsidR="00CF46CC" w:rsidRPr="00CF46CC" w:rsidRDefault="00CF46CC" w:rsidP="00CF46CC">
      <w:pPr>
        <w:numPr>
          <w:ilvl w:val="0"/>
          <w:numId w:val="30"/>
        </w:numPr>
        <w:autoSpaceDE w:val="0"/>
        <w:autoSpaceDN w:val="0"/>
        <w:adjustRightInd w:val="0"/>
        <w:spacing w:before="120"/>
        <w:ind w:hanging="578"/>
        <w:jc w:val="both"/>
        <w:rPr>
          <w:rFonts w:ascii="Arial" w:eastAsia="Calibri" w:hAnsi="Arial" w:cs="Arial"/>
          <w:lang w:val="es-CR" w:eastAsia="es-CR"/>
        </w:rPr>
      </w:pPr>
      <w:r w:rsidRPr="00CF46CC">
        <w:rPr>
          <w:rFonts w:ascii="Arial" w:eastAsia="Calibri" w:hAnsi="Arial" w:cs="Arial"/>
          <w:lang w:val="es-CR" w:eastAsia="es-CR"/>
        </w:rPr>
        <w:t>Delegar sus funciones a los Coordinadores de unidad o área de su Dirección, necesarias para el funcionamiento de los programas del área, cuando medien condiciones para realizar desconcentraciones técnicas y administrativas, conforme a lo establecido en el Estatuto y en los reglamentos respectivos.</w:t>
      </w:r>
    </w:p>
    <w:p w:rsidR="00CF46CC" w:rsidRPr="00CF46CC" w:rsidRDefault="00CF46CC" w:rsidP="00CF46CC">
      <w:pPr>
        <w:spacing w:before="240"/>
        <w:jc w:val="center"/>
        <w:rPr>
          <w:rFonts w:ascii="Arial" w:eastAsia="Cambria" w:hAnsi="Arial" w:cs="Arial"/>
          <w:b/>
          <w:bCs/>
          <w:lang w:val="es-ES_tradnl" w:eastAsia="en-US"/>
        </w:rPr>
      </w:pPr>
      <w:r w:rsidRPr="00CF46CC">
        <w:rPr>
          <w:rFonts w:ascii="Arial" w:eastAsia="Cambria" w:hAnsi="Arial" w:cs="Arial"/>
          <w:b/>
          <w:bCs/>
          <w:lang w:val="es-ES_tradnl" w:eastAsia="en-US"/>
        </w:rPr>
        <w:t>CAPÍTULO IV DISPOSICIONES FINALES</w:t>
      </w:r>
    </w:p>
    <w:p w:rsidR="00CF46CC" w:rsidRPr="00CF46CC" w:rsidRDefault="00CF46CC" w:rsidP="00CF46CC">
      <w:pPr>
        <w:tabs>
          <w:tab w:val="left" w:pos="1701"/>
        </w:tabs>
        <w:spacing w:before="240"/>
        <w:jc w:val="both"/>
        <w:rPr>
          <w:rFonts w:ascii="Arial" w:eastAsia="Cambria" w:hAnsi="Arial" w:cs="Arial"/>
          <w:b/>
          <w:bCs/>
          <w:lang w:val="es-ES_tradnl" w:eastAsia="en-US"/>
        </w:rPr>
      </w:pPr>
      <w:r w:rsidRPr="00CF46CC">
        <w:rPr>
          <w:rFonts w:ascii="Arial" w:eastAsia="Cambria" w:hAnsi="Arial" w:cs="Arial"/>
          <w:b/>
          <w:lang w:val="es-ES_tradnl" w:eastAsia="en-US"/>
        </w:rPr>
        <w:t>ARTÍCULO</w:t>
      </w:r>
      <w:r w:rsidRPr="00CF46CC">
        <w:rPr>
          <w:rFonts w:ascii="Arial" w:eastAsia="Cambria" w:hAnsi="Arial" w:cs="Arial"/>
          <w:b/>
          <w:bCs/>
          <w:lang w:val="es-ES_tradnl" w:eastAsia="en-US"/>
        </w:rPr>
        <w:t xml:space="preserve"> 8.</w:t>
      </w:r>
      <w:r w:rsidRPr="00CF46CC">
        <w:rPr>
          <w:rFonts w:ascii="Arial" w:eastAsia="Cambria" w:hAnsi="Arial" w:cs="Arial"/>
          <w:b/>
          <w:bCs/>
          <w:lang w:val="es-ES_tradnl" w:eastAsia="en-US"/>
        </w:rPr>
        <w:tab/>
        <w:t>De la vigencia</w:t>
      </w:r>
    </w:p>
    <w:p w:rsidR="00CF46CC" w:rsidRPr="00CF46CC" w:rsidRDefault="00CF46CC" w:rsidP="00CF46CC">
      <w:pPr>
        <w:spacing w:before="120"/>
        <w:jc w:val="both"/>
        <w:rPr>
          <w:rFonts w:ascii="Arial" w:eastAsia="Cambria" w:hAnsi="Arial" w:cs="Arial"/>
          <w:lang w:val="es-ES_tradnl" w:eastAsia="es-CR"/>
        </w:rPr>
      </w:pPr>
      <w:r w:rsidRPr="00CF46CC">
        <w:rPr>
          <w:rFonts w:ascii="Arial" w:eastAsia="Cambria" w:hAnsi="Arial" w:cs="Arial"/>
          <w:lang w:val="es-ES_tradnl" w:eastAsia="es-CR"/>
        </w:rPr>
        <w:t>Este Reglamento rige a partir de su aprobación por el Consejo Institucional y publicado en la Gaceta institucional.</w:t>
      </w:r>
    </w:p>
    <w:p w:rsidR="00CF46CC" w:rsidRPr="00CF46CC" w:rsidRDefault="00CF46CC" w:rsidP="00CF46CC">
      <w:pPr>
        <w:jc w:val="both"/>
        <w:rPr>
          <w:rFonts w:ascii="Arial" w:eastAsia="Cambria" w:hAnsi="Arial" w:cs="Arial"/>
          <w:b/>
          <w:color w:val="000000"/>
          <w:lang w:val="es-ES_tradnl" w:eastAsia="en-US"/>
        </w:rPr>
      </w:pPr>
    </w:p>
    <w:p w:rsidR="00CF46CC" w:rsidRPr="00CF46CC" w:rsidRDefault="00CF46CC" w:rsidP="007742A1">
      <w:pPr>
        <w:numPr>
          <w:ilvl w:val="0"/>
          <w:numId w:val="32"/>
        </w:numPr>
        <w:ind w:left="426" w:hanging="426"/>
        <w:contextualSpacing/>
        <w:jc w:val="both"/>
        <w:rPr>
          <w:rFonts w:ascii="Arial" w:eastAsia="Cambria" w:hAnsi="Arial" w:cs="Arial"/>
          <w:color w:val="000000"/>
          <w:lang w:val="es-ES_tradnl" w:eastAsia="en-US"/>
        </w:rPr>
      </w:pPr>
      <w:r w:rsidRPr="00CF46CC">
        <w:rPr>
          <w:rFonts w:ascii="Arial" w:eastAsia="Cambria" w:hAnsi="Arial" w:cs="Arial"/>
          <w:color w:val="000000"/>
          <w:lang w:val="es-ES_tradnl"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917157" w:rsidRPr="00700F21" w:rsidRDefault="00917157" w:rsidP="00917157">
      <w:pPr>
        <w:pBdr>
          <w:top w:val="nil"/>
          <w:left w:val="nil"/>
          <w:bottom w:val="nil"/>
          <w:right w:val="nil"/>
          <w:between w:val="nil"/>
        </w:pBdr>
        <w:tabs>
          <w:tab w:val="left" w:pos="426"/>
        </w:tabs>
        <w:spacing w:after="160" w:line="259" w:lineRule="auto"/>
        <w:ind w:right="474"/>
        <w:contextualSpacing/>
        <w:jc w:val="both"/>
        <w:rPr>
          <w:rFonts w:ascii="Arial" w:eastAsia="Calibri" w:hAnsi="Arial" w:cs="Arial"/>
          <w:lang w:val="es-CR"/>
        </w:rPr>
      </w:pPr>
    </w:p>
    <w:p w:rsidR="00917157" w:rsidRPr="00CF46CC" w:rsidRDefault="00917157" w:rsidP="00CF46CC">
      <w:pPr>
        <w:numPr>
          <w:ilvl w:val="0"/>
          <w:numId w:val="32"/>
        </w:numPr>
        <w:ind w:left="426" w:hanging="426"/>
        <w:contextualSpacing/>
        <w:jc w:val="both"/>
        <w:rPr>
          <w:rFonts w:ascii="Arial" w:hAnsi="Arial" w:cs="Arial"/>
        </w:rPr>
      </w:pPr>
      <w:r>
        <w:rPr>
          <w:rFonts w:ascii="Arial" w:hAnsi="Arial" w:cs="Arial"/>
          <w:b/>
          <w:lang w:val="es-CR"/>
        </w:rPr>
        <w:t>ACUERDO FIRME.</w:t>
      </w: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bookmarkEnd w:id="0"/>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p w:rsidR="00CF46CC" w:rsidRPr="00CF46CC" w:rsidRDefault="00CF46CC" w:rsidP="00CF46CC">
      <w:pPr>
        <w:jc w:val="both"/>
        <w:rPr>
          <w:rFonts w:ascii="Arial" w:eastAsia="Cambria" w:hAnsi="Arial" w:cs="Arial"/>
          <w:b/>
          <w:color w:val="000000"/>
          <w:lang w:eastAsia="en-US"/>
        </w:rPr>
      </w:pPr>
      <w:r w:rsidRPr="00CF46CC">
        <w:rPr>
          <w:rFonts w:ascii="Arial" w:eastAsia="Cambria" w:hAnsi="Arial" w:cs="Arial"/>
          <w:b/>
          <w:color w:val="000000"/>
          <w:lang w:val="es-ES_tradnl" w:eastAsia="en-US"/>
        </w:rPr>
        <w:t xml:space="preserve">Palabras Clave:  Dirección de Posgrados-Reglamento </w:t>
      </w:r>
    </w:p>
    <w:p w:rsidR="00CF46CC" w:rsidRPr="00B8093F"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rPr>
      </w:pPr>
    </w:p>
    <w:p w:rsidR="00700F21" w:rsidRPr="00700F21" w:rsidRDefault="00700F21" w:rsidP="00700F21">
      <w:pPr>
        <w:tabs>
          <w:tab w:val="left" w:pos="426"/>
        </w:tabs>
        <w:ind w:right="474"/>
        <w:contextualSpacing/>
        <w:jc w:val="both"/>
        <w:rPr>
          <w:rFonts w:ascii="Arial" w:eastAsia="Calibri" w:hAnsi="Arial" w:cs="Arial"/>
          <w:lang w:val="es-CR"/>
        </w:rPr>
      </w:pPr>
    </w:p>
    <w:p w:rsidR="00CF46CC" w:rsidRPr="00CF46CC" w:rsidRDefault="00CF46CC" w:rsidP="00CF46CC">
      <w:pPr>
        <w:rPr>
          <w:rFonts w:ascii="Arial" w:eastAsia="Calibri" w:hAnsi="Arial" w:cs="Arial"/>
          <w:b/>
          <w:i/>
        </w:rPr>
      </w:pPr>
      <w:r w:rsidRPr="00CF46CC">
        <w:rPr>
          <w:rFonts w:ascii="Arial" w:eastAsia="Calibri" w:hAnsi="Arial" w:cs="Arial"/>
          <w:b/>
          <w:i/>
        </w:rPr>
        <w:t xml:space="preserve">Anexos </w:t>
      </w:r>
    </w:p>
    <w:p w:rsidR="00CF46CC" w:rsidRPr="00CF46CC" w:rsidRDefault="00CF46CC" w:rsidP="00CF46CC">
      <w:pPr>
        <w:rPr>
          <w:rFonts w:ascii="Arial" w:eastAsia="Calibri" w:hAnsi="Arial" w:cs="Arial"/>
          <w:i/>
        </w:rPr>
      </w:pPr>
    </w:p>
    <w:p w:rsidR="00CF46CC" w:rsidRPr="00CF46CC" w:rsidRDefault="00CF46CC" w:rsidP="00CF46CC">
      <w:pPr>
        <w:rPr>
          <w:rFonts w:ascii="Arial" w:eastAsia="Calibri" w:hAnsi="Arial" w:cs="Arial"/>
          <w:i/>
          <w:sz w:val="22"/>
        </w:rPr>
      </w:pPr>
      <w:r w:rsidRPr="00CF46CC">
        <w:rPr>
          <w:rFonts w:ascii="Arial" w:eastAsia="Calibri" w:hAnsi="Arial" w:cs="Arial"/>
          <w:i/>
          <w:sz w:val="22"/>
        </w:rPr>
        <w:t>Anexo 1                   Anexo 2                  Anexo 3          Anexo 4</w:t>
      </w:r>
    </w:p>
    <w:p w:rsidR="00CF46CC" w:rsidRPr="00CF46CC" w:rsidRDefault="00CF46CC" w:rsidP="00CF46CC">
      <w:pPr>
        <w:rPr>
          <w:rFonts w:ascii="Arial" w:eastAsia="Calibri" w:hAnsi="Arial" w:cs="Arial"/>
          <w:i/>
        </w:rPr>
      </w:pPr>
    </w:p>
    <w:bookmarkStart w:id="4" w:name="_MON_1604489467"/>
    <w:bookmarkEnd w:id="4"/>
    <w:p w:rsidR="00CF46CC" w:rsidRPr="00CF46CC" w:rsidRDefault="00CF46CC" w:rsidP="00CF46CC">
      <w:pPr>
        <w:rPr>
          <w:rFonts w:ascii="Arial" w:eastAsia="Calibri" w:hAnsi="Arial" w:cs="Arial"/>
          <w:i/>
        </w:rPr>
      </w:pPr>
      <w:r w:rsidRPr="00CF46CC">
        <w:rPr>
          <w:rFonts w:ascii="Arial" w:eastAsia="Calibri" w:hAnsi="Arial" w:cs="Arial"/>
          <w:i/>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12" ShapeID="_x0000_i1025" DrawAspect="Icon" ObjectID="_1613999847" r:id="rId9">
            <o:FieldCodes>\s</o:FieldCodes>
          </o:OLEObject>
        </w:object>
      </w:r>
      <w:r w:rsidRPr="00CF46CC">
        <w:rPr>
          <w:rFonts w:ascii="Arial" w:eastAsia="Calibri" w:hAnsi="Arial" w:cs="Arial"/>
          <w:i/>
        </w:rPr>
        <w:t xml:space="preserve">   </w:t>
      </w:r>
      <w:bookmarkStart w:id="5" w:name="_MON_1604489663"/>
      <w:bookmarkEnd w:id="5"/>
      <w:r w:rsidRPr="00CF46CC">
        <w:rPr>
          <w:rFonts w:ascii="Arial" w:eastAsia="Calibri" w:hAnsi="Arial" w:cs="Arial"/>
          <w:i/>
        </w:rPr>
        <w:object w:dxaOrig="1539" w:dyaOrig="994">
          <v:shape id="_x0000_i1026" type="#_x0000_t75" style="width:77pt;height:49.45pt" o:ole="">
            <v:imagedata r:id="rId10" o:title=""/>
          </v:shape>
          <o:OLEObject Type="Embed" ProgID="Word.Document.8" ShapeID="_x0000_i1026" DrawAspect="Icon" ObjectID="_1613999848" r:id="rId11">
            <o:FieldCodes>\s</o:FieldCodes>
          </o:OLEObject>
        </w:object>
      </w:r>
      <w:r w:rsidRPr="00CF46CC">
        <w:rPr>
          <w:rFonts w:ascii="Arial" w:eastAsia="Calibri" w:hAnsi="Arial" w:cs="Arial"/>
          <w:i/>
        </w:rPr>
        <w:t xml:space="preserve">    </w:t>
      </w:r>
      <w:bookmarkStart w:id="6" w:name="_MON_1604489803"/>
      <w:bookmarkEnd w:id="6"/>
      <w:r w:rsidRPr="00CF46CC">
        <w:rPr>
          <w:rFonts w:ascii="Arial" w:eastAsia="Calibri" w:hAnsi="Arial" w:cs="Arial"/>
          <w:i/>
        </w:rPr>
        <w:object w:dxaOrig="1539" w:dyaOrig="994">
          <v:shape id="_x0000_i1027" type="#_x0000_t75" style="width:77pt;height:49.45pt" o:ole="">
            <v:imagedata r:id="rId12" o:title=""/>
          </v:shape>
          <o:OLEObject Type="Embed" ProgID="Word.Document.12" ShapeID="_x0000_i1027" DrawAspect="Icon" ObjectID="_1613999849" r:id="rId13">
            <o:FieldCodes>\s</o:FieldCodes>
          </o:OLEObject>
        </w:object>
      </w:r>
      <w:bookmarkStart w:id="7" w:name="_MON_1613564847"/>
      <w:bookmarkEnd w:id="7"/>
      <w:r w:rsidRPr="00CF46CC">
        <w:rPr>
          <w:rFonts w:ascii="Arial" w:eastAsia="Calibri" w:hAnsi="Arial" w:cs="Arial"/>
          <w:i/>
        </w:rPr>
        <w:object w:dxaOrig="1539" w:dyaOrig="994">
          <v:shape id="_x0000_i1028" type="#_x0000_t75" style="width:77pt;height:49.45pt" o:ole="">
            <v:imagedata r:id="rId14" o:title=""/>
          </v:shape>
          <o:OLEObject Type="Embed" ProgID="Word.Document.12" ShapeID="_x0000_i1028" DrawAspect="Icon" ObjectID="_1613999850" r:id="rId15">
            <o:FieldCodes>\s</o:FieldCodes>
          </o:OLEObject>
        </w:object>
      </w:r>
    </w:p>
    <w:p w:rsidR="00885DF1" w:rsidRPr="00A249F8" w:rsidRDefault="00885DF1" w:rsidP="00A249F8">
      <w:pPr>
        <w:pBdr>
          <w:top w:val="nil"/>
          <w:left w:val="nil"/>
          <w:bottom w:val="nil"/>
          <w:right w:val="nil"/>
          <w:between w:val="nil"/>
        </w:pBdr>
        <w:spacing w:after="160" w:line="259" w:lineRule="auto"/>
        <w:ind w:left="1843" w:hanging="1843"/>
        <w:jc w:val="both"/>
        <w:rPr>
          <w:rFonts w:ascii="Arial" w:eastAsia="Calibri" w:hAnsi="Arial" w:cs="Arial"/>
          <w:b/>
          <w:color w:val="000000"/>
          <w:sz w:val="22"/>
          <w:szCs w:val="22"/>
          <w:lang w:val="es-CR" w:eastAsia="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16"/>
      <w:footerReference w:type="default" r:id="rId1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8C" w:rsidRDefault="00D03F8C">
      <w:r>
        <w:separator/>
      </w:r>
    </w:p>
  </w:endnote>
  <w:endnote w:type="continuationSeparator" w:id="0">
    <w:p w:rsidR="00D03F8C" w:rsidRDefault="00D0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8C" w:rsidRDefault="00D03F8C">
      <w:r>
        <w:separator/>
      </w:r>
    </w:p>
  </w:footnote>
  <w:footnote w:type="continuationSeparator" w:id="0">
    <w:p w:rsidR="00D03F8C" w:rsidRDefault="00D0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Artículo </w:t>
    </w:r>
    <w:r w:rsidR="00C70F02">
      <w:rPr>
        <w:rFonts w:ascii="Arial" w:eastAsia="Cambria" w:hAnsi="Arial" w:cs="Arial"/>
        <w:i/>
        <w:sz w:val="18"/>
        <w:szCs w:val="18"/>
        <w:lang w:val="es-ES_tradnl" w:eastAsia="x-none"/>
      </w:rPr>
      <w:t>1</w:t>
    </w:r>
    <w:r w:rsidR="00CF46CC">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46CC">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3</w:t>
    </w:r>
    <w:r w:rsidR="00C70F02">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975C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4471F4"/>
    <w:multiLevelType w:val="hybridMultilevel"/>
    <w:tmpl w:val="E758C4EE"/>
    <w:lvl w:ilvl="0" w:tplc="48044DB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9E165C"/>
    <w:multiLevelType w:val="hybridMultilevel"/>
    <w:tmpl w:val="7F06A8B0"/>
    <w:lvl w:ilvl="0" w:tplc="2E7EE604">
      <w:start w:val="1"/>
      <w:numFmt w:val="decimal"/>
      <w:lvlText w:val="%1."/>
      <w:lvlJc w:val="left"/>
      <w:pPr>
        <w:tabs>
          <w:tab w:val="num" w:pos="360"/>
        </w:tabs>
        <w:ind w:left="360" w:hanging="360"/>
      </w:pPr>
      <w:rPr>
        <w:rFonts w:ascii="Arial" w:hAnsi="Arial" w:cs="Arial"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727F47"/>
    <w:multiLevelType w:val="hybridMultilevel"/>
    <w:tmpl w:val="BACA8E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2994E48"/>
    <w:multiLevelType w:val="hybridMultilevel"/>
    <w:tmpl w:val="E6CCC99C"/>
    <w:lvl w:ilvl="0" w:tplc="08867EB8">
      <w:start w:val="1"/>
      <w:numFmt w:val="decimal"/>
      <w:lvlText w:val="%1."/>
      <w:lvlJc w:val="left"/>
      <w:pPr>
        <w:ind w:left="360" w:hanging="360"/>
      </w:pPr>
      <w:rPr>
        <w:b/>
      </w:rPr>
    </w:lvl>
    <w:lvl w:ilvl="1" w:tplc="140A0001">
      <w:start w:val="1"/>
      <w:numFmt w:val="bullet"/>
      <w:lvlText w:val=""/>
      <w:lvlJc w:val="left"/>
      <w:pPr>
        <w:ind w:left="1080" w:hanging="360"/>
      </w:pPr>
      <w:rPr>
        <w:rFonts w:ascii="Symbol" w:hAnsi="Symbol" w:hint="default"/>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A03B7C"/>
    <w:multiLevelType w:val="multilevel"/>
    <w:tmpl w:val="034E4A2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928" w:hanging="360"/>
      </w:pPr>
      <w:rPr>
        <w:rFonts w:ascii="Arial" w:hAnsi="Arial" w:cs="Arial" w:hint="default"/>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6" w15:restartNumberingAfterBreak="0">
    <w:nsid w:val="5D0716CB"/>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44B251C"/>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5255FC6"/>
    <w:multiLevelType w:val="hybridMultilevel"/>
    <w:tmpl w:val="EF1A3C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BBE0835"/>
    <w:multiLevelType w:val="hybridMultilevel"/>
    <w:tmpl w:val="2628111E"/>
    <w:lvl w:ilvl="0" w:tplc="5E0A0772">
      <w:start w:val="2"/>
      <w:numFmt w:val="lowerLetter"/>
      <w:lvlText w:val="%1)"/>
      <w:lvlJc w:val="left"/>
      <w:pPr>
        <w:ind w:left="360" w:hanging="360"/>
      </w:pPr>
      <w:rPr>
        <w:rFonts w:ascii="Arial" w:hAnsi="Arial" w:cs="Arial"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561769"/>
    <w:multiLevelType w:val="hybridMultilevel"/>
    <w:tmpl w:val="61E4E032"/>
    <w:lvl w:ilvl="0" w:tplc="17B85E66">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20"/>
  </w:num>
  <w:num w:numId="8">
    <w:abstractNumId w:val="22"/>
  </w:num>
  <w:num w:numId="9">
    <w:abstractNumId w:val="15"/>
  </w:num>
  <w:num w:numId="10">
    <w:abstractNumId w:val="16"/>
  </w:num>
  <w:num w:numId="11">
    <w:abstractNumId w:val="27"/>
  </w:num>
  <w:num w:numId="12">
    <w:abstractNumId w:val="12"/>
  </w:num>
  <w:num w:numId="13">
    <w:abstractNumId w:val="3"/>
  </w:num>
  <w:num w:numId="14">
    <w:abstractNumId w:val="28"/>
  </w:num>
  <w:num w:numId="15">
    <w:abstractNumId w:val="18"/>
  </w:num>
  <w:num w:numId="16">
    <w:abstractNumId w:val="19"/>
  </w:num>
  <w:num w:numId="17">
    <w:abstractNumId w:val="8"/>
  </w:num>
  <w:num w:numId="18">
    <w:abstractNumId w:val="32"/>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9"/>
  </w:num>
  <w:num w:numId="23">
    <w:abstractNumId w:val="2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6"/>
  </w:num>
  <w:num w:numId="28">
    <w:abstractNumId w:val="14"/>
  </w:num>
  <w:num w:numId="29">
    <w:abstractNumId w:val="21"/>
  </w:num>
  <w:num w:numId="30">
    <w:abstractNumId w:val="13"/>
  </w:num>
  <w:num w:numId="31">
    <w:abstractNumId w:val="4"/>
  </w:num>
  <w:num w:numId="32">
    <w:abstractNumId w:val="24"/>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561E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package" Target="embeddings/Documento_de_Microsoft_Word2.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37AB-352D-4571-973F-C80D9163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108</cp:revision>
  <cp:lastPrinted>2019-03-13T19:46:00Z</cp:lastPrinted>
  <dcterms:created xsi:type="dcterms:W3CDTF">2018-05-02T21:37:00Z</dcterms:created>
  <dcterms:modified xsi:type="dcterms:W3CDTF">2019-03-13T22:31:00Z</dcterms:modified>
</cp:coreProperties>
</file>