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B8093F">
        <w:rPr>
          <w:rFonts w:ascii="Arial" w:hAnsi="Arial" w:cs="Arial"/>
          <w:b/>
          <w:bCs/>
          <w:iCs/>
          <w:sz w:val="26"/>
          <w:szCs w:val="22"/>
          <w:lang w:val="es-CR"/>
        </w:rPr>
        <w:t>0</w:t>
      </w:r>
      <w:r w:rsidR="00AC17F8">
        <w:rPr>
          <w:rFonts w:ascii="Arial" w:hAnsi="Arial" w:cs="Arial"/>
          <w:b/>
          <w:bCs/>
          <w:iCs/>
          <w:sz w:val="26"/>
          <w:szCs w:val="22"/>
          <w:lang w:val="es-CR"/>
        </w:rPr>
        <w:t>87</w:t>
      </w:r>
      <w:r w:rsidRPr="00D958BC">
        <w:rPr>
          <w:rFonts w:ascii="Arial" w:hAnsi="Arial" w:cs="Arial"/>
          <w:b/>
          <w:bCs/>
          <w:iCs/>
          <w:sz w:val="26"/>
          <w:szCs w:val="22"/>
          <w:lang w:val="es-CR"/>
        </w:rPr>
        <w:t>-201</w:t>
      </w:r>
      <w:r w:rsidR="0012435E">
        <w:rPr>
          <w:rFonts w:ascii="Arial" w:hAnsi="Arial" w:cs="Arial"/>
          <w:b/>
          <w:bCs/>
          <w:iCs/>
          <w:sz w:val="26"/>
          <w:szCs w:val="22"/>
          <w:lang w:val="es-CR"/>
        </w:rPr>
        <w:t>9</w:t>
      </w:r>
      <w:bookmarkStart w:id="0" w:name="_GoBack"/>
      <w:bookmarkEnd w:id="0"/>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8923" w:type="dxa"/>
        <w:tblInd w:w="108" w:type="dxa"/>
        <w:tblLayout w:type="fixed"/>
        <w:tblLook w:val="01E0" w:firstRow="1" w:lastRow="1" w:firstColumn="1" w:lastColumn="1" w:noHBand="0" w:noVBand="0"/>
      </w:tblPr>
      <w:tblGrid>
        <w:gridCol w:w="1312"/>
        <w:gridCol w:w="7611"/>
      </w:tblGrid>
      <w:tr w:rsidR="007742A1" w:rsidRPr="00C413F4" w:rsidTr="004F2645">
        <w:trPr>
          <w:trHeight w:val="593"/>
        </w:trPr>
        <w:tc>
          <w:tcPr>
            <w:tcW w:w="1312"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611" w:type="dxa"/>
          </w:tcPr>
          <w:p w:rsidR="000C7F00" w:rsidRDefault="00AA61D4"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Dr. Julio Calvo Alvarado</w:t>
            </w:r>
            <w:r w:rsidR="0090700F" w:rsidRPr="008E0D8C">
              <w:rPr>
                <w:rFonts w:ascii="Arial" w:eastAsia="Cambria" w:hAnsi="Arial" w:cs="Arial"/>
                <w:sz w:val="22"/>
                <w:szCs w:val="22"/>
                <w:lang w:val="es-ES_tradnl" w:eastAsia="en-US"/>
              </w:rPr>
              <w:t>, Rector</w:t>
            </w:r>
            <w:r w:rsidR="00171957">
              <w:rPr>
                <w:rFonts w:ascii="Arial" w:eastAsia="Cambria" w:hAnsi="Arial" w:cs="Arial"/>
                <w:sz w:val="22"/>
                <w:szCs w:val="22"/>
                <w:lang w:val="es-ES_tradnl" w:eastAsia="en-US"/>
              </w:rPr>
              <w:t xml:space="preserve"> </w:t>
            </w:r>
          </w:p>
          <w:p w:rsidR="00AC17F8" w:rsidRPr="00267FAF" w:rsidRDefault="00B8093F" w:rsidP="00AC17F8">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 </w:t>
            </w:r>
            <w:r w:rsidR="00AC17F8" w:rsidRPr="00267FAF">
              <w:rPr>
                <w:rFonts w:ascii="Arial" w:eastAsia="Cambria" w:hAnsi="Arial" w:cs="Arial"/>
                <w:sz w:val="22"/>
                <w:szCs w:val="22"/>
                <w:lang w:val="es-ES_tradnl" w:eastAsia="en-US"/>
              </w:rPr>
              <w:t>Lic. Manuel Corrales Umaña, Gerente Área Servicios Sociales</w:t>
            </w:r>
          </w:p>
          <w:p w:rsidR="00AC17F8" w:rsidRDefault="00AC17F8" w:rsidP="00AC17F8">
            <w:pPr>
              <w:ind w:left="45"/>
              <w:jc w:val="both"/>
              <w:rPr>
                <w:rFonts w:ascii="Arial" w:eastAsia="Cambria" w:hAnsi="Arial" w:cs="Arial"/>
                <w:sz w:val="22"/>
                <w:szCs w:val="22"/>
                <w:lang w:val="es-ES_tradnl" w:eastAsia="en-US"/>
              </w:rPr>
            </w:pPr>
            <w:r w:rsidRPr="00267FAF">
              <w:rPr>
                <w:rFonts w:ascii="Arial" w:eastAsia="Cambria" w:hAnsi="Arial" w:cs="Arial"/>
                <w:sz w:val="22"/>
                <w:szCs w:val="22"/>
                <w:lang w:val="es-ES_tradnl" w:eastAsia="en-US"/>
              </w:rPr>
              <w:t>Cont</w:t>
            </w:r>
            <w:r>
              <w:rPr>
                <w:rFonts w:ascii="Arial" w:eastAsia="Cambria" w:hAnsi="Arial" w:cs="Arial"/>
                <w:sz w:val="22"/>
                <w:szCs w:val="22"/>
                <w:lang w:val="es-ES_tradnl" w:eastAsia="en-US"/>
              </w:rPr>
              <w:t>raloría General de la República</w:t>
            </w:r>
          </w:p>
          <w:p w:rsidR="00AC17F8" w:rsidRPr="006F0920" w:rsidRDefault="00AC17F8" w:rsidP="00AC17F8">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Dr. Humberto Villalta Solano, Vicerrector de Administración</w:t>
            </w:r>
          </w:p>
          <w:p w:rsidR="00AC17F8" w:rsidRPr="006F0920" w:rsidRDefault="00AC17F8" w:rsidP="00AC17F8">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Ing. Luis Paulino Méndez Badilla, Vicerrector de Docencia </w:t>
            </w:r>
          </w:p>
          <w:p w:rsidR="00AC17F8" w:rsidRPr="006F0920" w:rsidRDefault="00AC17F8" w:rsidP="00AC17F8">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Dr. Alexander Berrocal Jiménez, Vicerrector de Investigación y Extensión </w:t>
            </w:r>
          </w:p>
          <w:p w:rsidR="00AC17F8" w:rsidRPr="006F0920" w:rsidRDefault="00AC17F8" w:rsidP="00AC17F8">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Dra. Claudia Madrizova </w:t>
            </w:r>
            <w:proofErr w:type="spellStart"/>
            <w:r w:rsidRPr="006F0920">
              <w:rPr>
                <w:rFonts w:ascii="Arial" w:eastAsia="Cambria" w:hAnsi="Arial" w:cs="Arial"/>
                <w:sz w:val="22"/>
                <w:szCs w:val="22"/>
                <w:lang w:val="es-ES_tradnl" w:eastAsia="en-US"/>
              </w:rPr>
              <w:t>Madrizova</w:t>
            </w:r>
            <w:proofErr w:type="spellEnd"/>
            <w:r w:rsidRPr="006F0920">
              <w:rPr>
                <w:rFonts w:ascii="Arial" w:eastAsia="Cambria" w:hAnsi="Arial" w:cs="Arial"/>
                <w:sz w:val="22"/>
                <w:szCs w:val="22"/>
                <w:lang w:val="es-ES_tradnl" w:eastAsia="en-US"/>
              </w:rPr>
              <w:t xml:space="preserve">, Vicerrectora de Vida Estudiantil y Servicios Académicos </w:t>
            </w:r>
          </w:p>
          <w:p w:rsidR="00AC17F8" w:rsidRPr="006F0920" w:rsidRDefault="00AC17F8" w:rsidP="00AC17F8">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Dr. Alberto Camero Rey, Director </w:t>
            </w:r>
            <w:proofErr w:type="spellStart"/>
            <w:r>
              <w:rPr>
                <w:rFonts w:ascii="Arial" w:eastAsia="Cambria" w:hAnsi="Arial" w:cs="Arial"/>
                <w:sz w:val="22"/>
                <w:szCs w:val="22"/>
                <w:lang w:val="es-ES_tradnl" w:eastAsia="en-US"/>
              </w:rPr>
              <w:t>a.i.</w:t>
            </w:r>
            <w:proofErr w:type="spellEnd"/>
            <w:r>
              <w:rPr>
                <w:rFonts w:ascii="Arial" w:eastAsia="Cambria" w:hAnsi="Arial" w:cs="Arial"/>
                <w:sz w:val="22"/>
                <w:szCs w:val="22"/>
                <w:lang w:val="es-ES_tradnl" w:eastAsia="en-US"/>
              </w:rPr>
              <w:t xml:space="preserve"> Campus Tecnológico Local</w:t>
            </w:r>
            <w:r w:rsidRPr="006F0920">
              <w:rPr>
                <w:rFonts w:ascii="Arial" w:eastAsia="Cambria" w:hAnsi="Arial" w:cs="Arial"/>
                <w:sz w:val="22"/>
                <w:szCs w:val="22"/>
                <w:lang w:val="es-ES_tradnl" w:eastAsia="en-US"/>
              </w:rPr>
              <w:t xml:space="preserve"> San Carlos</w:t>
            </w:r>
          </w:p>
          <w:p w:rsidR="00AC17F8" w:rsidRPr="006F0920" w:rsidRDefault="00AC17F8" w:rsidP="00AC17F8">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 xml:space="preserve">Máster Ronald Bonilla Rodríguez, Director </w:t>
            </w:r>
            <w:r>
              <w:rPr>
                <w:rFonts w:ascii="Arial" w:eastAsia="Cambria" w:hAnsi="Arial" w:cs="Arial"/>
                <w:sz w:val="22"/>
                <w:szCs w:val="22"/>
                <w:lang w:val="es-ES_tradnl" w:eastAsia="en-US"/>
              </w:rPr>
              <w:t xml:space="preserve">Campus Tecnológico Local </w:t>
            </w:r>
            <w:r w:rsidRPr="006F0920">
              <w:rPr>
                <w:rFonts w:ascii="Arial" w:eastAsia="Cambria" w:hAnsi="Arial" w:cs="Arial"/>
                <w:sz w:val="22"/>
                <w:szCs w:val="22"/>
                <w:lang w:val="es-ES_tradnl" w:eastAsia="en-US"/>
              </w:rPr>
              <w:t>San José</w:t>
            </w:r>
          </w:p>
          <w:p w:rsidR="00AC17F8" w:rsidRPr="006F0920" w:rsidRDefault="00AC17F8" w:rsidP="00AC17F8">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Dr. Roberto Pereira Arroyo, Director Centro Académico de Alajuela</w:t>
            </w:r>
          </w:p>
          <w:p w:rsidR="00AC17F8" w:rsidRDefault="00AC17F8" w:rsidP="00AC17F8">
            <w:pPr>
              <w:ind w:left="45"/>
              <w:jc w:val="both"/>
              <w:rPr>
                <w:rFonts w:ascii="Arial" w:eastAsia="Cambria" w:hAnsi="Arial" w:cs="Arial"/>
                <w:sz w:val="22"/>
                <w:szCs w:val="22"/>
                <w:lang w:val="es-ES_tradnl" w:eastAsia="en-US"/>
              </w:rPr>
            </w:pPr>
            <w:r w:rsidRPr="006F0920">
              <w:rPr>
                <w:rFonts w:ascii="Arial" w:eastAsia="Cambria" w:hAnsi="Arial" w:cs="Arial"/>
                <w:sz w:val="22"/>
                <w:szCs w:val="22"/>
                <w:lang w:val="es-ES_tradnl" w:eastAsia="en-US"/>
              </w:rPr>
              <w:t>Máster Roxana Jiménez Rodríguez, Directora Centro Académico de Limón</w:t>
            </w:r>
          </w:p>
          <w:p w:rsidR="00AC17F8" w:rsidRDefault="00AC17F8" w:rsidP="00AC17F8">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MAU. Tatiana Fernández Martín, Directora Oficina de Planificación Institucional</w:t>
            </w:r>
          </w:p>
          <w:p w:rsidR="00AC17F8" w:rsidRDefault="00AC17F8" w:rsidP="00AC17F8">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Licda. Silvia Watson Araya, Directora Departamento Financiero Contable </w:t>
            </w:r>
          </w:p>
          <w:p w:rsidR="00BE62EA" w:rsidRDefault="00BE62EA" w:rsidP="00AC17F8">
            <w:pPr>
              <w:ind w:left="30"/>
              <w:jc w:val="both"/>
              <w:rPr>
                <w:rFonts w:ascii="Arial" w:eastAsia="Cambria" w:hAnsi="Arial" w:cs="Arial"/>
                <w:sz w:val="22"/>
                <w:szCs w:val="22"/>
                <w:lang w:val="es-ES_tradnl" w:eastAsia="en-US"/>
              </w:rPr>
            </w:pPr>
          </w:p>
          <w:p w:rsidR="00AC17F8" w:rsidRPr="00F548D2" w:rsidRDefault="00AC17F8" w:rsidP="00AC17F8">
            <w:pPr>
              <w:jc w:val="both"/>
              <w:rPr>
                <w:rFonts w:ascii="Arial" w:eastAsia="Cambria" w:hAnsi="Arial" w:cs="Arial"/>
                <w:sz w:val="22"/>
                <w:szCs w:val="22"/>
                <w:lang w:val="es-ES_tradnl" w:eastAsia="en-US"/>
              </w:rPr>
            </w:pPr>
          </w:p>
        </w:tc>
      </w:tr>
      <w:tr w:rsidR="007742A1" w:rsidRPr="00D958BC" w:rsidTr="004F2645">
        <w:trPr>
          <w:trHeight w:val="583"/>
        </w:trPr>
        <w:tc>
          <w:tcPr>
            <w:tcW w:w="1312"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611" w:type="dxa"/>
          </w:tcPr>
          <w:p w:rsidR="008D7E9D" w:rsidRPr="008E0D8C" w:rsidRDefault="00AA61D4" w:rsidP="00AA61D4">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Dr.  Julio Calvo Alvarado</w:t>
            </w:r>
            <w:r w:rsidR="008D7E9D" w:rsidRPr="008E0D8C">
              <w:rPr>
                <w:rFonts w:ascii="Arial" w:eastAsia="Cambria" w:hAnsi="Arial" w:cs="Arial"/>
                <w:sz w:val="22"/>
                <w:szCs w:val="22"/>
                <w:lang w:val="es-ES_tradnl" w:eastAsia="en-US"/>
              </w:rPr>
              <w:t xml:space="preserve">, </w:t>
            </w:r>
            <w:r w:rsidR="00CF4A51">
              <w:rPr>
                <w:rFonts w:ascii="Arial" w:eastAsia="Cambria" w:hAnsi="Arial" w:cs="Arial"/>
                <w:sz w:val="22"/>
                <w:szCs w:val="22"/>
                <w:lang w:val="es-ES_tradnl" w:eastAsia="en-US"/>
              </w:rPr>
              <w:t>Presidente</w:t>
            </w:r>
            <w:r w:rsidR="00D66ACE">
              <w:rPr>
                <w:rFonts w:ascii="Arial" w:eastAsia="Cambria" w:hAnsi="Arial" w:cs="Arial"/>
                <w:sz w:val="22"/>
                <w:szCs w:val="22"/>
                <w:lang w:val="es-ES_tradnl" w:eastAsia="en-US"/>
              </w:rPr>
              <w:t xml:space="preserve"> </w:t>
            </w:r>
          </w:p>
          <w:p w:rsidR="007742A1" w:rsidRPr="008E0D8C" w:rsidRDefault="008D7E9D" w:rsidP="008D7E9D">
            <w:pPr>
              <w:ind w:left="45"/>
              <w:jc w:val="both"/>
              <w:rPr>
                <w:rFonts w:ascii="Arial" w:eastAsia="Cambria" w:hAnsi="Arial" w:cs="Arial"/>
                <w:sz w:val="22"/>
                <w:szCs w:val="22"/>
                <w:lang w:val="es-ES_tradnl" w:eastAsia="en-US"/>
              </w:rPr>
            </w:pPr>
            <w:r w:rsidRPr="008E0D8C">
              <w:rPr>
                <w:rFonts w:ascii="Arial" w:eastAsia="Cambria" w:hAnsi="Arial" w:cs="Arial"/>
                <w:sz w:val="22"/>
                <w:szCs w:val="22"/>
                <w:lang w:val="es-ES_tradnl" w:eastAsia="en-US"/>
              </w:rPr>
              <w:t>Consejo Institucional</w:t>
            </w:r>
          </w:p>
        </w:tc>
      </w:tr>
      <w:tr w:rsidR="007742A1" w:rsidRPr="00D958BC" w:rsidTr="004F2645">
        <w:trPr>
          <w:trHeight w:val="253"/>
        </w:trPr>
        <w:tc>
          <w:tcPr>
            <w:tcW w:w="1312"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611"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AC17F8"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 xml:space="preserve">13 de febrero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5405AE" w:rsidTr="004F2645">
        <w:trPr>
          <w:trHeight w:val="253"/>
        </w:trPr>
        <w:tc>
          <w:tcPr>
            <w:tcW w:w="1312"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611" w:type="dxa"/>
          </w:tcPr>
          <w:p w:rsidR="00821E37" w:rsidRPr="007C12C6" w:rsidRDefault="00FF209C" w:rsidP="00AC17F8">
            <w:pPr>
              <w:ind w:left="30" w:hanging="30"/>
              <w:jc w:val="both"/>
              <w:rPr>
                <w:rFonts w:ascii="Arial" w:hAnsi="Arial" w:cs="Arial"/>
                <w:b/>
                <w:lang w:val="es-ES_tradnl" w:eastAsia="es-CR"/>
              </w:rPr>
            </w:pPr>
            <w:r w:rsidRPr="008F0835">
              <w:rPr>
                <w:rFonts w:ascii="Arial" w:eastAsia="Calibri" w:hAnsi="Arial" w:cs="Arial"/>
                <w:b/>
                <w:sz w:val="22"/>
                <w:szCs w:val="22"/>
              </w:rPr>
              <w:t>S</w:t>
            </w:r>
            <w:r w:rsidR="007742A1" w:rsidRPr="008F0835">
              <w:rPr>
                <w:rFonts w:ascii="Arial" w:eastAsia="Calibri" w:hAnsi="Arial" w:cs="Arial"/>
                <w:b/>
                <w:sz w:val="22"/>
                <w:szCs w:val="22"/>
              </w:rPr>
              <w:t xml:space="preserve">esión Ordinaria No. </w:t>
            </w:r>
            <w:r w:rsidR="00337455" w:rsidRPr="008F0835">
              <w:rPr>
                <w:rFonts w:ascii="Arial" w:eastAsia="Calibri" w:hAnsi="Arial" w:cs="Arial"/>
                <w:b/>
                <w:sz w:val="22"/>
                <w:szCs w:val="22"/>
              </w:rPr>
              <w:t>3</w:t>
            </w:r>
            <w:r w:rsidR="003F3400">
              <w:rPr>
                <w:rFonts w:ascii="Arial" w:eastAsia="Calibri" w:hAnsi="Arial" w:cs="Arial"/>
                <w:b/>
                <w:sz w:val="22"/>
                <w:szCs w:val="22"/>
              </w:rPr>
              <w:t>10</w:t>
            </w:r>
            <w:r w:rsidR="00AC17F8">
              <w:rPr>
                <w:rFonts w:ascii="Arial" w:eastAsia="Calibri" w:hAnsi="Arial" w:cs="Arial"/>
                <w:b/>
                <w:sz w:val="22"/>
                <w:szCs w:val="22"/>
              </w:rPr>
              <w:t>6</w:t>
            </w:r>
            <w:r w:rsidR="007742A1" w:rsidRPr="008F0835">
              <w:rPr>
                <w:rFonts w:ascii="Arial" w:eastAsia="Calibri" w:hAnsi="Arial" w:cs="Arial"/>
                <w:b/>
                <w:sz w:val="22"/>
                <w:szCs w:val="22"/>
              </w:rPr>
              <w:t>, Artículo</w:t>
            </w:r>
            <w:r w:rsidR="00A5669A" w:rsidRPr="008F0835">
              <w:rPr>
                <w:rFonts w:ascii="Arial" w:eastAsia="Calibri" w:hAnsi="Arial" w:cs="Arial"/>
                <w:b/>
                <w:sz w:val="22"/>
                <w:szCs w:val="22"/>
              </w:rPr>
              <w:t xml:space="preserve"> </w:t>
            </w:r>
            <w:r w:rsidR="00AC17F8">
              <w:rPr>
                <w:rFonts w:ascii="Arial" w:eastAsia="Calibri" w:hAnsi="Arial" w:cs="Arial"/>
                <w:b/>
                <w:sz w:val="22"/>
                <w:szCs w:val="22"/>
              </w:rPr>
              <w:t>10</w:t>
            </w:r>
            <w:r w:rsidR="00FF3C43" w:rsidRPr="008F0835">
              <w:rPr>
                <w:rFonts w:ascii="Arial" w:eastAsia="Calibri" w:hAnsi="Arial" w:cs="Arial"/>
                <w:b/>
                <w:sz w:val="22"/>
                <w:szCs w:val="22"/>
              </w:rPr>
              <w:t>,</w:t>
            </w:r>
            <w:r w:rsidR="007742A1" w:rsidRPr="008F0835">
              <w:rPr>
                <w:rFonts w:ascii="Arial" w:eastAsia="Calibri" w:hAnsi="Arial" w:cs="Arial"/>
                <w:b/>
                <w:sz w:val="22"/>
                <w:szCs w:val="22"/>
              </w:rPr>
              <w:t xml:space="preserve"> del </w:t>
            </w:r>
            <w:r w:rsidR="00AC17F8">
              <w:rPr>
                <w:rFonts w:ascii="Arial" w:eastAsia="Calibri" w:hAnsi="Arial" w:cs="Arial"/>
                <w:b/>
                <w:sz w:val="22"/>
                <w:szCs w:val="22"/>
              </w:rPr>
              <w:t>13 de febrero de 2019</w:t>
            </w:r>
            <w:r w:rsidR="00925985" w:rsidRPr="008F0835">
              <w:rPr>
                <w:rFonts w:ascii="Arial" w:eastAsia="Calibri" w:hAnsi="Arial" w:cs="Arial"/>
                <w:b/>
                <w:sz w:val="22"/>
                <w:szCs w:val="22"/>
              </w:rPr>
              <w:t>.</w:t>
            </w:r>
            <w:r w:rsidR="008D4991">
              <w:rPr>
                <w:rFonts w:ascii="Arial" w:eastAsia="Calibri" w:hAnsi="Arial" w:cs="Arial"/>
                <w:b/>
                <w:sz w:val="22"/>
                <w:szCs w:val="22"/>
              </w:rPr>
              <w:t xml:space="preserve"> </w:t>
            </w:r>
            <w:r w:rsidR="00AC17F8" w:rsidRPr="00AC17F8">
              <w:rPr>
                <w:rFonts w:ascii="Arial" w:hAnsi="Arial" w:cs="Arial"/>
                <w:b/>
                <w:lang w:val="es-CR"/>
              </w:rPr>
              <w:t>Informe de Evaluación del Plan Anual Operativo al 31 de diciembre de 2018</w:t>
            </w: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C90F7F" w:rsidRDefault="00C90F7F" w:rsidP="007742A1">
      <w:pPr>
        <w:jc w:val="both"/>
        <w:rPr>
          <w:rFonts w:ascii="Arial" w:eastAsia="Cambria" w:hAnsi="Arial" w:cs="Arial"/>
          <w:lang w:val="es-ES_tradnl" w:eastAsia="en-US"/>
        </w:rPr>
      </w:pPr>
    </w:p>
    <w:p w:rsidR="00AC17F8" w:rsidRPr="00AC17F8" w:rsidRDefault="00AC17F8" w:rsidP="00AC17F8">
      <w:pPr>
        <w:tabs>
          <w:tab w:val="left" w:pos="3070"/>
        </w:tabs>
        <w:contextualSpacing/>
        <w:jc w:val="both"/>
        <w:outlineLvl w:val="0"/>
        <w:rPr>
          <w:rFonts w:ascii="Arial" w:hAnsi="Arial" w:cs="Arial"/>
          <w:b/>
          <w:lang w:val="es-CR"/>
        </w:rPr>
      </w:pPr>
      <w:r w:rsidRPr="00AC17F8">
        <w:rPr>
          <w:rFonts w:ascii="Arial" w:hAnsi="Arial" w:cs="Arial"/>
          <w:b/>
          <w:lang w:val="es-CR"/>
        </w:rPr>
        <w:t>RESULTANDO QUE:</w:t>
      </w:r>
    </w:p>
    <w:p w:rsidR="00AC17F8" w:rsidRPr="00AC17F8" w:rsidRDefault="00AC17F8" w:rsidP="00AC17F8">
      <w:pPr>
        <w:tabs>
          <w:tab w:val="left" w:pos="3070"/>
        </w:tabs>
        <w:contextualSpacing/>
        <w:jc w:val="both"/>
        <w:outlineLvl w:val="0"/>
        <w:rPr>
          <w:rFonts w:ascii="Arial" w:hAnsi="Arial" w:cs="Arial"/>
          <w:b/>
          <w:lang w:val="es-CR"/>
        </w:rPr>
      </w:pPr>
    </w:p>
    <w:p w:rsidR="00AC17F8" w:rsidRPr="00AC17F8" w:rsidRDefault="00AC17F8" w:rsidP="00AC17F8">
      <w:pPr>
        <w:numPr>
          <w:ilvl w:val="0"/>
          <w:numId w:val="14"/>
        </w:numPr>
        <w:ind w:left="360"/>
        <w:jc w:val="both"/>
        <w:rPr>
          <w:rFonts w:ascii="Arial" w:hAnsi="Arial" w:cs="Arial"/>
          <w:lang w:val="es-CR"/>
        </w:rPr>
      </w:pPr>
      <w:r w:rsidRPr="00AC17F8">
        <w:rPr>
          <w:rFonts w:ascii="Arial" w:hAnsi="Arial" w:cs="Arial"/>
          <w:lang w:val="es-CR"/>
        </w:rPr>
        <w:t>El inciso b) del Artículo 18, del Estatuto Orgánico, establece:</w:t>
      </w:r>
    </w:p>
    <w:p w:rsidR="00AC17F8" w:rsidRPr="00AC17F8" w:rsidRDefault="00AC17F8" w:rsidP="00AC17F8">
      <w:pPr>
        <w:ind w:left="810" w:right="992"/>
        <w:contextualSpacing/>
        <w:jc w:val="both"/>
        <w:rPr>
          <w:rFonts w:ascii="Arial" w:hAnsi="Arial" w:cs="Arial"/>
          <w:bCs/>
          <w:i/>
          <w:sz w:val="16"/>
          <w:szCs w:val="16"/>
          <w:lang w:val="es-CR"/>
        </w:rPr>
      </w:pPr>
    </w:p>
    <w:p w:rsidR="00AC17F8" w:rsidRPr="00AC17F8" w:rsidRDefault="00AC17F8" w:rsidP="00AC17F8">
      <w:pPr>
        <w:ind w:left="709" w:right="284"/>
        <w:contextualSpacing/>
        <w:jc w:val="both"/>
        <w:rPr>
          <w:rFonts w:ascii="Arial" w:eastAsia="Calibri" w:hAnsi="Arial" w:cs="Arial"/>
          <w:bCs/>
          <w:i/>
          <w:sz w:val="22"/>
          <w:szCs w:val="22"/>
          <w:lang w:val="es-CR"/>
        </w:rPr>
      </w:pPr>
      <w:r w:rsidRPr="00AC17F8">
        <w:rPr>
          <w:rFonts w:ascii="Arial" w:eastAsia="Calibri" w:hAnsi="Arial" w:cs="Arial"/>
          <w:bCs/>
          <w:i/>
          <w:sz w:val="22"/>
          <w:szCs w:val="22"/>
          <w:lang w:val="es-CR"/>
        </w:rPr>
        <w:t>“Son funciones del Consejo Institucional:</w:t>
      </w:r>
    </w:p>
    <w:p w:rsidR="00AC17F8" w:rsidRPr="00AC17F8" w:rsidRDefault="00AC17F8" w:rsidP="00AC17F8">
      <w:pPr>
        <w:ind w:left="709" w:right="284"/>
        <w:contextualSpacing/>
        <w:jc w:val="both"/>
        <w:rPr>
          <w:rFonts w:ascii="Arial" w:eastAsia="Calibri" w:hAnsi="Arial" w:cs="Arial"/>
          <w:bCs/>
          <w:i/>
          <w:sz w:val="22"/>
          <w:szCs w:val="22"/>
          <w:lang w:val="es-CR"/>
        </w:rPr>
      </w:pPr>
    </w:p>
    <w:p w:rsidR="00AC17F8" w:rsidRPr="00AC17F8" w:rsidRDefault="00AC17F8" w:rsidP="00AC17F8">
      <w:pPr>
        <w:ind w:left="810" w:right="992"/>
        <w:contextualSpacing/>
        <w:jc w:val="both"/>
        <w:rPr>
          <w:rFonts w:ascii="Arial" w:hAnsi="Arial" w:cs="Arial"/>
          <w:bCs/>
          <w:i/>
          <w:sz w:val="22"/>
          <w:szCs w:val="22"/>
          <w:lang w:val="es-CR"/>
        </w:rPr>
      </w:pPr>
      <w:r w:rsidRPr="00AC17F8">
        <w:rPr>
          <w:rFonts w:ascii="Arial" w:hAnsi="Arial" w:cs="Arial"/>
          <w:bCs/>
          <w:i/>
          <w:sz w:val="22"/>
          <w:szCs w:val="22"/>
          <w:lang w:val="es-CR"/>
        </w:rPr>
        <w:t>…</w:t>
      </w:r>
    </w:p>
    <w:p w:rsidR="00AC17F8" w:rsidRPr="00AC17F8" w:rsidRDefault="00AC17F8" w:rsidP="00AC17F8">
      <w:pPr>
        <w:ind w:left="810" w:right="992"/>
        <w:contextualSpacing/>
        <w:jc w:val="both"/>
        <w:rPr>
          <w:rFonts w:ascii="Arial" w:hAnsi="Arial" w:cs="Arial"/>
          <w:bCs/>
          <w:i/>
          <w:sz w:val="16"/>
          <w:szCs w:val="16"/>
          <w:lang w:val="es-CR"/>
        </w:rPr>
      </w:pPr>
    </w:p>
    <w:p w:rsidR="00AC17F8" w:rsidRPr="00AC17F8" w:rsidRDefault="00AC17F8" w:rsidP="00AC17F8">
      <w:pPr>
        <w:ind w:left="993" w:right="992" w:hanging="273"/>
        <w:contextualSpacing/>
        <w:jc w:val="both"/>
        <w:rPr>
          <w:rFonts w:ascii="Arial" w:eastAsia="Calibri" w:hAnsi="Arial" w:cs="Arial"/>
          <w:bCs/>
          <w:i/>
          <w:sz w:val="22"/>
          <w:szCs w:val="22"/>
          <w:lang w:val="es-CR"/>
        </w:rPr>
      </w:pPr>
      <w:r w:rsidRPr="00AC17F8">
        <w:rPr>
          <w:rFonts w:ascii="Arial" w:eastAsia="Calibri" w:hAnsi="Arial" w:cs="Arial"/>
          <w:bCs/>
          <w:i/>
          <w:sz w:val="22"/>
          <w:szCs w:val="22"/>
          <w:lang w:val="es-CR"/>
        </w:rPr>
        <w:t>b. Aprobar el Plan estratégico institucional y los Planes anuales operativos, el presupuesto del Instituto, y los indicadores de gestión, de acuerdo con lo establecido en el Estatuto Orgánico y en la reglamentación respectiva.</w:t>
      </w:r>
    </w:p>
    <w:p w:rsidR="00AC17F8" w:rsidRPr="00AC17F8" w:rsidRDefault="00AC17F8" w:rsidP="00AC17F8">
      <w:pPr>
        <w:jc w:val="both"/>
        <w:rPr>
          <w:rFonts w:ascii="Arial" w:hAnsi="Arial" w:cs="Arial"/>
          <w:sz w:val="20"/>
          <w:szCs w:val="20"/>
          <w:lang w:val="es-CR"/>
        </w:rPr>
      </w:pPr>
    </w:p>
    <w:p w:rsidR="00AC17F8" w:rsidRPr="00AC17F8" w:rsidRDefault="00AC17F8" w:rsidP="00AC17F8">
      <w:pPr>
        <w:rPr>
          <w:rFonts w:ascii="Arial" w:hAnsi="Arial" w:cs="Arial"/>
          <w:b/>
        </w:rPr>
      </w:pPr>
      <w:r w:rsidRPr="00AC17F8">
        <w:rPr>
          <w:rFonts w:ascii="Arial" w:hAnsi="Arial" w:cs="Arial"/>
          <w:b/>
        </w:rPr>
        <w:t>CONSIDERANDO QUE:</w:t>
      </w:r>
    </w:p>
    <w:p w:rsidR="00AC17F8" w:rsidRPr="00AC17F8" w:rsidRDefault="00AC17F8" w:rsidP="00AC17F8">
      <w:pPr>
        <w:rPr>
          <w:rFonts w:ascii="Arial" w:hAnsi="Arial" w:cs="Arial"/>
          <w:b/>
        </w:rPr>
      </w:pPr>
    </w:p>
    <w:p w:rsidR="00AC17F8" w:rsidRPr="00AC17F8" w:rsidRDefault="00AC17F8" w:rsidP="00AC17F8">
      <w:pPr>
        <w:numPr>
          <w:ilvl w:val="0"/>
          <w:numId w:val="15"/>
        </w:numPr>
        <w:ind w:left="360"/>
        <w:jc w:val="both"/>
        <w:rPr>
          <w:rFonts w:ascii="Arial" w:hAnsi="Arial" w:cs="Arial"/>
          <w:lang w:val="es-CR"/>
        </w:rPr>
      </w:pPr>
      <w:r w:rsidRPr="00AC17F8">
        <w:rPr>
          <w:rFonts w:ascii="Arial" w:hAnsi="Arial" w:cs="Arial"/>
          <w:lang w:val="es-CR"/>
        </w:rPr>
        <w:t xml:space="preserve">La Secretaría del Consejo Institucional recibe oficio R-040-2018, con fecha de recibido 30 de enero de 2019, suscrito por el Dr. Julio Calvo Alvarado, Rector, dirigido a la </w:t>
      </w:r>
      <w:proofErr w:type="spellStart"/>
      <w:r w:rsidRPr="00AC17F8">
        <w:rPr>
          <w:rFonts w:ascii="Arial" w:hAnsi="Arial" w:cs="Arial"/>
          <w:lang w:val="es-CR"/>
        </w:rPr>
        <w:t>MSc</w:t>
      </w:r>
      <w:proofErr w:type="spellEnd"/>
      <w:r w:rsidRPr="00AC17F8">
        <w:rPr>
          <w:rFonts w:ascii="Arial" w:hAnsi="Arial" w:cs="Arial"/>
          <w:lang w:val="es-CR"/>
        </w:rPr>
        <w:t xml:space="preserve">. Ana Rosa Ruiz, Coordinadora de la Comisión de Planificación y Administración, en el cual adjunta el Informe de Evaluación del Plan Anual Operativo al 31 de diciembre del 2019, el cual fue conocido por el Consejo de Rectoría, en la Sesión No.  02-2019, Artículo 3, del 28 de enero de 2019.  </w:t>
      </w:r>
    </w:p>
    <w:p w:rsidR="00AC17F8" w:rsidRPr="00AC17F8" w:rsidRDefault="00AC17F8" w:rsidP="00AC17F8">
      <w:pPr>
        <w:ind w:left="1320" w:hanging="1320"/>
        <w:jc w:val="both"/>
        <w:rPr>
          <w:rFonts w:ascii="Arial" w:hAnsi="Arial" w:cs="Arial"/>
          <w:sz w:val="14"/>
          <w:szCs w:val="14"/>
          <w:lang w:val="es-CR"/>
        </w:rPr>
      </w:pPr>
    </w:p>
    <w:p w:rsidR="00AC17F8" w:rsidRPr="00AC17F8" w:rsidRDefault="00AC17F8" w:rsidP="00AC17F8">
      <w:pPr>
        <w:numPr>
          <w:ilvl w:val="0"/>
          <w:numId w:val="15"/>
        </w:numPr>
        <w:ind w:left="360"/>
        <w:jc w:val="both"/>
        <w:rPr>
          <w:rFonts w:ascii="Arial" w:hAnsi="Arial" w:cs="Arial"/>
          <w:lang w:val="es-CR"/>
        </w:rPr>
      </w:pPr>
      <w:r w:rsidRPr="00AC17F8">
        <w:rPr>
          <w:rFonts w:ascii="Arial" w:hAnsi="Arial" w:cs="Arial"/>
          <w:lang w:val="es-CR"/>
        </w:rPr>
        <w:t>La Comisión de Planificación y Administración en Reunión No. 805-2019, realizada el 7 de febrero de 2019, conoce el Informe de Evaluación y recibe a la MAU. Tatiana Fernández Martín, Directora de la Oficina de Planificación Institucional, a la Licda. Ericka Quirós Aguero, Coordinadora de la Unidad de Formulación y Evaluación de Planes Institucionales de la OPI, y a la Licda. Andrea Contreras Alvarado, Coordinadora de la Unidad Especializada de Control Interno de la OPI, por medio de videoconferencia, quienes presentan el Informe de Evaluación del Plan Anual Operativo al 31 de diciembre del 2018, el cual incluye:</w:t>
      </w:r>
    </w:p>
    <w:p w:rsidR="00AC17F8" w:rsidRPr="00AC17F8" w:rsidRDefault="00AC17F8" w:rsidP="00AC17F8">
      <w:pPr>
        <w:ind w:left="708"/>
        <w:rPr>
          <w:rFonts w:ascii="Arial" w:hAnsi="Arial" w:cs="Arial"/>
          <w:lang w:val="es-CR"/>
        </w:rPr>
      </w:pPr>
    </w:p>
    <w:p w:rsidR="00AC17F8" w:rsidRPr="00AC17F8" w:rsidRDefault="00AC17F8" w:rsidP="00AC17F8">
      <w:pPr>
        <w:ind w:left="1066" w:firstLine="346"/>
        <w:jc w:val="both"/>
        <w:rPr>
          <w:rFonts w:ascii="Arial" w:hAnsi="Arial" w:cs="Arial"/>
          <w:lang w:val="es-CR"/>
        </w:rPr>
      </w:pPr>
      <w:r w:rsidRPr="00AC17F8">
        <w:rPr>
          <w:rFonts w:ascii="Arial" w:hAnsi="Arial" w:cs="Arial"/>
          <w:noProof/>
          <w:lang w:val="es-CR" w:eastAsia="es-CR"/>
        </w:rPr>
        <w:drawing>
          <wp:inline distT="0" distB="0" distL="0" distR="0" wp14:anchorId="2E0B25F6" wp14:editId="7CBC09DC">
            <wp:extent cx="3842595" cy="1522238"/>
            <wp:effectExtent l="0" t="0" r="0" b="190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AC17F8" w:rsidRPr="00AC17F8" w:rsidRDefault="00AC17F8" w:rsidP="00AC17F8">
      <w:pPr>
        <w:ind w:left="284"/>
        <w:jc w:val="both"/>
        <w:rPr>
          <w:rFonts w:ascii="Arial" w:hAnsi="Arial" w:cs="Arial"/>
          <w:lang w:val="es-CR"/>
        </w:rPr>
      </w:pPr>
    </w:p>
    <w:p w:rsidR="00AC17F8" w:rsidRPr="00AC17F8" w:rsidRDefault="00AC17F8" w:rsidP="00AC17F8">
      <w:pPr>
        <w:ind w:left="284"/>
        <w:jc w:val="both"/>
        <w:rPr>
          <w:rFonts w:ascii="Arial" w:hAnsi="Arial" w:cs="Arial"/>
          <w:lang w:val="es-CR"/>
        </w:rPr>
      </w:pPr>
      <w:r w:rsidRPr="00AC17F8">
        <w:rPr>
          <w:rFonts w:ascii="Arial" w:hAnsi="Arial" w:cs="Arial"/>
          <w:lang w:val="es-CR"/>
        </w:rPr>
        <w:t>En dicha presentación se abarcaron tres procesos muy valiosos que apoyan el seguimiento y evaluación; a saber:</w:t>
      </w:r>
    </w:p>
    <w:p w:rsidR="00AC17F8" w:rsidRPr="00AC17F8" w:rsidRDefault="00AC17F8" w:rsidP="00AC17F8">
      <w:pPr>
        <w:ind w:left="284"/>
        <w:jc w:val="both"/>
        <w:rPr>
          <w:rFonts w:ascii="Arial" w:hAnsi="Arial" w:cs="Arial"/>
          <w:lang w:val="es-CR"/>
        </w:rPr>
      </w:pPr>
    </w:p>
    <w:p w:rsidR="00AC17F8" w:rsidRPr="00AC17F8" w:rsidRDefault="00AC17F8" w:rsidP="00AC17F8">
      <w:pPr>
        <w:numPr>
          <w:ilvl w:val="1"/>
          <w:numId w:val="15"/>
        </w:numPr>
        <w:spacing w:line="360" w:lineRule="auto"/>
        <w:ind w:left="1560" w:right="1559" w:hanging="424"/>
        <w:jc w:val="both"/>
        <w:rPr>
          <w:rFonts w:ascii="Arial" w:hAnsi="Arial" w:cs="Arial"/>
          <w:sz w:val="22"/>
          <w:szCs w:val="22"/>
          <w:lang w:val="es-CR"/>
        </w:rPr>
      </w:pPr>
      <w:r w:rsidRPr="00AC17F8">
        <w:rPr>
          <w:rFonts w:ascii="Arial" w:hAnsi="Arial" w:cs="Arial"/>
          <w:sz w:val="22"/>
          <w:szCs w:val="22"/>
          <w:lang w:val="es-CR"/>
        </w:rPr>
        <w:t>Evaluación del Plan Anual Operativo al 31 de diciembre del 2018 y su vinculación presupuestaria</w:t>
      </w:r>
    </w:p>
    <w:p w:rsidR="00AC17F8" w:rsidRPr="00AC17F8" w:rsidRDefault="00AC17F8" w:rsidP="00AC17F8">
      <w:pPr>
        <w:numPr>
          <w:ilvl w:val="1"/>
          <w:numId w:val="15"/>
        </w:numPr>
        <w:spacing w:line="360" w:lineRule="auto"/>
        <w:ind w:left="1560" w:right="1559" w:hanging="424"/>
        <w:jc w:val="both"/>
        <w:rPr>
          <w:rFonts w:ascii="Arial" w:hAnsi="Arial" w:cs="Arial"/>
          <w:sz w:val="22"/>
          <w:szCs w:val="22"/>
          <w:lang w:val="es-CR"/>
        </w:rPr>
      </w:pPr>
      <w:r w:rsidRPr="00AC17F8">
        <w:rPr>
          <w:rFonts w:ascii="Arial" w:hAnsi="Arial" w:cs="Arial"/>
          <w:sz w:val="22"/>
          <w:szCs w:val="22"/>
          <w:lang w:val="es-CR"/>
        </w:rPr>
        <w:t>Seguimiento Valoración del Riesgo PAO 2018</w:t>
      </w:r>
    </w:p>
    <w:p w:rsidR="00AC17F8" w:rsidRPr="00AC17F8" w:rsidRDefault="00AC17F8" w:rsidP="00AC17F8">
      <w:pPr>
        <w:numPr>
          <w:ilvl w:val="1"/>
          <w:numId w:val="15"/>
        </w:numPr>
        <w:spacing w:line="360" w:lineRule="auto"/>
        <w:ind w:left="1560" w:right="1559" w:hanging="424"/>
        <w:jc w:val="both"/>
        <w:rPr>
          <w:rFonts w:ascii="Arial" w:hAnsi="Arial" w:cs="Arial"/>
          <w:lang w:val="es-CR"/>
        </w:rPr>
      </w:pPr>
      <w:r w:rsidRPr="00AC17F8">
        <w:rPr>
          <w:rFonts w:ascii="Arial" w:hAnsi="Arial" w:cs="Arial"/>
          <w:sz w:val="22"/>
          <w:szCs w:val="22"/>
          <w:lang w:val="es-CR"/>
        </w:rPr>
        <w:t>Comportamiento histórico de indicadores de la actividad sustantiva institucional</w:t>
      </w:r>
      <w:r w:rsidRPr="00AC17F8">
        <w:rPr>
          <w:rFonts w:ascii="Arial" w:hAnsi="Arial" w:cs="Arial"/>
          <w:lang w:val="es-CR"/>
        </w:rPr>
        <w:t xml:space="preserve"> </w:t>
      </w:r>
    </w:p>
    <w:p w:rsidR="00AC17F8" w:rsidRPr="00AC17F8" w:rsidRDefault="00AC17F8" w:rsidP="00AC17F8">
      <w:pPr>
        <w:ind w:left="284"/>
        <w:jc w:val="both"/>
        <w:rPr>
          <w:rFonts w:ascii="Arial" w:hAnsi="Arial" w:cs="Arial"/>
          <w:sz w:val="16"/>
          <w:szCs w:val="16"/>
          <w:lang w:val="es-CR"/>
        </w:rPr>
      </w:pPr>
    </w:p>
    <w:p w:rsidR="00AC17F8" w:rsidRPr="00AC17F8" w:rsidRDefault="00AC17F8" w:rsidP="00AC17F8">
      <w:pPr>
        <w:numPr>
          <w:ilvl w:val="0"/>
          <w:numId w:val="15"/>
        </w:numPr>
        <w:ind w:left="360"/>
        <w:jc w:val="both"/>
        <w:rPr>
          <w:rFonts w:ascii="Arial" w:hAnsi="Arial" w:cs="Arial"/>
          <w:lang w:val="es-CR"/>
        </w:rPr>
      </w:pPr>
      <w:r w:rsidRPr="00AC17F8">
        <w:rPr>
          <w:rFonts w:ascii="Arial" w:hAnsi="Arial" w:cs="Arial"/>
          <w:lang w:val="es-CR"/>
        </w:rPr>
        <w:t>La Comisión de Planificación y Administración, una vez realizadas las consultas, dispuso recomendar al pleno del Consejo Institucional, lo siguiente:</w:t>
      </w:r>
    </w:p>
    <w:p w:rsidR="00AC17F8" w:rsidRPr="00AC17F8" w:rsidRDefault="00AC17F8" w:rsidP="00AC17F8">
      <w:pPr>
        <w:jc w:val="both"/>
        <w:rPr>
          <w:rFonts w:ascii="Arial" w:hAnsi="Arial" w:cs="Arial"/>
          <w:sz w:val="16"/>
          <w:szCs w:val="16"/>
          <w:lang w:val="es-CR"/>
        </w:rPr>
      </w:pPr>
    </w:p>
    <w:p w:rsidR="00AC17F8" w:rsidRPr="00AC17F8" w:rsidRDefault="00AC17F8" w:rsidP="00AC17F8">
      <w:pPr>
        <w:numPr>
          <w:ilvl w:val="0"/>
          <w:numId w:val="17"/>
        </w:numPr>
        <w:ind w:left="1417" w:right="284" w:hanging="357"/>
        <w:jc w:val="both"/>
        <w:rPr>
          <w:rFonts w:ascii="Arial" w:hAnsi="Arial" w:cs="Arial"/>
          <w:sz w:val="22"/>
          <w:szCs w:val="22"/>
          <w:lang w:val="es-CR"/>
        </w:rPr>
      </w:pPr>
      <w:r w:rsidRPr="00AC17F8">
        <w:rPr>
          <w:rFonts w:ascii="Arial" w:hAnsi="Arial" w:cs="Arial"/>
          <w:sz w:val="22"/>
          <w:szCs w:val="22"/>
          <w:lang w:val="es-CR"/>
        </w:rPr>
        <w:t>Dar por conocido el Informe de Evaluación del Plan Anual Operativo al 31 de diciembre de 2018, según documento adjunto.</w:t>
      </w:r>
    </w:p>
    <w:p w:rsidR="00AC17F8" w:rsidRPr="00AC17F8" w:rsidRDefault="00AC17F8" w:rsidP="00AC17F8">
      <w:pPr>
        <w:numPr>
          <w:ilvl w:val="0"/>
          <w:numId w:val="17"/>
        </w:numPr>
        <w:ind w:left="1417" w:right="284" w:hanging="357"/>
        <w:jc w:val="both"/>
        <w:rPr>
          <w:rFonts w:ascii="Arial" w:hAnsi="Arial" w:cs="Arial"/>
          <w:sz w:val="22"/>
          <w:szCs w:val="22"/>
          <w:lang w:val="es-CR"/>
        </w:rPr>
      </w:pPr>
      <w:r w:rsidRPr="00AC17F8">
        <w:rPr>
          <w:rFonts w:ascii="Arial" w:hAnsi="Arial" w:cs="Arial"/>
          <w:sz w:val="22"/>
          <w:szCs w:val="22"/>
          <w:lang w:val="es-CR"/>
        </w:rPr>
        <w:t>Remitir a la Contraloría General de la República el Informe de Evaluación del Plan Anual Operativo al 31 de diciembre de 2018.</w:t>
      </w:r>
    </w:p>
    <w:p w:rsidR="00AC17F8" w:rsidRPr="00AC17F8" w:rsidRDefault="00AC17F8" w:rsidP="00AC17F8">
      <w:pPr>
        <w:jc w:val="both"/>
        <w:rPr>
          <w:rFonts w:ascii="Arial" w:hAnsi="Arial" w:cs="Arial"/>
          <w:lang w:val="es-CR"/>
        </w:rPr>
      </w:pPr>
    </w:p>
    <w:p w:rsidR="00AC17F8" w:rsidRPr="00AC17F8" w:rsidRDefault="00AC17F8" w:rsidP="00AC17F8">
      <w:pPr>
        <w:jc w:val="both"/>
        <w:rPr>
          <w:rFonts w:ascii="Arial" w:hAnsi="Arial" w:cs="Arial"/>
          <w:b/>
          <w:lang w:val="es-CR"/>
        </w:rPr>
      </w:pPr>
      <w:r w:rsidRPr="00AC17F8">
        <w:rPr>
          <w:rFonts w:ascii="Arial" w:hAnsi="Arial" w:cs="Arial"/>
          <w:b/>
          <w:lang w:val="es-CR"/>
        </w:rPr>
        <w:t>SE</w:t>
      </w:r>
      <w:r>
        <w:rPr>
          <w:rFonts w:ascii="Arial" w:hAnsi="Arial" w:cs="Arial"/>
          <w:b/>
          <w:lang w:val="es-CR"/>
        </w:rPr>
        <w:t xml:space="preserve"> ACUERDA</w:t>
      </w:r>
      <w:r w:rsidRPr="00AC17F8">
        <w:rPr>
          <w:rFonts w:ascii="Arial" w:hAnsi="Arial" w:cs="Arial"/>
          <w:b/>
          <w:lang w:val="es-CR"/>
        </w:rPr>
        <w:t>:</w:t>
      </w:r>
    </w:p>
    <w:p w:rsidR="00AC17F8" w:rsidRPr="00AC17F8" w:rsidRDefault="00AC17F8" w:rsidP="00AC17F8">
      <w:pPr>
        <w:jc w:val="both"/>
        <w:rPr>
          <w:rFonts w:ascii="Arial" w:hAnsi="Arial" w:cs="Arial"/>
          <w:lang w:val="es-CR"/>
        </w:rPr>
      </w:pPr>
    </w:p>
    <w:p w:rsidR="00AC17F8" w:rsidRPr="00AC17F8" w:rsidRDefault="00AC17F8" w:rsidP="00AC17F8">
      <w:pPr>
        <w:numPr>
          <w:ilvl w:val="0"/>
          <w:numId w:val="16"/>
        </w:numPr>
        <w:ind w:left="426" w:right="-91"/>
        <w:jc w:val="both"/>
        <w:rPr>
          <w:rFonts w:ascii="Arial" w:hAnsi="Arial" w:cs="Arial"/>
          <w:lang w:val="es-CR"/>
        </w:rPr>
      </w:pPr>
      <w:r w:rsidRPr="00AC17F8">
        <w:rPr>
          <w:rFonts w:ascii="Arial" w:hAnsi="Arial" w:cs="Arial"/>
          <w:lang w:val="es-CR"/>
        </w:rPr>
        <w:t>Dar por conocido el Informe de Evaluación del Plan Anual Operativo al 31 de diciembre de 2018, según documento adjunto.</w:t>
      </w:r>
    </w:p>
    <w:p w:rsidR="00AC17F8" w:rsidRPr="00AC17F8" w:rsidRDefault="00AC17F8" w:rsidP="00AC17F8">
      <w:pPr>
        <w:ind w:right="-91"/>
        <w:jc w:val="both"/>
        <w:rPr>
          <w:rFonts w:ascii="Arial" w:hAnsi="Arial" w:cs="Arial"/>
          <w:lang w:val="es-CR"/>
        </w:rPr>
      </w:pPr>
    </w:p>
    <w:p w:rsidR="00AC17F8" w:rsidRPr="00AC17F8" w:rsidRDefault="00AC17F8" w:rsidP="00AC17F8">
      <w:pPr>
        <w:ind w:right="-91"/>
        <w:jc w:val="both"/>
        <w:rPr>
          <w:rFonts w:ascii="Arial" w:hAnsi="Arial" w:cs="Arial"/>
          <w:lang w:val="es-CR"/>
        </w:rPr>
      </w:pPr>
    </w:p>
    <w:p w:rsidR="00AC17F8" w:rsidRPr="00AC17F8" w:rsidRDefault="00AC17F8" w:rsidP="00AC17F8">
      <w:pPr>
        <w:ind w:right="-91"/>
        <w:jc w:val="both"/>
        <w:rPr>
          <w:rFonts w:ascii="Arial" w:hAnsi="Arial" w:cs="Arial"/>
          <w:lang w:val="es-CR"/>
        </w:rPr>
      </w:pPr>
      <w:r w:rsidRPr="00AC17F8">
        <w:rPr>
          <w:rFonts w:ascii="Arial" w:hAnsi="Arial" w:cs="Arial"/>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Exch.Document.DC" ShapeID="_x0000_i1025" DrawAspect="Icon" ObjectID="_1613218004" r:id="rId14"/>
        </w:object>
      </w:r>
    </w:p>
    <w:p w:rsidR="00AC17F8" w:rsidRPr="00AC17F8" w:rsidRDefault="00AC17F8" w:rsidP="00AC17F8">
      <w:pPr>
        <w:ind w:left="360"/>
        <w:jc w:val="both"/>
        <w:rPr>
          <w:rFonts w:ascii="Arial" w:hAnsi="Arial" w:cs="Arial"/>
          <w:lang w:val="es-CR"/>
        </w:rPr>
      </w:pPr>
    </w:p>
    <w:p w:rsidR="00AC17F8" w:rsidRPr="00AC17F8" w:rsidRDefault="00AC17F8" w:rsidP="00AC17F8">
      <w:pPr>
        <w:ind w:left="360"/>
        <w:jc w:val="both"/>
        <w:rPr>
          <w:rFonts w:ascii="Arial" w:hAnsi="Arial" w:cs="Arial"/>
          <w:lang w:val="es-CR"/>
        </w:rPr>
      </w:pPr>
    </w:p>
    <w:p w:rsidR="00AC17F8" w:rsidRPr="00AC17F8" w:rsidRDefault="00AC17F8" w:rsidP="00AC17F8">
      <w:pPr>
        <w:numPr>
          <w:ilvl w:val="0"/>
          <w:numId w:val="16"/>
        </w:numPr>
        <w:ind w:left="426" w:right="-91"/>
        <w:jc w:val="both"/>
        <w:rPr>
          <w:rFonts w:ascii="Arial" w:hAnsi="Arial" w:cs="Arial"/>
          <w:lang w:val="es-CR"/>
        </w:rPr>
      </w:pPr>
      <w:r w:rsidRPr="00AC17F8">
        <w:rPr>
          <w:rFonts w:ascii="Arial" w:hAnsi="Arial" w:cs="Arial"/>
          <w:lang w:val="es-CR"/>
        </w:rPr>
        <w:lastRenderedPageBreak/>
        <w:t>Remitir a la Contraloría General de la República el Informe de Evaluación del Plan Anual Operativo al 31 de diciembre de 2018.</w:t>
      </w:r>
    </w:p>
    <w:p w:rsidR="000C7F00" w:rsidRPr="00102531" w:rsidRDefault="000C7F00" w:rsidP="007742A1">
      <w:pPr>
        <w:jc w:val="both"/>
        <w:rPr>
          <w:rFonts w:ascii="Arial" w:eastAsia="Cambria" w:hAnsi="Arial" w:cs="Arial"/>
          <w:lang w:val="es-CR" w:eastAsia="en-US"/>
        </w:rPr>
      </w:pPr>
    </w:p>
    <w:p w:rsidR="00215C41" w:rsidRPr="00B8093F" w:rsidRDefault="00BB6A5E" w:rsidP="00AC17F8">
      <w:pPr>
        <w:numPr>
          <w:ilvl w:val="0"/>
          <w:numId w:val="16"/>
        </w:numPr>
        <w:ind w:left="426" w:right="-91"/>
        <w:jc w:val="both"/>
        <w:rPr>
          <w:rFonts w:ascii="Arial" w:hAnsi="Arial" w:cs="Arial"/>
        </w:rPr>
      </w:pPr>
      <w:r w:rsidRPr="00F41044">
        <w:rPr>
          <w:rFonts w:ascii="Arial" w:eastAsia="Cambria" w:hAnsi="Arial" w:cs="Arial"/>
          <w:lang w:eastAsia="en-US"/>
        </w:rPr>
        <w:t>Comunicar</w:t>
      </w:r>
      <w:r w:rsidRPr="002204D7">
        <w:rPr>
          <w:rFonts w:ascii="Arial" w:hAnsi="Arial" w:cs="Arial"/>
          <w:lang w:val="es-CR"/>
        </w:rPr>
        <w:t xml:space="preserve">. </w:t>
      </w:r>
      <w:r>
        <w:rPr>
          <w:rFonts w:ascii="Arial" w:hAnsi="Arial" w:cs="Arial"/>
          <w:b/>
          <w:lang w:val="es-CR"/>
        </w:rPr>
        <w:t xml:space="preserve"> ACUERDO FIRME.</w:t>
      </w:r>
    </w:p>
    <w:p w:rsidR="00B8093F" w:rsidRDefault="00B8093F" w:rsidP="00B8093F">
      <w:pPr>
        <w:jc w:val="both"/>
        <w:rPr>
          <w:rFonts w:ascii="Arial" w:hAnsi="Arial" w:cs="Arial"/>
          <w:b/>
          <w:lang w:val="es-CR"/>
        </w:rPr>
      </w:pPr>
    </w:p>
    <w:p w:rsidR="00B8093F" w:rsidRDefault="00B8093F" w:rsidP="00B8093F">
      <w:pPr>
        <w:jc w:val="both"/>
        <w:rPr>
          <w:rFonts w:ascii="Arial" w:hAnsi="Arial" w:cs="Arial"/>
          <w:b/>
          <w:lang w:val="es-CR"/>
        </w:rPr>
      </w:pPr>
    </w:p>
    <w:p w:rsidR="00AC17F8" w:rsidRPr="00AC17F8" w:rsidRDefault="00AC17F8" w:rsidP="00AC17F8">
      <w:pPr>
        <w:spacing w:before="240"/>
        <w:jc w:val="both"/>
        <w:rPr>
          <w:rFonts w:ascii="Arial" w:hAnsi="Arial" w:cs="Arial"/>
          <w:b/>
          <w:sz w:val="20"/>
          <w:szCs w:val="20"/>
          <w:lang w:val="es-CR"/>
        </w:rPr>
      </w:pPr>
      <w:r w:rsidRPr="00AC17F8">
        <w:rPr>
          <w:rFonts w:ascii="Arial" w:hAnsi="Arial" w:cs="Arial"/>
          <w:b/>
          <w:sz w:val="20"/>
          <w:szCs w:val="20"/>
          <w:lang w:val="es-CR"/>
        </w:rPr>
        <w:t xml:space="preserve">Palabras Clave: Informe- Evaluación PAO -  </w:t>
      </w:r>
      <w:proofErr w:type="gramStart"/>
      <w:r w:rsidRPr="00AC17F8">
        <w:rPr>
          <w:rFonts w:ascii="Arial" w:hAnsi="Arial" w:cs="Arial"/>
          <w:b/>
          <w:sz w:val="20"/>
          <w:szCs w:val="20"/>
          <w:lang w:val="es-CR"/>
        </w:rPr>
        <w:t>31  diciembre</w:t>
      </w:r>
      <w:proofErr w:type="gramEnd"/>
      <w:r w:rsidRPr="00AC17F8">
        <w:rPr>
          <w:rFonts w:ascii="Arial" w:hAnsi="Arial" w:cs="Arial"/>
          <w:b/>
          <w:sz w:val="20"/>
          <w:szCs w:val="20"/>
          <w:lang w:val="es-CR"/>
        </w:rPr>
        <w:t xml:space="preserve"> – 2018</w:t>
      </w:r>
    </w:p>
    <w:p w:rsidR="00885DF1" w:rsidRPr="00102531" w:rsidRDefault="00885DF1" w:rsidP="00102531">
      <w:pPr>
        <w:rPr>
          <w:rFonts w:ascii="Arial" w:hAnsi="Arial" w:cs="Arial"/>
        </w:rPr>
      </w:pPr>
    </w:p>
    <w:tbl>
      <w:tblPr>
        <w:tblpPr w:leftFromText="142" w:rightFromText="142" w:vertAnchor="text" w:horzAnchor="margin" w:tblpY="1"/>
        <w:tblOverlap w:val="never"/>
        <w:tblW w:w="22547" w:type="dxa"/>
        <w:tblLook w:val="04A0" w:firstRow="1" w:lastRow="0" w:firstColumn="1" w:lastColumn="0" w:noHBand="0" w:noVBand="1"/>
      </w:tblPr>
      <w:tblGrid>
        <w:gridCol w:w="4361"/>
        <w:gridCol w:w="4361"/>
        <w:gridCol w:w="4361"/>
        <w:gridCol w:w="4361"/>
        <w:gridCol w:w="742"/>
        <w:gridCol w:w="4361"/>
      </w:tblGrid>
      <w:tr w:rsidR="00CE7F7E" w:rsidRPr="00474B22" w:rsidTr="008D187C">
        <w:trPr>
          <w:trHeight w:val="183"/>
        </w:trPr>
        <w:tc>
          <w:tcPr>
            <w:tcW w:w="4361" w:type="dxa"/>
          </w:tcPr>
          <w:p w:rsidR="00AC372A" w:rsidRPr="00AC372A" w:rsidRDefault="00AC372A" w:rsidP="003859C1">
            <w:pPr>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r w:rsidR="00CE7F7E" w:rsidRPr="00474B22" w:rsidTr="008D187C">
        <w:trPr>
          <w:gridAfter w:val="1"/>
          <w:wAfter w:w="4361" w:type="dxa"/>
          <w:trHeight w:val="183"/>
        </w:trPr>
        <w:tc>
          <w:tcPr>
            <w:tcW w:w="4361" w:type="dxa"/>
          </w:tcPr>
          <w:p w:rsidR="00F4695B" w:rsidRPr="00474B22" w:rsidRDefault="00F4695B" w:rsidP="00EB0F82">
            <w:pPr>
              <w:jc w:val="both"/>
              <w:rPr>
                <w:rFonts w:ascii="Arial" w:eastAsia="Cambria" w:hAnsi="Arial" w:cs="Arial"/>
                <w:b/>
                <w:sz w:val="16"/>
                <w:szCs w:val="16"/>
                <w:lang w:val="es-ES_tradnl" w:eastAsia="en-US"/>
              </w:rPr>
            </w:pPr>
          </w:p>
        </w:tc>
        <w:tc>
          <w:tcPr>
            <w:tcW w:w="4361" w:type="dxa"/>
          </w:tcPr>
          <w:p w:rsidR="00CE7F7E" w:rsidRPr="00474B22" w:rsidRDefault="00CE7F7E" w:rsidP="00D23962">
            <w:pPr>
              <w:ind w:left="720" w:hanging="720"/>
              <w:jc w:val="both"/>
              <w:rPr>
                <w:rFonts w:ascii="Arial" w:eastAsia="Cambria" w:hAnsi="Arial" w:cs="Arial"/>
                <w:b/>
                <w:sz w:val="16"/>
                <w:szCs w:val="16"/>
                <w:lang w:val="es-CR" w:eastAsia="en-US"/>
              </w:rPr>
            </w:pPr>
          </w:p>
        </w:tc>
        <w:tc>
          <w:tcPr>
            <w:tcW w:w="4361" w:type="dxa"/>
          </w:tcPr>
          <w:p w:rsidR="00CE7F7E" w:rsidRPr="00474B22" w:rsidRDefault="00CE7F7E" w:rsidP="008D187C">
            <w:pPr>
              <w:jc w:val="both"/>
              <w:rPr>
                <w:rFonts w:ascii="Arial" w:eastAsia="Cambria" w:hAnsi="Arial" w:cs="Arial"/>
                <w:b/>
                <w:sz w:val="16"/>
                <w:szCs w:val="16"/>
                <w:lang w:val="es-ES_tradnl" w:eastAsia="en-US"/>
              </w:rPr>
            </w:pPr>
          </w:p>
        </w:tc>
        <w:tc>
          <w:tcPr>
            <w:tcW w:w="5103" w:type="dxa"/>
            <w:gridSpan w:val="2"/>
          </w:tcPr>
          <w:p w:rsidR="00CE7F7E" w:rsidRPr="00474B22" w:rsidRDefault="00CE7F7E" w:rsidP="008D187C">
            <w:pPr>
              <w:jc w:val="both"/>
              <w:rPr>
                <w:rFonts w:ascii="Arial" w:eastAsia="Cambria" w:hAnsi="Arial" w:cs="Arial"/>
                <w:b/>
                <w:sz w:val="16"/>
                <w:szCs w:val="16"/>
                <w:lang w:val="es-ES_tradnl" w:eastAsia="en-US"/>
              </w:rPr>
            </w:pPr>
          </w:p>
        </w:tc>
      </w:tr>
    </w:tbl>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B77B04" w:rsidRDefault="00C413F4" w:rsidP="00F41044">
      <w:pPr>
        <w:jc w:val="both"/>
        <w:rPr>
          <w:rFonts w:ascii="Arial" w:eastAsia="Cambria" w:hAnsi="Arial" w:cs="Arial"/>
          <w:sz w:val="22"/>
          <w:szCs w:val="22"/>
          <w:lang w:val="es-CR" w:eastAsia="en-US"/>
        </w:rPr>
      </w:pPr>
      <w:r>
        <w:rPr>
          <w:rFonts w:ascii="Arial" w:eastAsia="Cambria" w:hAnsi="Arial" w:cs="Arial"/>
          <w:b/>
          <w:sz w:val="16"/>
          <w:szCs w:val="16"/>
          <w:lang w:val="es-ES_tradnl" w:eastAsia="en-US"/>
        </w:rPr>
        <w:t xml:space="preserve">        </w:t>
      </w:r>
      <w:r w:rsidR="00956670" w:rsidRPr="00C413F4">
        <w:rPr>
          <w:rFonts w:ascii="Arial" w:eastAsia="Cambria" w:hAnsi="Arial" w:cs="Arial"/>
          <w:b/>
          <w:sz w:val="16"/>
          <w:szCs w:val="16"/>
          <w:lang w:val="es-CR" w:eastAsia="en-US"/>
        </w:rPr>
        <w:t xml:space="preserve"> </w:t>
      </w:r>
    </w:p>
    <w:p w:rsidR="00B77B04" w:rsidRDefault="00B77B04" w:rsidP="00F41044">
      <w:pPr>
        <w:jc w:val="both"/>
        <w:rPr>
          <w:rFonts w:ascii="Arial" w:eastAsia="Cambria" w:hAnsi="Arial" w:cs="Arial"/>
          <w:sz w:val="22"/>
          <w:szCs w:val="22"/>
          <w:lang w:val="es-CR" w:eastAsia="en-US"/>
        </w:rPr>
      </w:pP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2C0D34" w:rsidRPr="00B77B04" w:rsidRDefault="002C0D34" w:rsidP="00F41044">
      <w:pPr>
        <w:jc w:val="both"/>
        <w:rPr>
          <w:rFonts w:ascii="Arial" w:eastAsia="Cambria" w:hAnsi="Arial" w:cs="Arial"/>
          <w:sz w:val="22"/>
          <w:szCs w:val="22"/>
          <w:lang w:val="es-CR" w:eastAsia="en-US"/>
        </w:rPr>
      </w:pPr>
    </w:p>
    <w:sectPr w:rsidR="002C0D34" w:rsidRPr="00B77B04" w:rsidSect="00CE0215">
      <w:headerReference w:type="default" r:id="rId15"/>
      <w:footerReference w:type="default" r:id="rId16"/>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37E" w:rsidRDefault="007F237E">
      <w:r>
        <w:separator/>
      </w:r>
    </w:p>
  </w:endnote>
  <w:endnote w:type="continuationSeparator" w:id="0">
    <w:p w:rsidR="007F237E" w:rsidRDefault="007F2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Default="008D187C">
    <w:pPr>
      <w:pStyle w:val="Piedepgina"/>
      <w:jc w:val="center"/>
    </w:pPr>
  </w:p>
  <w:p w:rsidR="008D187C" w:rsidRDefault="008D18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37E" w:rsidRDefault="007F237E">
      <w:r>
        <w:separator/>
      </w:r>
    </w:p>
  </w:footnote>
  <w:footnote w:type="continuationSeparator" w:id="0">
    <w:p w:rsidR="007F237E" w:rsidRDefault="007F2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187C" w:rsidRPr="00D958BC" w:rsidRDefault="008D187C"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8D187C" w:rsidRPr="00D958B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w:t>
    </w:r>
    <w:r w:rsidR="003F3400">
      <w:rPr>
        <w:rFonts w:ascii="Arial" w:eastAsia="Cambria" w:hAnsi="Arial" w:cs="Arial"/>
        <w:i/>
        <w:sz w:val="18"/>
        <w:szCs w:val="18"/>
        <w:lang w:val="es-ES_tradnl" w:eastAsia="x-none"/>
      </w:rPr>
      <w:t>10</w:t>
    </w:r>
    <w:r w:rsidR="00AC17F8">
      <w:rPr>
        <w:rFonts w:ascii="Arial" w:eastAsia="Cambria" w:hAnsi="Arial" w:cs="Arial"/>
        <w:i/>
        <w:sz w:val="18"/>
        <w:szCs w:val="18"/>
        <w:lang w:val="es-ES_tradnl" w:eastAsia="x-none"/>
      </w:rPr>
      <w:t>6</w:t>
    </w:r>
    <w:r w:rsidRPr="00D958BC">
      <w:rPr>
        <w:rFonts w:ascii="Arial" w:eastAsia="Cambria" w:hAnsi="Arial" w:cs="Arial"/>
        <w:i/>
        <w:sz w:val="18"/>
        <w:szCs w:val="18"/>
        <w:lang w:val="es-ES_tradnl" w:eastAsia="x-none"/>
      </w:rPr>
      <w:t xml:space="preserve">, Artículo </w:t>
    </w:r>
    <w:r w:rsidR="00AC17F8">
      <w:rPr>
        <w:rFonts w:ascii="Arial" w:eastAsia="Cambria" w:hAnsi="Arial" w:cs="Arial"/>
        <w:i/>
        <w:sz w:val="18"/>
        <w:szCs w:val="18"/>
        <w:lang w:val="es-ES_tradnl" w:eastAsia="x-none"/>
      </w:rPr>
      <w:t>10</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AC17F8">
      <w:rPr>
        <w:rFonts w:ascii="Arial" w:eastAsia="Cambria" w:hAnsi="Arial" w:cs="Arial"/>
        <w:i/>
        <w:sz w:val="18"/>
        <w:szCs w:val="18"/>
        <w:lang w:val="es-ES_tradnl" w:eastAsia="x-none"/>
      </w:rPr>
      <w:t>13 de febrero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sidR="00AA61D4">
      <w:rPr>
        <w:rFonts w:ascii="Arial" w:eastAsia="Cambria" w:hAnsi="Arial" w:cs="Arial"/>
        <w:i/>
        <w:sz w:val="18"/>
        <w:szCs w:val="18"/>
        <w:lang w:val="es-ES_tradnl" w:eastAsia="x-none"/>
      </w:rPr>
      <w:t>9</w:t>
    </w:r>
  </w:p>
  <w:p w:rsidR="008D187C" w:rsidRDefault="008D187C"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12435E">
      <w:rPr>
        <w:rFonts w:ascii="Arial" w:eastAsia="Cambria" w:hAnsi="Arial" w:cs="Arial"/>
        <w:i/>
        <w:noProof/>
        <w:sz w:val="18"/>
        <w:szCs w:val="18"/>
        <w:lang w:val="es-ES_tradnl" w:eastAsia="x-none"/>
      </w:rPr>
      <w:t>2</w:t>
    </w:r>
    <w:r w:rsidRPr="00D958BC">
      <w:rPr>
        <w:rFonts w:ascii="Arial" w:eastAsia="Cambria" w:hAnsi="Arial" w:cs="Arial"/>
        <w:i/>
        <w:sz w:val="18"/>
        <w:szCs w:val="18"/>
        <w:lang w:val="es-ES_tradnl" w:eastAsia="x-none"/>
      </w:rPr>
      <w:fldChar w:fldCharType="end"/>
    </w:r>
  </w:p>
  <w:p w:rsidR="008D187C" w:rsidRDefault="008D187C"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6743888"/>
    <w:multiLevelType w:val="hybridMultilevel"/>
    <w:tmpl w:val="F1608752"/>
    <w:lvl w:ilvl="0" w:tplc="DC727E2E">
      <w:start w:val="1"/>
      <w:numFmt w:val="decimal"/>
      <w:lvlText w:val="%1."/>
      <w:lvlJc w:val="left"/>
      <w:pPr>
        <w:ind w:left="360" w:hanging="360"/>
      </w:pPr>
      <w:rPr>
        <w:b/>
      </w:rPr>
    </w:lvl>
    <w:lvl w:ilvl="1" w:tplc="E61EBD18">
      <w:start w:val="1"/>
      <w:numFmt w:val="lowerLetter"/>
      <w:lvlText w:val="%2."/>
      <w:lvlJc w:val="left"/>
      <w:pPr>
        <w:ind w:left="1080" w:hanging="360"/>
      </w:pPr>
      <w:rPr>
        <w:rFonts w:hint="default"/>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15:restartNumberingAfterBreak="0">
    <w:nsid w:val="08AA13C6"/>
    <w:multiLevelType w:val="hybridMultilevel"/>
    <w:tmpl w:val="A36AAFCE"/>
    <w:lvl w:ilvl="0" w:tplc="140A000F">
      <w:start w:val="1"/>
      <w:numFmt w:val="decimal"/>
      <w:lvlText w:val="%1."/>
      <w:lvlJc w:val="lef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4" w15:restartNumberingAfterBreak="0">
    <w:nsid w:val="17135D97"/>
    <w:multiLevelType w:val="hybridMultilevel"/>
    <w:tmpl w:val="BE569880"/>
    <w:lvl w:ilvl="0" w:tplc="DD7A21C2">
      <w:start w:val="1"/>
      <w:numFmt w:val="decimal"/>
      <w:lvlText w:val="%1."/>
      <w:lvlJc w:val="left"/>
      <w:pPr>
        <w:ind w:left="720" w:hanging="360"/>
      </w:pPr>
      <w:rPr>
        <w:b/>
        <w:i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0186392"/>
    <w:multiLevelType w:val="hybridMultilevel"/>
    <w:tmpl w:val="D2EE82A0"/>
    <w:lvl w:ilvl="0" w:tplc="0C0A0019">
      <w:start w:val="1"/>
      <w:numFmt w:val="lowerLetter"/>
      <w:lvlText w:val="%1."/>
      <w:lvlJc w:val="left"/>
      <w:pPr>
        <w:ind w:left="360" w:hanging="360"/>
      </w:pPr>
      <w:rPr>
        <w:rFonts w:hint="default"/>
        <w:b/>
        <w:sz w:val="22"/>
        <w:szCs w:val="22"/>
      </w:rPr>
    </w:lvl>
    <w:lvl w:ilvl="1" w:tplc="E61EBD18">
      <w:start w:val="1"/>
      <w:numFmt w:val="lowerLetter"/>
      <w:lvlText w:val="%2."/>
      <w:lvlJc w:val="left"/>
      <w:pPr>
        <w:ind w:left="1080" w:hanging="360"/>
      </w:pPr>
      <w:rPr>
        <w:rFonts w:hint="default"/>
      </w:r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6" w15:restartNumberingAfterBreak="0">
    <w:nsid w:val="20A76CDF"/>
    <w:multiLevelType w:val="multilevel"/>
    <w:tmpl w:val="BDB43F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553FA2"/>
    <w:multiLevelType w:val="multilevel"/>
    <w:tmpl w:val="8F7020B0"/>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upperLetter"/>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8" w15:restartNumberingAfterBreak="0">
    <w:nsid w:val="2A6D497A"/>
    <w:multiLevelType w:val="hybridMultilevel"/>
    <w:tmpl w:val="FFC2789E"/>
    <w:lvl w:ilvl="0" w:tplc="9E48C048">
      <w:start w:val="1"/>
      <w:numFmt w:val="lowerRoman"/>
      <w:lvlText w:val="%1."/>
      <w:lvlJc w:val="right"/>
      <w:pPr>
        <w:ind w:left="1080" w:hanging="360"/>
      </w:p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2D1F483B"/>
    <w:multiLevelType w:val="hybridMultilevel"/>
    <w:tmpl w:val="795882F4"/>
    <w:lvl w:ilvl="0" w:tplc="FFFFFFFF">
      <w:start w:val="1"/>
      <w:numFmt w:val="bullet"/>
      <w:lvlText w:val="-"/>
      <w:lvlJc w:val="left"/>
      <w:pPr>
        <w:ind w:left="720" w:hanging="360"/>
      </w:pPr>
      <w:rPr>
        <w:rFonts w:ascii="Sylfaen" w:hAnsi="Sylfaen" w:hint="default"/>
      </w:rPr>
    </w:lvl>
    <w:lvl w:ilvl="1" w:tplc="FFFFFFFF">
      <w:start w:val="1"/>
      <w:numFmt w:val="bullet"/>
      <w:lvlText w:val="-"/>
      <w:lvlJc w:val="left"/>
      <w:pPr>
        <w:ind w:left="1440" w:hanging="360"/>
      </w:pPr>
      <w:rPr>
        <w:rFonts w:ascii="Sylfaen" w:hAnsi="Sylfaen"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D3E2BAF"/>
    <w:multiLevelType w:val="hybridMultilevel"/>
    <w:tmpl w:val="2CAE703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11" w15:restartNumberingAfterBreak="0">
    <w:nsid w:val="46DB14D2"/>
    <w:multiLevelType w:val="hybridMultilevel"/>
    <w:tmpl w:val="77D47004"/>
    <w:lvl w:ilvl="0" w:tplc="FFFFFFF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267510B"/>
    <w:multiLevelType w:val="hybridMultilevel"/>
    <w:tmpl w:val="D3560164"/>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65537EB8"/>
    <w:multiLevelType w:val="hybridMultilevel"/>
    <w:tmpl w:val="825A164A"/>
    <w:lvl w:ilvl="0" w:tplc="8F46EEAC">
      <w:start w:val="1"/>
      <w:numFmt w:val="lowerLetter"/>
      <w:lvlText w:val="%1."/>
      <w:lvlJc w:val="left"/>
      <w:pPr>
        <w:ind w:left="720" w:hanging="360"/>
      </w:pPr>
      <w:rPr>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8444B5D"/>
    <w:multiLevelType w:val="hybridMultilevel"/>
    <w:tmpl w:val="07768248"/>
    <w:lvl w:ilvl="0" w:tplc="FFFFFFFF">
      <w:start w:val="1"/>
      <w:numFmt w:val="lowerLetter"/>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73EC67C9"/>
    <w:multiLevelType w:val="hybridMultilevel"/>
    <w:tmpl w:val="AC18A8D2"/>
    <w:lvl w:ilvl="0" w:tplc="0962381C">
      <w:start w:val="1"/>
      <w:numFmt w:val="decimal"/>
      <w:lvlText w:val="%1."/>
      <w:lvlJc w:val="left"/>
      <w:pPr>
        <w:ind w:left="720" w:hanging="360"/>
      </w:pPr>
      <w:rPr>
        <w:b/>
        <w:color w:val="auto"/>
      </w:rPr>
    </w:lvl>
    <w:lvl w:ilvl="1" w:tplc="1C985A44">
      <w:numFmt w:val="bullet"/>
      <w:lvlText w:val="-"/>
      <w:lvlJc w:val="left"/>
      <w:pPr>
        <w:ind w:left="2506" w:hanging="1426"/>
      </w:pPr>
      <w:rPr>
        <w:rFonts w:ascii="Arial" w:eastAsia="Times New Roman" w:hAnsi="Arial" w:cs="Aria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4DA320A"/>
    <w:multiLevelType w:val="hybridMultilevel"/>
    <w:tmpl w:val="C3F41444"/>
    <w:lvl w:ilvl="0" w:tplc="DC727E2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5"/>
  </w:num>
  <w:num w:numId="7">
    <w:abstractNumId w:val="10"/>
  </w:num>
  <w:num w:numId="8">
    <w:abstractNumId w:val="11"/>
  </w:num>
  <w:num w:numId="9">
    <w:abstractNumId w:val="8"/>
  </w:num>
  <w:num w:numId="10">
    <w:abstractNumId w:val="9"/>
  </w:num>
  <w:num w:numId="11">
    <w:abstractNumId w:val="14"/>
  </w:num>
  <w:num w:numId="12">
    <w:abstractNumId w:val="7"/>
  </w:num>
  <w:num w:numId="13">
    <w:abstractNumId w:val="3"/>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3"/>
  </w:num>
  <w:num w:numId="1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7DE2"/>
    <w:rsid w:val="00020858"/>
    <w:rsid w:val="000213DD"/>
    <w:rsid w:val="00024564"/>
    <w:rsid w:val="00024BA5"/>
    <w:rsid w:val="000254A5"/>
    <w:rsid w:val="000256DE"/>
    <w:rsid w:val="00033918"/>
    <w:rsid w:val="00034CE3"/>
    <w:rsid w:val="000359F5"/>
    <w:rsid w:val="0003651A"/>
    <w:rsid w:val="00036DAC"/>
    <w:rsid w:val="000401D6"/>
    <w:rsid w:val="000414FE"/>
    <w:rsid w:val="000428F8"/>
    <w:rsid w:val="000437DE"/>
    <w:rsid w:val="00043B22"/>
    <w:rsid w:val="00044242"/>
    <w:rsid w:val="00047F2B"/>
    <w:rsid w:val="00050123"/>
    <w:rsid w:val="000602DE"/>
    <w:rsid w:val="00060CCC"/>
    <w:rsid w:val="000642E4"/>
    <w:rsid w:val="00064D05"/>
    <w:rsid w:val="00067296"/>
    <w:rsid w:val="00067992"/>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46DF"/>
    <w:rsid w:val="00084FDD"/>
    <w:rsid w:val="000856DA"/>
    <w:rsid w:val="00087607"/>
    <w:rsid w:val="00087623"/>
    <w:rsid w:val="000903CE"/>
    <w:rsid w:val="00090FDF"/>
    <w:rsid w:val="00091B7B"/>
    <w:rsid w:val="000934FF"/>
    <w:rsid w:val="000936AB"/>
    <w:rsid w:val="00093971"/>
    <w:rsid w:val="000955C3"/>
    <w:rsid w:val="000A0756"/>
    <w:rsid w:val="000A0FF7"/>
    <w:rsid w:val="000A19B8"/>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F00"/>
    <w:rsid w:val="000D1A31"/>
    <w:rsid w:val="000D220C"/>
    <w:rsid w:val="000D2AD1"/>
    <w:rsid w:val="000D34C2"/>
    <w:rsid w:val="000D5ACC"/>
    <w:rsid w:val="000D5C6B"/>
    <w:rsid w:val="000D6061"/>
    <w:rsid w:val="000D62F0"/>
    <w:rsid w:val="000D7162"/>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35E"/>
    <w:rsid w:val="001248CE"/>
    <w:rsid w:val="001256AA"/>
    <w:rsid w:val="001272AF"/>
    <w:rsid w:val="001304BF"/>
    <w:rsid w:val="0013093C"/>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E82"/>
    <w:rsid w:val="001A0A20"/>
    <w:rsid w:val="001A214B"/>
    <w:rsid w:val="001A33C3"/>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684C"/>
    <w:rsid w:val="001E69A6"/>
    <w:rsid w:val="001E69C9"/>
    <w:rsid w:val="001E6DC5"/>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4AA8"/>
    <w:rsid w:val="002C0D34"/>
    <w:rsid w:val="002C163E"/>
    <w:rsid w:val="002C19F4"/>
    <w:rsid w:val="002C228F"/>
    <w:rsid w:val="002C2B58"/>
    <w:rsid w:val="002C468D"/>
    <w:rsid w:val="002C4D2C"/>
    <w:rsid w:val="002C6BE2"/>
    <w:rsid w:val="002D170E"/>
    <w:rsid w:val="002D2A79"/>
    <w:rsid w:val="002D2C7C"/>
    <w:rsid w:val="002D2DF2"/>
    <w:rsid w:val="002D6978"/>
    <w:rsid w:val="002D76DD"/>
    <w:rsid w:val="002E03BF"/>
    <w:rsid w:val="002E1507"/>
    <w:rsid w:val="002E2751"/>
    <w:rsid w:val="002E49F2"/>
    <w:rsid w:val="002E5A2A"/>
    <w:rsid w:val="002F03FC"/>
    <w:rsid w:val="002F05FD"/>
    <w:rsid w:val="002F1374"/>
    <w:rsid w:val="002F6367"/>
    <w:rsid w:val="00300778"/>
    <w:rsid w:val="003011A3"/>
    <w:rsid w:val="0030153B"/>
    <w:rsid w:val="00301B0B"/>
    <w:rsid w:val="00302A99"/>
    <w:rsid w:val="003042E7"/>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2808"/>
    <w:rsid w:val="00333402"/>
    <w:rsid w:val="00334300"/>
    <w:rsid w:val="00336F05"/>
    <w:rsid w:val="00337455"/>
    <w:rsid w:val="0034046D"/>
    <w:rsid w:val="00340863"/>
    <w:rsid w:val="0034405E"/>
    <w:rsid w:val="00344103"/>
    <w:rsid w:val="00345207"/>
    <w:rsid w:val="003471E0"/>
    <w:rsid w:val="0035043F"/>
    <w:rsid w:val="00350681"/>
    <w:rsid w:val="003506A7"/>
    <w:rsid w:val="00350E0D"/>
    <w:rsid w:val="003518BD"/>
    <w:rsid w:val="00352E01"/>
    <w:rsid w:val="003538E7"/>
    <w:rsid w:val="0035725E"/>
    <w:rsid w:val="00365D1B"/>
    <w:rsid w:val="0036607E"/>
    <w:rsid w:val="00366F0E"/>
    <w:rsid w:val="00370216"/>
    <w:rsid w:val="00371DC1"/>
    <w:rsid w:val="003756F2"/>
    <w:rsid w:val="00380871"/>
    <w:rsid w:val="00381397"/>
    <w:rsid w:val="0038212F"/>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CF8"/>
    <w:rsid w:val="004314B6"/>
    <w:rsid w:val="0043286F"/>
    <w:rsid w:val="00432A0F"/>
    <w:rsid w:val="004335D5"/>
    <w:rsid w:val="00436940"/>
    <w:rsid w:val="00436F0E"/>
    <w:rsid w:val="00437F0F"/>
    <w:rsid w:val="0044013A"/>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861"/>
    <w:rsid w:val="00480A91"/>
    <w:rsid w:val="00481E38"/>
    <w:rsid w:val="004823B5"/>
    <w:rsid w:val="00482A59"/>
    <w:rsid w:val="004873EC"/>
    <w:rsid w:val="00487C3B"/>
    <w:rsid w:val="00492457"/>
    <w:rsid w:val="0049385C"/>
    <w:rsid w:val="004945D5"/>
    <w:rsid w:val="004947BD"/>
    <w:rsid w:val="00495B4F"/>
    <w:rsid w:val="00497506"/>
    <w:rsid w:val="00497832"/>
    <w:rsid w:val="004A0A9A"/>
    <w:rsid w:val="004A172B"/>
    <w:rsid w:val="004A4274"/>
    <w:rsid w:val="004A48E6"/>
    <w:rsid w:val="004A5051"/>
    <w:rsid w:val="004A6FE0"/>
    <w:rsid w:val="004A7236"/>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BA9"/>
    <w:rsid w:val="004F7EB0"/>
    <w:rsid w:val="00501E14"/>
    <w:rsid w:val="00502116"/>
    <w:rsid w:val="00503263"/>
    <w:rsid w:val="005032E7"/>
    <w:rsid w:val="00504D5D"/>
    <w:rsid w:val="005052C7"/>
    <w:rsid w:val="00506EDE"/>
    <w:rsid w:val="00510C22"/>
    <w:rsid w:val="00511246"/>
    <w:rsid w:val="005121D8"/>
    <w:rsid w:val="005156CF"/>
    <w:rsid w:val="00515CEC"/>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737"/>
    <w:rsid w:val="005972A7"/>
    <w:rsid w:val="005978DB"/>
    <w:rsid w:val="00597AA2"/>
    <w:rsid w:val="005A1349"/>
    <w:rsid w:val="005A2507"/>
    <w:rsid w:val="005A2803"/>
    <w:rsid w:val="005A3172"/>
    <w:rsid w:val="005A57FA"/>
    <w:rsid w:val="005A583E"/>
    <w:rsid w:val="005A5BEC"/>
    <w:rsid w:val="005A7087"/>
    <w:rsid w:val="005A74FE"/>
    <w:rsid w:val="005A76D9"/>
    <w:rsid w:val="005B2823"/>
    <w:rsid w:val="005B465B"/>
    <w:rsid w:val="005B6F1F"/>
    <w:rsid w:val="005C0755"/>
    <w:rsid w:val="005C2C87"/>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D76"/>
    <w:rsid w:val="006B20B4"/>
    <w:rsid w:val="006B3AB9"/>
    <w:rsid w:val="006B3AF3"/>
    <w:rsid w:val="006B4FBB"/>
    <w:rsid w:val="006B59C4"/>
    <w:rsid w:val="006B5EC0"/>
    <w:rsid w:val="006B7393"/>
    <w:rsid w:val="006B7D15"/>
    <w:rsid w:val="006C3D72"/>
    <w:rsid w:val="006C45BA"/>
    <w:rsid w:val="006C4FFB"/>
    <w:rsid w:val="006C7BCB"/>
    <w:rsid w:val="006D0052"/>
    <w:rsid w:val="006D2575"/>
    <w:rsid w:val="006D4753"/>
    <w:rsid w:val="006D5CAB"/>
    <w:rsid w:val="006E0F76"/>
    <w:rsid w:val="006E1429"/>
    <w:rsid w:val="006E2881"/>
    <w:rsid w:val="006E4522"/>
    <w:rsid w:val="006E4F8A"/>
    <w:rsid w:val="006E64C7"/>
    <w:rsid w:val="006E6682"/>
    <w:rsid w:val="006E673C"/>
    <w:rsid w:val="006F39FD"/>
    <w:rsid w:val="006F47D9"/>
    <w:rsid w:val="006F6992"/>
    <w:rsid w:val="006F7054"/>
    <w:rsid w:val="006F736E"/>
    <w:rsid w:val="006F7C62"/>
    <w:rsid w:val="00704042"/>
    <w:rsid w:val="00706FEC"/>
    <w:rsid w:val="0071118B"/>
    <w:rsid w:val="007133B5"/>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40752"/>
    <w:rsid w:val="0074284B"/>
    <w:rsid w:val="00744C74"/>
    <w:rsid w:val="007512F6"/>
    <w:rsid w:val="0075179A"/>
    <w:rsid w:val="00751AB1"/>
    <w:rsid w:val="007548D7"/>
    <w:rsid w:val="007553D4"/>
    <w:rsid w:val="00760AD1"/>
    <w:rsid w:val="00760D93"/>
    <w:rsid w:val="00761133"/>
    <w:rsid w:val="007619FB"/>
    <w:rsid w:val="0076203A"/>
    <w:rsid w:val="00763AF2"/>
    <w:rsid w:val="00767A01"/>
    <w:rsid w:val="00767AF5"/>
    <w:rsid w:val="00771193"/>
    <w:rsid w:val="007729C9"/>
    <w:rsid w:val="007742A1"/>
    <w:rsid w:val="00774600"/>
    <w:rsid w:val="00777FF4"/>
    <w:rsid w:val="00781332"/>
    <w:rsid w:val="007819B0"/>
    <w:rsid w:val="007837C1"/>
    <w:rsid w:val="007848E0"/>
    <w:rsid w:val="0078514D"/>
    <w:rsid w:val="00791713"/>
    <w:rsid w:val="00791D2B"/>
    <w:rsid w:val="00794454"/>
    <w:rsid w:val="00795377"/>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237E"/>
    <w:rsid w:val="007F49BB"/>
    <w:rsid w:val="007F5314"/>
    <w:rsid w:val="007F60AC"/>
    <w:rsid w:val="007F625C"/>
    <w:rsid w:val="007F63D0"/>
    <w:rsid w:val="007F6D48"/>
    <w:rsid w:val="007F6F78"/>
    <w:rsid w:val="007F7114"/>
    <w:rsid w:val="007F730F"/>
    <w:rsid w:val="00800060"/>
    <w:rsid w:val="00800337"/>
    <w:rsid w:val="008009B0"/>
    <w:rsid w:val="00800C95"/>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E65"/>
    <w:rsid w:val="00836144"/>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A8F"/>
    <w:rsid w:val="008C57E2"/>
    <w:rsid w:val="008C7007"/>
    <w:rsid w:val="008D06F2"/>
    <w:rsid w:val="008D0FEC"/>
    <w:rsid w:val="008D187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9006A5"/>
    <w:rsid w:val="00900ABC"/>
    <w:rsid w:val="00902B37"/>
    <w:rsid w:val="0090700F"/>
    <w:rsid w:val="00911F5C"/>
    <w:rsid w:val="00911F70"/>
    <w:rsid w:val="009120EB"/>
    <w:rsid w:val="00914473"/>
    <w:rsid w:val="00914F38"/>
    <w:rsid w:val="00915D94"/>
    <w:rsid w:val="00917F97"/>
    <w:rsid w:val="00924AA2"/>
    <w:rsid w:val="009258C6"/>
    <w:rsid w:val="00925985"/>
    <w:rsid w:val="00930A02"/>
    <w:rsid w:val="00931FBC"/>
    <w:rsid w:val="00932C87"/>
    <w:rsid w:val="009401C7"/>
    <w:rsid w:val="00945C56"/>
    <w:rsid w:val="009462DD"/>
    <w:rsid w:val="009526A4"/>
    <w:rsid w:val="00952F8F"/>
    <w:rsid w:val="00953265"/>
    <w:rsid w:val="00953CA5"/>
    <w:rsid w:val="009546D0"/>
    <w:rsid w:val="009561A9"/>
    <w:rsid w:val="00956670"/>
    <w:rsid w:val="0096004A"/>
    <w:rsid w:val="00961770"/>
    <w:rsid w:val="00961D14"/>
    <w:rsid w:val="00962660"/>
    <w:rsid w:val="00963F04"/>
    <w:rsid w:val="00964B8E"/>
    <w:rsid w:val="009651B9"/>
    <w:rsid w:val="00967CC7"/>
    <w:rsid w:val="00971830"/>
    <w:rsid w:val="0097202A"/>
    <w:rsid w:val="00972E3C"/>
    <w:rsid w:val="00974D66"/>
    <w:rsid w:val="009750E5"/>
    <w:rsid w:val="0097636F"/>
    <w:rsid w:val="009766BD"/>
    <w:rsid w:val="00976EA8"/>
    <w:rsid w:val="009775C5"/>
    <w:rsid w:val="0098075C"/>
    <w:rsid w:val="0098130D"/>
    <w:rsid w:val="00985EBE"/>
    <w:rsid w:val="009860F5"/>
    <w:rsid w:val="00990B7F"/>
    <w:rsid w:val="009912AB"/>
    <w:rsid w:val="00992545"/>
    <w:rsid w:val="00994C10"/>
    <w:rsid w:val="00995F34"/>
    <w:rsid w:val="00997E5D"/>
    <w:rsid w:val="009A16A5"/>
    <w:rsid w:val="009A56D9"/>
    <w:rsid w:val="009A664B"/>
    <w:rsid w:val="009A7FC5"/>
    <w:rsid w:val="009B0294"/>
    <w:rsid w:val="009B0462"/>
    <w:rsid w:val="009B0DBA"/>
    <w:rsid w:val="009B267A"/>
    <w:rsid w:val="009B542F"/>
    <w:rsid w:val="009B6E5E"/>
    <w:rsid w:val="009B7EF8"/>
    <w:rsid w:val="009C11B1"/>
    <w:rsid w:val="009C13F9"/>
    <w:rsid w:val="009C258D"/>
    <w:rsid w:val="009C402F"/>
    <w:rsid w:val="009C5A69"/>
    <w:rsid w:val="009D1437"/>
    <w:rsid w:val="009D587E"/>
    <w:rsid w:val="009D680A"/>
    <w:rsid w:val="009D7E35"/>
    <w:rsid w:val="009E53A3"/>
    <w:rsid w:val="009E5AB7"/>
    <w:rsid w:val="009E65F6"/>
    <w:rsid w:val="009E74DA"/>
    <w:rsid w:val="009F18FD"/>
    <w:rsid w:val="009F2039"/>
    <w:rsid w:val="009F26A6"/>
    <w:rsid w:val="009F2D9A"/>
    <w:rsid w:val="009F4734"/>
    <w:rsid w:val="009F4B6B"/>
    <w:rsid w:val="009F58D0"/>
    <w:rsid w:val="009F79DC"/>
    <w:rsid w:val="00A00DE4"/>
    <w:rsid w:val="00A00FA5"/>
    <w:rsid w:val="00A034D6"/>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472C"/>
    <w:rsid w:val="00AA0A77"/>
    <w:rsid w:val="00AA4A78"/>
    <w:rsid w:val="00AA5259"/>
    <w:rsid w:val="00AA542A"/>
    <w:rsid w:val="00AA61D4"/>
    <w:rsid w:val="00AA7BFD"/>
    <w:rsid w:val="00AA7CF3"/>
    <w:rsid w:val="00AB0454"/>
    <w:rsid w:val="00AB0640"/>
    <w:rsid w:val="00AB1D20"/>
    <w:rsid w:val="00AB4A79"/>
    <w:rsid w:val="00AC17F8"/>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60382"/>
    <w:rsid w:val="00B6158F"/>
    <w:rsid w:val="00B63D1C"/>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C29"/>
    <w:rsid w:val="00BE2DAD"/>
    <w:rsid w:val="00BE41A3"/>
    <w:rsid w:val="00BE546A"/>
    <w:rsid w:val="00BE5D68"/>
    <w:rsid w:val="00BE62EA"/>
    <w:rsid w:val="00BF7038"/>
    <w:rsid w:val="00BF7AAD"/>
    <w:rsid w:val="00C0001A"/>
    <w:rsid w:val="00C00074"/>
    <w:rsid w:val="00C001DF"/>
    <w:rsid w:val="00C00F1D"/>
    <w:rsid w:val="00C020A0"/>
    <w:rsid w:val="00C0578A"/>
    <w:rsid w:val="00C06CDD"/>
    <w:rsid w:val="00C07AED"/>
    <w:rsid w:val="00C1061F"/>
    <w:rsid w:val="00C10AC0"/>
    <w:rsid w:val="00C11B55"/>
    <w:rsid w:val="00C11CB1"/>
    <w:rsid w:val="00C129C4"/>
    <w:rsid w:val="00C12BB9"/>
    <w:rsid w:val="00C16E0E"/>
    <w:rsid w:val="00C17CDB"/>
    <w:rsid w:val="00C229BF"/>
    <w:rsid w:val="00C25779"/>
    <w:rsid w:val="00C3150F"/>
    <w:rsid w:val="00C320EC"/>
    <w:rsid w:val="00C331DC"/>
    <w:rsid w:val="00C338DB"/>
    <w:rsid w:val="00C33B68"/>
    <w:rsid w:val="00C3580C"/>
    <w:rsid w:val="00C3645D"/>
    <w:rsid w:val="00C37602"/>
    <w:rsid w:val="00C413F4"/>
    <w:rsid w:val="00C4449E"/>
    <w:rsid w:val="00C47C47"/>
    <w:rsid w:val="00C521FE"/>
    <w:rsid w:val="00C540BB"/>
    <w:rsid w:val="00C54CCA"/>
    <w:rsid w:val="00C54F22"/>
    <w:rsid w:val="00C55D84"/>
    <w:rsid w:val="00C56393"/>
    <w:rsid w:val="00C56BFB"/>
    <w:rsid w:val="00C6171B"/>
    <w:rsid w:val="00C61909"/>
    <w:rsid w:val="00C62A27"/>
    <w:rsid w:val="00C64580"/>
    <w:rsid w:val="00C64624"/>
    <w:rsid w:val="00C65E08"/>
    <w:rsid w:val="00C67192"/>
    <w:rsid w:val="00C718B7"/>
    <w:rsid w:val="00C71968"/>
    <w:rsid w:val="00C73715"/>
    <w:rsid w:val="00C75274"/>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B0CB0"/>
    <w:rsid w:val="00CB0ED4"/>
    <w:rsid w:val="00CB1EFF"/>
    <w:rsid w:val="00CB4C4E"/>
    <w:rsid w:val="00CB5DCD"/>
    <w:rsid w:val="00CB682F"/>
    <w:rsid w:val="00CB7A61"/>
    <w:rsid w:val="00CC1B49"/>
    <w:rsid w:val="00CC363D"/>
    <w:rsid w:val="00CC41FF"/>
    <w:rsid w:val="00CC64CA"/>
    <w:rsid w:val="00CC68BB"/>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111F5"/>
    <w:rsid w:val="00D12861"/>
    <w:rsid w:val="00D136B7"/>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CFB"/>
    <w:rsid w:val="00D43903"/>
    <w:rsid w:val="00D43FD9"/>
    <w:rsid w:val="00D4408D"/>
    <w:rsid w:val="00D44CBD"/>
    <w:rsid w:val="00D45874"/>
    <w:rsid w:val="00D46755"/>
    <w:rsid w:val="00D479AF"/>
    <w:rsid w:val="00D500A1"/>
    <w:rsid w:val="00D51BB1"/>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6992"/>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72B"/>
    <w:rsid w:val="00E53C08"/>
    <w:rsid w:val="00E5768A"/>
    <w:rsid w:val="00E5779F"/>
    <w:rsid w:val="00E57A60"/>
    <w:rsid w:val="00E61736"/>
    <w:rsid w:val="00E61CDC"/>
    <w:rsid w:val="00E6487C"/>
    <w:rsid w:val="00E64C9D"/>
    <w:rsid w:val="00E6544B"/>
    <w:rsid w:val="00E65876"/>
    <w:rsid w:val="00E70574"/>
    <w:rsid w:val="00E718A6"/>
    <w:rsid w:val="00E80FBE"/>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EFD"/>
    <w:rsid w:val="00F245F7"/>
    <w:rsid w:val="00F25DC2"/>
    <w:rsid w:val="00F30E9B"/>
    <w:rsid w:val="00F3442B"/>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60439"/>
    <w:rsid w:val="00F609B3"/>
    <w:rsid w:val="00F617DE"/>
    <w:rsid w:val="00F623C8"/>
    <w:rsid w:val="00F63922"/>
    <w:rsid w:val="00F64331"/>
    <w:rsid w:val="00F67816"/>
    <w:rsid w:val="00F72058"/>
    <w:rsid w:val="00F737AC"/>
    <w:rsid w:val="00F73C35"/>
    <w:rsid w:val="00F73E1E"/>
    <w:rsid w:val="00F74C39"/>
    <w:rsid w:val="00F75168"/>
    <w:rsid w:val="00F77E94"/>
    <w:rsid w:val="00F803D2"/>
    <w:rsid w:val="00F808D8"/>
    <w:rsid w:val="00F81130"/>
    <w:rsid w:val="00F8405B"/>
    <w:rsid w:val="00F85C49"/>
    <w:rsid w:val="00F9258D"/>
    <w:rsid w:val="00F925E2"/>
    <w:rsid w:val="00F93629"/>
    <w:rsid w:val="00F9525E"/>
    <w:rsid w:val="00F952C5"/>
    <w:rsid w:val="00F95643"/>
    <w:rsid w:val="00F96A43"/>
    <w:rsid w:val="00F97429"/>
    <w:rsid w:val="00FA2416"/>
    <w:rsid w:val="00FA31A5"/>
    <w:rsid w:val="00FA361C"/>
    <w:rsid w:val="00FA370C"/>
    <w:rsid w:val="00FA3C47"/>
    <w:rsid w:val="00FA4749"/>
    <w:rsid w:val="00FA53B1"/>
    <w:rsid w:val="00FA6F2C"/>
    <w:rsid w:val="00FB0CC5"/>
    <w:rsid w:val="00FB0D21"/>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E2FD87A"/>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oleObject" Target="embeddings/oleObject1.bin"/></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8DA56E-C110-4A51-819E-62CC00778340}" type="doc">
      <dgm:prSet loTypeId="urn:microsoft.com/office/officeart/2005/8/layout/hProcess9" loCatId="process" qsTypeId="urn:microsoft.com/office/officeart/2005/8/quickstyle/simple1" qsCatId="simple" csTypeId="urn:microsoft.com/office/officeart/2005/8/colors/colorful1" csCatId="colorful" phldr="1"/>
      <dgm:spPr/>
    </dgm:pt>
    <dgm:pt modelId="{0F662712-02F2-41EB-A54F-72CB3EC94585}">
      <dgm:prSet phldrT="[Texto]"/>
      <dgm:spPr>
        <a:xfrm>
          <a:off x="130212" y="456671"/>
          <a:ext cx="1152778" cy="60889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R" dirty="0">
              <a:solidFill>
                <a:sysClr val="window" lastClr="FFFFFF"/>
              </a:solidFill>
              <a:latin typeface="Calibri"/>
              <a:ea typeface="+mn-ea"/>
              <a:cs typeface="+mn-cs"/>
            </a:rPr>
            <a:t>Metas Evaluadas      93</a:t>
          </a:r>
        </a:p>
      </dgm:t>
    </dgm:pt>
    <dgm:pt modelId="{2997B872-148F-4C2D-AA33-62D79CA2B85F}" type="parTrans" cxnId="{5D25EE6B-1A04-432B-AC1E-65BC36E00D98}">
      <dgm:prSet/>
      <dgm:spPr/>
      <dgm:t>
        <a:bodyPr/>
        <a:lstStyle/>
        <a:p>
          <a:endParaRPr lang="es-CR"/>
        </a:p>
      </dgm:t>
    </dgm:pt>
    <dgm:pt modelId="{EC8D6A2B-5C1B-4DA0-9964-8A9EBC7297BF}" type="sibTrans" cxnId="{5D25EE6B-1A04-432B-AC1E-65BC36E00D98}">
      <dgm:prSet/>
      <dgm:spPr/>
      <dgm:t>
        <a:bodyPr/>
        <a:lstStyle/>
        <a:p>
          <a:endParaRPr lang="es-CR"/>
        </a:p>
      </dgm:t>
    </dgm:pt>
    <dgm:pt modelId="{A7E3D4EC-B6B8-45A5-A7CD-ED0CD2DB96FB}">
      <dgm:prSet phldrT="[Texto]"/>
      <dgm:spPr>
        <a:xfrm>
          <a:off x="1344908" y="456671"/>
          <a:ext cx="1152778" cy="608895"/>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R" dirty="0">
              <a:solidFill>
                <a:sysClr val="window" lastClr="FFFFFF"/>
              </a:solidFill>
              <a:latin typeface="Calibri"/>
              <a:ea typeface="+mn-ea"/>
              <a:cs typeface="+mn-cs"/>
            </a:rPr>
            <a:t>Cumplimiento de metas 95,42%</a:t>
          </a:r>
        </a:p>
      </dgm:t>
    </dgm:pt>
    <dgm:pt modelId="{BC5EA999-1340-476C-B99D-386AE65C2781}" type="parTrans" cxnId="{C43C986F-B7AD-4FD6-A1A0-9B2C1A822174}">
      <dgm:prSet/>
      <dgm:spPr/>
      <dgm:t>
        <a:bodyPr/>
        <a:lstStyle/>
        <a:p>
          <a:endParaRPr lang="es-CR"/>
        </a:p>
      </dgm:t>
    </dgm:pt>
    <dgm:pt modelId="{39F320D1-C1C9-4981-98AC-0786589F7778}" type="sibTrans" cxnId="{C43C986F-B7AD-4FD6-A1A0-9B2C1A822174}">
      <dgm:prSet/>
      <dgm:spPr/>
      <dgm:t>
        <a:bodyPr/>
        <a:lstStyle/>
        <a:p>
          <a:endParaRPr lang="es-CR"/>
        </a:p>
      </dgm:t>
    </dgm:pt>
    <dgm:pt modelId="{75E53EA3-497E-459A-8997-7285B0A12AFE}">
      <dgm:prSet phldrT="[Texto]"/>
      <dgm:spPr>
        <a:xfrm>
          <a:off x="2559603" y="456671"/>
          <a:ext cx="1152778" cy="608895"/>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R" dirty="0">
              <a:solidFill>
                <a:sysClr val="window" lastClr="FFFFFF"/>
              </a:solidFill>
              <a:latin typeface="Calibri"/>
              <a:ea typeface="+mn-ea"/>
              <a:cs typeface="+mn-cs"/>
            </a:rPr>
            <a:t>Ejecución Presupuestaria con compromisos 86,00%</a:t>
          </a:r>
        </a:p>
      </dgm:t>
    </dgm:pt>
    <dgm:pt modelId="{F995CD72-23D8-4E0D-910E-E616F08C9246}" type="parTrans" cxnId="{09B40E84-C4DF-4638-8C45-AE8DAB66472E}">
      <dgm:prSet/>
      <dgm:spPr/>
      <dgm:t>
        <a:bodyPr/>
        <a:lstStyle/>
        <a:p>
          <a:endParaRPr lang="es-CR"/>
        </a:p>
      </dgm:t>
    </dgm:pt>
    <dgm:pt modelId="{FC150088-7510-4787-B0BB-0A4C06DC46FB}" type="sibTrans" cxnId="{09B40E84-C4DF-4638-8C45-AE8DAB66472E}">
      <dgm:prSet/>
      <dgm:spPr/>
      <dgm:t>
        <a:bodyPr/>
        <a:lstStyle/>
        <a:p>
          <a:endParaRPr lang="es-CR"/>
        </a:p>
      </dgm:t>
    </dgm:pt>
    <dgm:pt modelId="{048B767A-2E3D-47E7-B8D1-EC40B9C19D44}" type="pres">
      <dgm:prSet presAssocID="{0B8DA56E-C110-4A51-819E-62CC00778340}" presName="CompostProcess" presStyleCnt="0">
        <dgm:presLayoutVars>
          <dgm:dir/>
          <dgm:resizeHandles val="exact"/>
        </dgm:presLayoutVars>
      </dgm:prSet>
      <dgm:spPr/>
    </dgm:pt>
    <dgm:pt modelId="{90099453-1067-4722-9963-6E6D5232C108}" type="pres">
      <dgm:prSet presAssocID="{0B8DA56E-C110-4A51-819E-62CC00778340}" presName="arrow" presStyleLbl="bgShp" presStyleIdx="0" presStyleCnt="1"/>
      <dgm:spPr>
        <a:xfrm>
          <a:off x="288194" y="0"/>
          <a:ext cx="3266205" cy="1522238"/>
        </a:xfrm>
        <a:prstGeom prst="rightArrow">
          <a:avLst/>
        </a:prstGeom>
        <a:solidFill>
          <a:srgbClr val="C0504D">
            <a:tint val="40000"/>
            <a:hueOff val="0"/>
            <a:satOff val="0"/>
            <a:lumOff val="0"/>
            <a:alphaOff val="0"/>
          </a:srgbClr>
        </a:solidFill>
        <a:ln>
          <a:noFill/>
        </a:ln>
        <a:effectLst/>
      </dgm:spPr>
    </dgm:pt>
    <dgm:pt modelId="{7A5CD7F3-4A3F-42B9-A674-3CD4EED90607}" type="pres">
      <dgm:prSet presAssocID="{0B8DA56E-C110-4A51-819E-62CC00778340}" presName="linearProcess" presStyleCnt="0"/>
      <dgm:spPr/>
    </dgm:pt>
    <dgm:pt modelId="{F38DA372-DA0E-4A02-B176-F473BBEB82C7}" type="pres">
      <dgm:prSet presAssocID="{0F662712-02F2-41EB-A54F-72CB3EC94585}" presName="textNode" presStyleLbl="node1" presStyleIdx="0" presStyleCnt="3">
        <dgm:presLayoutVars>
          <dgm:bulletEnabled val="1"/>
        </dgm:presLayoutVars>
      </dgm:prSet>
      <dgm:spPr/>
      <dgm:t>
        <a:bodyPr/>
        <a:lstStyle/>
        <a:p>
          <a:endParaRPr lang="es-ES"/>
        </a:p>
      </dgm:t>
    </dgm:pt>
    <dgm:pt modelId="{C46CC38A-0162-46A1-98FD-5509BD6DFD67}" type="pres">
      <dgm:prSet presAssocID="{EC8D6A2B-5C1B-4DA0-9964-8A9EBC7297BF}" presName="sibTrans" presStyleCnt="0"/>
      <dgm:spPr/>
    </dgm:pt>
    <dgm:pt modelId="{9B13F850-39C5-4B66-BC13-92E493272F75}" type="pres">
      <dgm:prSet presAssocID="{A7E3D4EC-B6B8-45A5-A7CD-ED0CD2DB96FB}" presName="textNode" presStyleLbl="node1" presStyleIdx="1" presStyleCnt="3">
        <dgm:presLayoutVars>
          <dgm:bulletEnabled val="1"/>
        </dgm:presLayoutVars>
      </dgm:prSet>
      <dgm:spPr/>
      <dgm:t>
        <a:bodyPr/>
        <a:lstStyle/>
        <a:p>
          <a:endParaRPr lang="es-ES"/>
        </a:p>
      </dgm:t>
    </dgm:pt>
    <dgm:pt modelId="{CE2D104D-C888-4F3C-A2C0-23FCB5D6D553}" type="pres">
      <dgm:prSet presAssocID="{39F320D1-C1C9-4981-98AC-0786589F7778}" presName="sibTrans" presStyleCnt="0"/>
      <dgm:spPr/>
    </dgm:pt>
    <dgm:pt modelId="{64EF8010-A4B2-48F9-BF2E-A71DA4B41F49}" type="pres">
      <dgm:prSet presAssocID="{75E53EA3-497E-459A-8997-7285B0A12AFE}" presName="textNode" presStyleLbl="node1" presStyleIdx="2" presStyleCnt="3">
        <dgm:presLayoutVars>
          <dgm:bulletEnabled val="1"/>
        </dgm:presLayoutVars>
      </dgm:prSet>
      <dgm:spPr/>
      <dgm:t>
        <a:bodyPr/>
        <a:lstStyle/>
        <a:p>
          <a:endParaRPr lang="es-ES"/>
        </a:p>
      </dgm:t>
    </dgm:pt>
  </dgm:ptLst>
  <dgm:cxnLst>
    <dgm:cxn modelId="{363433F1-A124-497A-B2E5-1C6160FAC436}" type="presOf" srcId="{0F662712-02F2-41EB-A54F-72CB3EC94585}" destId="{F38DA372-DA0E-4A02-B176-F473BBEB82C7}" srcOrd="0" destOrd="0" presId="urn:microsoft.com/office/officeart/2005/8/layout/hProcess9"/>
    <dgm:cxn modelId="{3318A04C-4DDB-469B-894E-9E6FA02B4419}" type="presOf" srcId="{0B8DA56E-C110-4A51-819E-62CC00778340}" destId="{048B767A-2E3D-47E7-B8D1-EC40B9C19D44}" srcOrd="0" destOrd="0" presId="urn:microsoft.com/office/officeart/2005/8/layout/hProcess9"/>
    <dgm:cxn modelId="{676E443C-173A-4FBE-96AD-577B460727FF}" type="presOf" srcId="{75E53EA3-497E-459A-8997-7285B0A12AFE}" destId="{64EF8010-A4B2-48F9-BF2E-A71DA4B41F49}" srcOrd="0" destOrd="0" presId="urn:microsoft.com/office/officeart/2005/8/layout/hProcess9"/>
    <dgm:cxn modelId="{09B40E84-C4DF-4638-8C45-AE8DAB66472E}" srcId="{0B8DA56E-C110-4A51-819E-62CC00778340}" destId="{75E53EA3-497E-459A-8997-7285B0A12AFE}" srcOrd="2" destOrd="0" parTransId="{F995CD72-23D8-4E0D-910E-E616F08C9246}" sibTransId="{FC150088-7510-4787-B0BB-0A4C06DC46FB}"/>
    <dgm:cxn modelId="{5D25EE6B-1A04-432B-AC1E-65BC36E00D98}" srcId="{0B8DA56E-C110-4A51-819E-62CC00778340}" destId="{0F662712-02F2-41EB-A54F-72CB3EC94585}" srcOrd="0" destOrd="0" parTransId="{2997B872-148F-4C2D-AA33-62D79CA2B85F}" sibTransId="{EC8D6A2B-5C1B-4DA0-9964-8A9EBC7297BF}"/>
    <dgm:cxn modelId="{99E5BFC6-A3BE-4733-8D4C-34A707F4A491}" type="presOf" srcId="{A7E3D4EC-B6B8-45A5-A7CD-ED0CD2DB96FB}" destId="{9B13F850-39C5-4B66-BC13-92E493272F75}" srcOrd="0" destOrd="0" presId="urn:microsoft.com/office/officeart/2005/8/layout/hProcess9"/>
    <dgm:cxn modelId="{C43C986F-B7AD-4FD6-A1A0-9B2C1A822174}" srcId="{0B8DA56E-C110-4A51-819E-62CC00778340}" destId="{A7E3D4EC-B6B8-45A5-A7CD-ED0CD2DB96FB}" srcOrd="1" destOrd="0" parTransId="{BC5EA999-1340-476C-B99D-386AE65C2781}" sibTransId="{39F320D1-C1C9-4981-98AC-0786589F7778}"/>
    <dgm:cxn modelId="{6B23A7BB-FEEE-45B4-9B8F-D744EE5946D4}" type="presParOf" srcId="{048B767A-2E3D-47E7-B8D1-EC40B9C19D44}" destId="{90099453-1067-4722-9963-6E6D5232C108}" srcOrd="0" destOrd="0" presId="urn:microsoft.com/office/officeart/2005/8/layout/hProcess9"/>
    <dgm:cxn modelId="{437C5783-8A0D-41C4-8965-3F9795A9C99D}" type="presParOf" srcId="{048B767A-2E3D-47E7-B8D1-EC40B9C19D44}" destId="{7A5CD7F3-4A3F-42B9-A674-3CD4EED90607}" srcOrd="1" destOrd="0" presId="urn:microsoft.com/office/officeart/2005/8/layout/hProcess9"/>
    <dgm:cxn modelId="{6DB79578-DFCD-41FC-AA05-23917A45EED6}" type="presParOf" srcId="{7A5CD7F3-4A3F-42B9-A674-3CD4EED90607}" destId="{F38DA372-DA0E-4A02-B176-F473BBEB82C7}" srcOrd="0" destOrd="0" presId="urn:microsoft.com/office/officeart/2005/8/layout/hProcess9"/>
    <dgm:cxn modelId="{92CB7148-469C-4607-A363-F9A87CC9912D}" type="presParOf" srcId="{7A5CD7F3-4A3F-42B9-A674-3CD4EED90607}" destId="{C46CC38A-0162-46A1-98FD-5509BD6DFD67}" srcOrd="1" destOrd="0" presId="urn:microsoft.com/office/officeart/2005/8/layout/hProcess9"/>
    <dgm:cxn modelId="{62546BBA-5188-4E5E-B000-808D86A3CACE}" type="presParOf" srcId="{7A5CD7F3-4A3F-42B9-A674-3CD4EED90607}" destId="{9B13F850-39C5-4B66-BC13-92E493272F75}" srcOrd="2" destOrd="0" presId="urn:microsoft.com/office/officeart/2005/8/layout/hProcess9"/>
    <dgm:cxn modelId="{325F3F02-D7FC-43ED-ABC6-CECCC6DC596F}" type="presParOf" srcId="{7A5CD7F3-4A3F-42B9-A674-3CD4EED90607}" destId="{CE2D104D-C888-4F3C-A2C0-23FCB5D6D553}" srcOrd="3" destOrd="0" presId="urn:microsoft.com/office/officeart/2005/8/layout/hProcess9"/>
    <dgm:cxn modelId="{3EA5DACA-0DFF-444B-B062-ACCFC3B19116}" type="presParOf" srcId="{7A5CD7F3-4A3F-42B9-A674-3CD4EED90607}" destId="{64EF8010-A4B2-48F9-BF2E-A71DA4B41F49}" srcOrd="4"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99453-1067-4722-9963-6E6D5232C108}">
      <dsp:nvSpPr>
        <dsp:cNvPr id="0" name=""/>
        <dsp:cNvSpPr/>
      </dsp:nvSpPr>
      <dsp:spPr>
        <a:xfrm>
          <a:off x="288194" y="0"/>
          <a:ext cx="3266205" cy="1522238"/>
        </a:xfrm>
        <a:prstGeom prst="rightArrow">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F38DA372-DA0E-4A02-B176-F473BBEB82C7}">
      <dsp:nvSpPr>
        <dsp:cNvPr id="0" name=""/>
        <dsp:cNvSpPr/>
      </dsp:nvSpPr>
      <dsp:spPr>
        <a:xfrm>
          <a:off x="130212" y="456671"/>
          <a:ext cx="1152778" cy="608895"/>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dirty="0">
              <a:solidFill>
                <a:sysClr val="window" lastClr="FFFFFF"/>
              </a:solidFill>
              <a:latin typeface="Calibri"/>
              <a:ea typeface="+mn-ea"/>
              <a:cs typeface="+mn-cs"/>
            </a:rPr>
            <a:t>Metas Evaluadas      93</a:t>
          </a:r>
        </a:p>
      </dsp:txBody>
      <dsp:txXfrm>
        <a:off x="159936" y="486395"/>
        <a:ext cx="1093330" cy="549447"/>
      </dsp:txXfrm>
    </dsp:sp>
    <dsp:sp modelId="{9B13F850-39C5-4B66-BC13-92E493272F75}">
      <dsp:nvSpPr>
        <dsp:cNvPr id="0" name=""/>
        <dsp:cNvSpPr/>
      </dsp:nvSpPr>
      <dsp:spPr>
        <a:xfrm>
          <a:off x="1344908" y="456671"/>
          <a:ext cx="1152778" cy="608895"/>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dirty="0">
              <a:solidFill>
                <a:sysClr val="window" lastClr="FFFFFF"/>
              </a:solidFill>
              <a:latin typeface="Calibri"/>
              <a:ea typeface="+mn-ea"/>
              <a:cs typeface="+mn-cs"/>
            </a:rPr>
            <a:t>Cumplimiento de metas 95,42%</a:t>
          </a:r>
        </a:p>
      </dsp:txBody>
      <dsp:txXfrm>
        <a:off x="1374632" y="486395"/>
        <a:ext cx="1093330" cy="549447"/>
      </dsp:txXfrm>
    </dsp:sp>
    <dsp:sp modelId="{64EF8010-A4B2-48F9-BF2E-A71DA4B41F49}">
      <dsp:nvSpPr>
        <dsp:cNvPr id="0" name=""/>
        <dsp:cNvSpPr/>
      </dsp:nvSpPr>
      <dsp:spPr>
        <a:xfrm>
          <a:off x="2559603" y="456671"/>
          <a:ext cx="1152778" cy="608895"/>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R" sz="900" kern="1200" dirty="0">
              <a:solidFill>
                <a:sysClr val="window" lastClr="FFFFFF"/>
              </a:solidFill>
              <a:latin typeface="Calibri"/>
              <a:ea typeface="+mn-ea"/>
              <a:cs typeface="+mn-cs"/>
            </a:rPr>
            <a:t>Ejecución Presupuestaria con compromisos 86,00%</a:t>
          </a:r>
        </a:p>
      </dsp:txBody>
      <dsp:txXfrm>
        <a:off x="2589327" y="486395"/>
        <a:ext cx="1093330" cy="549447"/>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30C56-3F55-4738-B459-A71446471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3</Pages>
  <Words>592</Words>
  <Characters>3396</Characters>
  <Application>Microsoft Office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102</cp:revision>
  <cp:lastPrinted>2019-01-30T20:35:00Z</cp:lastPrinted>
  <dcterms:created xsi:type="dcterms:W3CDTF">2018-05-02T21:37:00Z</dcterms:created>
  <dcterms:modified xsi:type="dcterms:W3CDTF">2019-03-04T21:20:00Z</dcterms:modified>
</cp:coreProperties>
</file>