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E1AAE">
        <w:rPr>
          <w:rFonts w:ascii="Arial" w:hAnsi="Arial" w:cs="Arial"/>
          <w:b/>
          <w:bCs/>
          <w:iCs/>
          <w:sz w:val="26"/>
          <w:szCs w:val="22"/>
          <w:lang w:val="es-CR"/>
        </w:rPr>
        <w:t>922</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13C01" w:rsidRDefault="007742A1" w:rsidP="00EB15B8">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EB15B8" w:rsidRDefault="00337455" w:rsidP="00EB15B8">
      <w:pPr>
        <w:tabs>
          <w:tab w:val="left" w:pos="6612"/>
        </w:tabs>
        <w:rPr>
          <w:rFonts w:ascii="Arial" w:eastAsia="Cambria" w:hAnsi="Arial" w:cs="Arial"/>
          <w:b/>
          <w:bCs/>
          <w:iCs/>
          <w:sz w:val="40"/>
          <w:szCs w:val="44"/>
          <w:lang w:val="es-ES_tradnl" w:eastAsia="en-US"/>
        </w:rPr>
      </w:pPr>
      <w:r>
        <w:rPr>
          <w:rFonts w:ascii="Arial" w:eastAsia="Cambria" w:hAnsi="Arial" w:cs="Arial"/>
          <w:b/>
          <w:bCs/>
          <w:iCs/>
          <w:sz w:val="40"/>
          <w:szCs w:val="44"/>
          <w:lang w:val="es-ES_tradnl" w:eastAsia="en-US"/>
        </w:rPr>
        <w:tab/>
      </w:r>
    </w:p>
    <w:tbl>
      <w:tblPr>
        <w:tblW w:w="8923" w:type="dxa"/>
        <w:tblInd w:w="108" w:type="dxa"/>
        <w:tblLayout w:type="fixed"/>
        <w:tblLook w:val="01E0" w:firstRow="1" w:lastRow="1" w:firstColumn="1" w:lastColumn="1" w:noHBand="0" w:noVBand="0"/>
      </w:tblPr>
      <w:tblGrid>
        <w:gridCol w:w="1312"/>
        <w:gridCol w:w="7611"/>
      </w:tblGrid>
      <w:tr w:rsidR="007742A1" w:rsidRPr="00713C01"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B634A2" w:rsidRDefault="00F52439"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713C01" w:rsidRDefault="00713C01"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D46FC3" w:rsidRDefault="00D46FC3"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Geovanni Rojas Rodríguez, Director Departamento Admisión y Registro</w:t>
            </w:r>
          </w:p>
          <w:p w:rsidR="00EC28FA" w:rsidRPr="00D46FC3" w:rsidRDefault="00713C01" w:rsidP="00D46FC3">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xml:space="preserve">. Grettel Ortiz Álvarez, Directora Oficina Asesoría Legal </w:t>
            </w:r>
            <w:bookmarkStart w:id="0" w:name="_GoBack"/>
            <w:bookmarkEnd w:id="0"/>
          </w:p>
          <w:p w:rsidR="00D505BB" w:rsidRPr="00713C01" w:rsidRDefault="00D505BB" w:rsidP="00EC28FA">
            <w:pPr>
              <w:autoSpaceDE w:val="0"/>
              <w:autoSpaceDN w:val="0"/>
              <w:adjustRightInd w:val="0"/>
              <w:contextualSpacing/>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5C671C" w:rsidRDefault="00CE0460" w:rsidP="00D40D8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D40D8E"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Julio Calvo Alvarado, Presidente </w:t>
            </w:r>
          </w:p>
          <w:p w:rsidR="00D40D8E" w:rsidRPr="008E0D8C" w:rsidRDefault="00CE0460" w:rsidP="00D40D8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Consejo Institucional</w:t>
            </w:r>
          </w:p>
          <w:p w:rsidR="007742A1" w:rsidRPr="008E0D8C" w:rsidRDefault="007742A1" w:rsidP="00D40D8E">
            <w:pPr>
              <w:ind w:left="45"/>
              <w:jc w:val="both"/>
              <w:rPr>
                <w:rFonts w:ascii="Arial" w:eastAsia="Cambria" w:hAnsi="Arial" w:cs="Arial"/>
                <w:sz w:val="22"/>
                <w:szCs w:val="22"/>
                <w:lang w:val="es-ES_tradnl" w:eastAsia="en-US"/>
              </w:rPr>
            </w:pP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CE1AA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07</w:t>
            </w:r>
            <w:r w:rsidR="00A31F19">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noviem</w:t>
            </w:r>
            <w:r w:rsidR="000C3D81">
              <w:rPr>
                <w:rFonts w:ascii="Arial" w:eastAsia="Cambria" w:hAnsi="Arial" w:cs="Arial"/>
                <w:b/>
                <w:sz w:val="22"/>
                <w:szCs w:val="22"/>
                <w:lang w:val="es-ES_tradnl" w:eastAsia="en-US"/>
              </w:rPr>
              <w:t>b</w:t>
            </w:r>
            <w:r w:rsidR="00A31F19">
              <w:rPr>
                <w:rFonts w:ascii="Arial" w:eastAsia="Cambria" w:hAnsi="Arial" w:cs="Arial"/>
                <w:b/>
                <w:sz w:val="22"/>
                <w:szCs w:val="22"/>
                <w:lang w:val="es-ES_tradnl" w:eastAsia="en-US"/>
              </w:rPr>
              <w:t xml:space="preserve">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1E2980" w:rsidRPr="00D46FC3" w:rsidRDefault="00FF209C" w:rsidP="00CE1AAE">
            <w:pPr>
              <w:autoSpaceDE w:val="0"/>
              <w:autoSpaceDN w:val="0"/>
              <w:adjustRightInd w:val="0"/>
              <w:jc w:val="both"/>
              <w:rPr>
                <w:rFonts w:ascii="Arial" w:eastAsia="Calibri" w:hAnsi="Arial" w:cs="Arial"/>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37D4C">
              <w:rPr>
                <w:rFonts w:ascii="Arial" w:eastAsia="Calibri" w:hAnsi="Arial" w:cs="Arial"/>
                <w:b/>
                <w:sz w:val="22"/>
                <w:szCs w:val="22"/>
              </w:rPr>
              <w:t>9</w:t>
            </w:r>
            <w:r w:rsidR="00CE1AAE">
              <w:rPr>
                <w:rFonts w:ascii="Arial" w:eastAsia="Calibri" w:hAnsi="Arial" w:cs="Arial"/>
                <w:b/>
                <w:sz w:val="22"/>
                <w:szCs w:val="22"/>
              </w:rPr>
              <w:t>6</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CE1AAE">
              <w:rPr>
                <w:rFonts w:ascii="Arial" w:eastAsia="Calibri" w:hAnsi="Arial" w:cs="Arial"/>
                <w:b/>
                <w:sz w:val="22"/>
                <w:szCs w:val="22"/>
              </w:rPr>
              <w:t>9</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CE1AAE">
              <w:rPr>
                <w:rFonts w:ascii="Arial" w:eastAsia="Calibri" w:hAnsi="Arial" w:cs="Arial"/>
                <w:b/>
                <w:sz w:val="22"/>
                <w:szCs w:val="22"/>
              </w:rPr>
              <w:t xml:space="preserve">07 de noviembre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CE1AAE" w:rsidRPr="00CE1AAE">
              <w:rPr>
                <w:rFonts w:ascii="Arial" w:eastAsia="Calibri" w:hAnsi="Arial" w:cs="Arial"/>
                <w:b/>
                <w:color w:val="000000"/>
                <w:sz w:val="22"/>
                <w:szCs w:val="22"/>
                <w:lang w:val="es-CR" w:eastAsia="en-US"/>
              </w:rPr>
              <w:t>Modificación del artículo 5 de los “Lineamientos de Cursos de Verano”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E1AAE" w:rsidRDefault="00CE1AAE" w:rsidP="007742A1">
      <w:pPr>
        <w:jc w:val="both"/>
        <w:rPr>
          <w:rFonts w:ascii="Arial" w:eastAsia="Cambria" w:hAnsi="Arial" w:cs="Arial"/>
          <w:lang w:val="es-ES_tradnl" w:eastAsia="en-US"/>
        </w:rPr>
      </w:pPr>
    </w:p>
    <w:p w:rsidR="00CE1AAE" w:rsidRPr="00CE1AAE" w:rsidRDefault="00CE1AAE" w:rsidP="00CE1AAE">
      <w:pPr>
        <w:autoSpaceDE w:val="0"/>
        <w:autoSpaceDN w:val="0"/>
        <w:adjustRightInd w:val="0"/>
        <w:rPr>
          <w:rFonts w:ascii="Arial" w:eastAsia="Calibri" w:hAnsi="Arial" w:cs="Arial"/>
          <w:b/>
          <w:bCs/>
          <w:lang w:val="es-CR" w:eastAsia="en-US"/>
        </w:rPr>
      </w:pPr>
      <w:r w:rsidRPr="00CE1AAE">
        <w:rPr>
          <w:rFonts w:ascii="Arial" w:eastAsia="Calibri" w:hAnsi="Arial" w:cs="Arial"/>
          <w:b/>
          <w:bCs/>
          <w:lang w:val="es-CR" w:eastAsia="en-US"/>
        </w:rPr>
        <w:t xml:space="preserve">RESULTANDO QUE: </w:t>
      </w:r>
    </w:p>
    <w:p w:rsidR="00CE1AAE" w:rsidRPr="00CE1AAE" w:rsidRDefault="00CE1AAE" w:rsidP="00CE1AAE">
      <w:pPr>
        <w:autoSpaceDE w:val="0"/>
        <w:autoSpaceDN w:val="0"/>
        <w:adjustRightInd w:val="0"/>
        <w:ind w:left="360"/>
        <w:jc w:val="both"/>
        <w:rPr>
          <w:rFonts w:ascii="Arial" w:eastAsia="Calibri" w:hAnsi="Arial" w:cs="Arial"/>
          <w:sz w:val="23"/>
          <w:szCs w:val="23"/>
          <w:highlight w:val="yellow"/>
          <w:lang w:val="es-CR" w:eastAsia="en-US"/>
        </w:rPr>
      </w:pPr>
    </w:p>
    <w:p w:rsidR="00CE1AAE" w:rsidRPr="00CE1AAE" w:rsidRDefault="00CE1AAE" w:rsidP="00CE1AAE">
      <w:pPr>
        <w:numPr>
          <w:ilvl w:val="0"/>
          <w:numId w:val="35"/>
        </w:numPr>
        <w:spacing w:after="200" w:line="276" w:lineRule="auto"/>
        <w:ind w:left="425" w:right="284" w:hanging="425"/>
        <w:jc w:val="both"/>
        <w:rPr>
          <w:rFonts w:ascii="Arial" w:hAnsi="Arial" w:cs="Arial"/>
          <w:lang w:val="es-CR"/>
        </w:rPr>
      </w:pPr>
      <w:r w:rsidRPr="00CE1AAE">
        <w:rPr>
          <w:rFonts w:ascii="Arial" w:hAnsi="Arial" w:cs="Arial"/>
          <w:lang w:val="es-CR"/>
        </w:rPr>
        <w:t>El artículo 18, inciso f, del Estatuto Orgánico establece como función del Consejo Institucional, la siguiente:</w:t>
      </w:r>
    </w:p>
    <w:p w:rsidR="00CE1AAE" w:rsidRPr="00CE1AAE" w:rsidRDefault="00CE1AAE" w:rsidP="00CE1AAE">
      <w:pPr>
        <w:ind w:left="851" w:right="474" w:hanging="142"/>
        <w:jc w:val="both"/>
        <w:rPr>
          <w:rFonts w:ascii="Arial" w:hAnsi="Arial" w:cs="Arial"/>
          <w:i/>
          <w:sz w:val="22"/>
          <w:lang w:eastAsia="es-CR"/>
        </w:rPr>
      </w:pPr>
      <w:r w:rsidRPr="00CE1AAE">
        <w:rPr>
          <w:rFonts w:ascii="Arial" w:hAnsi="Arial" w:cs="Arial"/>
          <w:i/>
          <w:sz w:val="22"/>
          <w:lang w:eastAsia="es-CR"/>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CE1AAE" w:rsidRPr="00CE1AAE" w:rsidRDefault="00CE1AAE" w:rsidP="00CE1AAE">
      <w:pPr>
        <w:rPr>
          <w:rFonts w:ascii="Calibri" w:eastAsia="Calibri" w:hAnsi="Calibri"/>
          <w:sz w:val="22"/>
          <w:szCs w:val="22"/>
          <w:lang w:val="es-CR"/>
        </w:rPr>
      </w:pPr>
    </w:p>
    <w:p w:rsidR="00CE1AAE" w:rsidRPr="00CE1AAE" w:rsidRDefault="00CE1AAE" w:rsidP="00713C01">
      <w:pPr>
        <w:numPr>
          <w:ilvl w:val="0"/>
          <w:numId w:val="35"/>
        </w:numPr>
        <w:autoSpaceDE w:val="0"/>
        <w:autoSpaceDN w:val="0"/>
        <w:adjustRightInd w:val="0"/>
        <w:spacing w:after="200" w:line="276" w:lineRule="auto"/>
        <w:jc w:val="both"/>
        <w:rPr>
          <w:rFonts w:ascii="Arial" w:eastAsia="Calibri" w:hAnsi="Arial" w:cs="Arial"/>
          <w:lang w:val="es-CR" w:eastAsia="en-US"/>
        </w:rPr>
      </w:pPr>
      <w:r w:rsidRPr="00CE1AAE">
        <w:rPr>
          <w:rFonts w:ascii="Arial" w:eastAsia="Calibri" w:hAnsi="Arial" w:cs="Arial"/>
          <w:lang w:val="es-CR" w:eastAsia="en-US"/>
        </w:rPr>
        <w:t xml:space="preserve">El artículo 5 de los lineamientos de cursos de verano establece lo siguiente: </w:t>
      </w:r>
    </w:p>
    <w:p w:rsidR="00CE1AAE" w:rsidRPr="00CE1AAE" w:rsidRDefault="00CE1AAE" w:rsidP="00CE1AAE">
      <w:pPr>
        <w:tabs>
          <w:tab w:val="left" w:pos="7938"/>
        </w:tabs>
        <w:autoSpaceDE w:val="0"/>
        <w:autoSpaceDN w:val="0"/>
        <w:adjustRightInd w:val="0"/>
        <w:ind w:left="851" w:right="476" w:hanging="142"/>
        <w:jc w:val="both"/>
        <w:rPr>
          <w:rFonts w:ascii="Arial" w:eastAsia="Calibri" w:hAnsi="Arial" w:cs="Arial"/>
          <w:i/>
          <w:iCs/>
          <w:color w:val="000000"/>
          <w:sz w:val="22"/>
          <w:lang w:val="es-CR" w:eastAsia="en-US"/>
        </w:rPr>
      </w:pPr>
      <w:r w:rsidRPr="00CE1AAE">
        <w:rPr>
          <w:rFonts w:ascii="Arial" w:eastAsia="Calibri" w:hAnsi="Arial" w:cs="Arial"/>
          <w:i/>
          <w:iCs/>
          <w:color w:val="000000"/>
          <w:lang w:val="es-CR" w:eastAsia="en-US"/>
        </w:rPr>
        <w:t xml:space="preserve">  </w:t>
      </w:r>
      <w:r w:rsidRPr="00CE1AAE">
        <w:rPr>
          <w:rFonts w:ascii="Arial" w:eastAsia="Calibri" w:hAnsi="Arial" w:cs="Arial"/>
          <w:i/>
          <w:iCs/>
          <w:color w:val="000000"/>
          <w:sz w:val="22"/>
          <w:lang w:val="es-CR" w:eastAsia="en-US"/>
        </w:rPr>
        <w:t>Cada grupo que se imparta en Cursos de Verano deberá tener al menos 20</w:t>
      </w:r>
    </w:p>
    <w:p w:rsidR="00CE1AAE" w:rsidRPr="00CE1AAE" w:rsidRDefault="00CE1AAE" w:rsidP="00CE1AAE">
      <w:pPr>
        <w:tabs>
          <w:tab w:val="left" w:pos="7938"/>
        </w:tabs>
        <w:autoSpaceDE w:val="0"/>
        <w:autoSpaceDN w:val="0"/>
        <w:adjustRightInd w:val="0"/>
        <w:ind w:left="851" w:right="476" w:hanging="142"/>
        <w:jc w:val="both"/>
        <w:rPr>
          <w:rFonts w:ascii="Arial" w:eastAsia="Calibri" w:hAnsi="Arial" w:cs="Arial"/>
          <w:color w:val="000000"/>
          <w:sz w:val="22"/>
          <w:lang w:val="es-CR" w:eastAsia="en-US"/>
        </w:rPr>
      </w:pPr>
      <w:r w:rsidRPr="00CE1AAE">
        <w:rPr>
          <w:rFonts w:ascii="Arial" w:eastAsia="Calibri" w:hAnsi="Arial" w:cs="Arial"/>
          <w:i/>
          <w:iCs/>
          <w:color w:val="000000"/>
          <w:sz w:val="22"/>
          <w:lang w:val="es-CR" w:eastAsia="en-US"/>
        </w:rPr>
        <w:t xml:space="preserve">  estudiantes matriculados. El cupo máximo será de 35 estudiantes. En el caso de los laboratorios el cupo mínimo será de 10 estudiantes. Los cursos de maestría tendrán un mínimo de 20 estudiantes matriculados. </w:t>
      </w:r>
    </w:p>
    <w:p w:rsidR="00CE1AAE" w:rsidRPr="00CE1AAE" w:rsidRDefault="00CE1AAE" w:rsidP="00CE1AAE">
      <w:pPr>
        <w:tabs>
          <w:tab w:val="left" w:pos="7938"/>
        </w:tabs>
        <w:autoSpaceDE w:val="0"/>
        <w:autoSpaceDN w:val="0"/>
        <w:adjustRightInd w:val="0"/>
        <w:ind w:left="851" w:right="476" w:hanging="142"/>
        <w:jc w:val="both"/>
        <w:rPr>
          <w:rFonts w:ascii="Arial" w:eastAsia="Calibri" w:hAnsi="Arial" w:cs="Arial"/>
          <w:color w:val="000000"/>
          <w:sz w:val="22"/>
          <w:lang w:val="es-CR" w:eastAsia="en-US"/>
        </w:rPr>
      </w:pPr>
      <w:r w:rsidRPr="00CE1AAE">
        <w:rPr>
          <w:rFonts w:ascii="Arial" w:eastAsia="Calibri" w:hAnsi="Arial" w:cs="Arial"/>
          <w:i/>
          <w:iCs/>
          <w:color w:val="000000"/>
          <w:sz w:val="22"/>
          <w:lang w:val="es-CR" w:eastAsia="en-US"/>
        </w:rPr>
        <w:t xml:space="preserve">  Los casos de excepción deberán ser resueltos por el titular de la Vicerrectoría de Docencia. </w:t>
      </w:r>
    </w:p>
    <w:p w:rsidR="00CE1AAE" w:rsidRPr="00CE1AAE" w:rsidRDefault="00CE1AAE" w:rsidP="00CE1AAE">
      <w:pPr>
        <w:rPr>
          <w:rFonts w:ascii="Calibri" w:eastAsia="Calibri" w:hAnsi="Calibri"/>
          <w:sz w:val="22"/>
          <w:szCs w:val="22"/>
          <w:lang w:val="es-CR"/>
        </w:rPr>
      </w:pPr>
    </w:p>
    <w:p w:rsidR="00CE1AAE" w:rsidRPr="00CE1AAE" w:rsidRDefault="00CE1AAE" w:rsidP="00CE1AAE">
      <w:pPr>
        <w:numPr>
          <w:ilvl w:val="0"/>
          <w:numId w:val="35"/>
        </w:numPr>
        <w:spacing w:after="200" w:line="276" w:lineRule="auto"/>
        <w:ind w:left="425" w:right="284" w:hanging="425"/>
        <w:jc w:val="both"/>
        <w:rPr>
          <w:rFonts w:ascii="Arial" w:hAnsi="Arial" w:cs="Arial"/>
          <w:lang w:val="es-CR"/>
        </w:rPr>
      </w:pPr>
      <w:r w:rsidRPr="00CE1AAE">
        <w:rPr>
          <w:rFonts w:ascii="Arial" w:hAnsi="Arial" w:cs="Arial"/>
          <w:lang w:val="es-CR"/>
        </w:rPr>
        <w:t>El Consejo de Docencia, en la Sesión 09-2018, artículo 5, realizada el 31 de octubre del 2018, adoptó el siguiente acuerdo (ver anexo)</w:t>
      </w:r>
    </w:p>
    <w:p w:rsidR="00CE1AAE" w:rsidRPr="00CE1AAE" w:rsidRDefault="00CE1AAE" w:rsidP="00CE1AAE">
      <w:pPr>
        <w:autoSpaceDE w:val="0"/>
        <w:autoSpaceDN w:val="0"/>
        <w:adjustRightInd w:val="0"/>
        <w:ind w:left="426" w:right="474"/>
        <w:jc w:val="both"/>
        <w:rPr>
          <w:rFonts w:ascii="Arial" w:eastAsia="Calibri" w:hAnsi="Arial" w:cs="Arial"/>
          <w:b/>
          <w:bCs/>
          <w:i/>
          <w:color w:val="000000"/>
          <w:sz w:val="22"/>
          <w:szCs w:val="22"/>
          <w:lang w:val="es-CR" w:eastAsia="en-US"/>
        </w:rPr>
      </w:pPr>
      <w:r>
        <w:rPr>
          <w:rFonts w:ascii="Arial" w:eastAsia="Calibri" w:hAnsi="Arial" w:cs="Arial"/>
          <w:b/>
          <w:bCs/>
          <w:color w:val="000000"/>
          <w:sz w:val="20"/>
          <w:szCs w:val="20"/>
          <w:lang w:val="es-CR" w:eastAsia="en-US"/>
        </w:rPr>
        <w:t>“</w:t>
      </w:r>
      <w:r w:rsidRPr="00CE1AAE">
        <w:rPr>
          <w:rFonts w:ascii="Arial" w:eastAsia="Calibri" w:hAnsi="Arial" w:cs="Arial"/>
          <w:b/>
          <w:bCs/>
          <w:i/>
          <w:color w:val="000000"/>
          <w:sz w:val="22"/>
          <w:szCs w:val="22"/>
          <w:lang w:val="es-CR" w:eastAsia="en-US"/>
        </w:rPr>
        <w:t xml:space="preserve">Resultando que: </w:t>
      </w:r>
    </w:p>
    <w:p w:rsidR="00CE1AAE" w:rsidRPr="00CE1AAE" w:rsidRDefault="00CE1AAE" w:rsidP="00CE1AAE">
      <w:pPr>
        <w:autoSpaceDE w:val="0"/>
        <w:autoSpaceDN w:val="0"/>
        <w:adjustRightInd w:val="0"/>
        <w:ind w:left="426" w:right="474"/>
        <w:jc w:val="both"/>
        <w:rPr>
          <w:rFonts w:ascii="Arial" w:eastAsia="Calibri" w:hAnsi="Arial" w:cs="Arial"/>
          <w:i/>
          <w:color w:val="000000"/>
          <w:sz w:val="22"/>
          <w:szCs w:val="22"/>
          <w:lang w:val="es-CR" w:eastAsia="en-US"/>
        </w:rPr>
      </w:pPr>
    </w:p>
    <w:p w:rsidR="00CE1AAE" w:rsidRPr="00CE1AAE" w:rsidRDefault="00CE1AAE" w:rsidP="00CE1AAE">
      <w:pPr>
        <w:autoSpaceDE w:val="0"/>
        <w:autoSpaceDN w:val="0"/>
        <w:adjustRightInd w:val="0"/>
        <w:ind w:left="709" w:right="474" w:hanging="283"/>
        <w:jc w:val="both"/>
        <w:rPr>
          <w:rFonts w:ascii="Arial" w:eastAsia="Calibri" w:hAnsi="Arial" w:cs="Arial"/>
          <w:i/>
          <w:color w:val="000000"/>
          <w:sz w:val="22"/>
          <w:szCs w:val="22"/>
          <w:lang w:val="es-CR" w:eastAsia="en-US"/>
        </w:rPr>
      </w:pPr>
      <w:r w:rsidRPr="00CE1AAE">
        <w:rPr>
          <w:rFonts w:ascii="Arial" w:eastAsia="Calibri" w:hAnsi="Arial" w:cs="Arial"/>
          <w:i/>
          <w:color w:val="000000"/>
          <w:sz w:val="22"/>
          <w:szCs w:val="22"/>
          <w:lang w:val="es-CR" w:eastAsia="en-US"/>
        </w:rPr>
        <w:t xml:space="preserve">1. La oferta de cursos de verano se ha incrementado en los últimos años y se ha convertido en un mecanismo efectivo para que los estudiantes avancen en su plan de estudios. </w:t>
      </w:r>
    </w:p>
    <w:p w:rsidR="00CE1AAE" w:rsidRPr="00CE1AAE" w:rsidRDefault="00CE1AAE" w:rsidP="00CE1AAE">
      <w:pPr>
        <w:autoSpaceDE w:val="0"/>
        <w:autoSpaceDN w:val="0"/>
        <w:adjustRightInd w:val="0"/>
        <w:ind w:left="709" w:right="474" w:hanging="283"/>
        <w:jc w:val="both"/>
        <w:rPr>
          <w:rFonts w:ascii="Arial" w:eastAsia="Calibri" w:hAnsi="Arial" w:cs="Arial"/>
          <w:i/>
          <w:color w:val="000000"/>
          <w:sz w:val="22"/>
          <w:szCs w:val="22"/>
          <w:lang w:val="es-CR" w:eastAsia="en-US"/>
        </w:rPr>
      </w:pPr>
    </w:p>
    <w:p w:rsidR="00CE1AAE" w:rsidRPr="00CE1AAE" w:rsidRDefault="00CE1AAE" w:rsidP="00CE1AAE">
      <w:pPr>
        <w:autoSpaceDE w:val="0"/>
        <w:autoSpaceDN w:val="0"/>
        <w:adjustRightInd w:val="0"/>
        <w:ind w:left="709" w:right="474" w:hanging="283"/>
        <w:jc w:val="both"/>
        <w:rPr>
          <w:rFonts w:ascii="Arial" w:eastAsia="Calibri" w:hAnsi="Arial" w:cs="Arial"/>
          <w:i/>
          <w:color w:val="000000"/>
          <w:sz w:val="22"/>
          <w:szCs w:val="22"/>
          <w:lang w:val="es-CR" w:eastAsia="en-US"/>
        </w:rPr>
      </w:pPr>
      <w:r w:rsidRPr="00CE1AAE">
        <w:rPr>
          <w:rFonts w:ascii="Arial" w:eastAsia="Calibri" w:hAnsi="Arial" w:cs="Arial"/>
          <w:i/>
          <w:color w:val="000000"/>
          <w:sz w:val="22"/>
          <w:szCs w:val="22"/>
          <w:lang w:val="es-CR" w:eastAsia="en-US"/>
        </w:rPr>
        <w:t xml:space="preserve">2. Si bien la impartición de cursos de verano es voluntaria por parte de las y los docentes, en los últimos períodos se ha contado con una buena participación de los profesores y profesoras. </w:t>
      </w:r>
    </w:p>
    <w:p w:rsidR="00CE1AAE" w:rsidRPr="00CE1AAE" w:rsidRDefault="00CE1AAE" w:rsidP="00CE1AAE">
      <w:pPr>
        <w:autoSpaceDE w:val="0"/>
        <w:autoSpaceDN w:val="0"/>
        <w:adjustRightInd w:val="0"/>
        <w:ind w:left="709" w:right="474" w:hanging="283"/>
        <w:jc w:val="both"/>
        <w:rPr>
          <w:rFonts w:ascii="Arial" w:eastAsia="Calibri" w:hAnsi="Arial" w:cs="Arial"/>
          <w:i/>
          <w:color w:val="000000"/>
          <w:sz w:val="22"/>
          <w:szCs w:val="22"/>
          <w:lang w:val="es-CR" w:eastAsia="en-US"/>
        </w:rPr>
      </w:pPr>
    </w:p>
    <w:p w:rsidR="00CE1AAE" w:rsidRPr="00CE1AAE" w:rsidRDefault="00CE1AAE" w:rsidP="00CE1AAE">
      <w:pPr>
        <w:autoSpaceDE w:val="0"/>
        <w:autoSpaceDN w:val="0"/>
        <w:adjustRightInd w:val="0"/>
        <w:ind w:left="709" w:right="474" w:hanging="283"/>
        <w:jc w:val="both"/>
        <w:rPr>
          <w:rFonts w:ascii="Arial" w:eastAsia="Calibri" w:hAnsi="Arial" w:cs="Arial"/>
          <w:i/>
          <w:color w:val="000000"/>
          <w:sz w:val="22"/>
          <w:szCs w:val="22"/>
          <w:lang w:val="es-CR" w:eastAsia="en-US"/>
        </w:rPr>
      </w:pPr>
      <w:r w:rsidRPr="00CE1AAE">
        <w:rPr>
          <w:rFonts w:ascii="Arial" w:eastAsia="Calibri" w:hAnsi="Arial" w:cs="Arial"/>
          <w:i/>
          <w:color w:val="000000"/>
          <w:sz w:val="22"/>
          <w:szCs w:val="22"/>
          <w:lang w:val="es-CR" w:eastAsia="en-US"/>
        </w:rPr>
        <w:lastRenderedPageBreak/>
        <w:t xml:space="preserve">3. Con las medidas de contención del gasto, dada la situación presupuestaria de la Institución, el monto presupuestado para impartir cursos de verano en el periodo 2018-2019 se redujo a 150 millones de colones, lo que limita en el número de grupos que se puede ofertar. </w:t>
      </w:r>
    </w:p>
    <w:p w:rsidR="00CE1AAE" w:rsidRPr="00CE1AAE" w:rsidRDefault="00CE1AAE" w:rsidP="00CE1AAE">
      <w:pPr>
        <w:autoSpaceDE w:val="0"/>
        <w:autoSpaceDN w:val="0"/>
        <w:adjustRightInd w:val="0"/>
        <w:ind w:left="426" w:right="474"/>
        <w:jc w:val="both"/>
        <w:rPr>
          <w:rFonts w:ascii="Arial" w:eastAsia="Calibri" w:hAnsi="Arial" w:cs="Arial"/>
          <w:i/>
          <w:color w:val="000000"/>
          <w:sz w:val="22"/>
          <w:szCs w:val="22"/>
          <w:lang w:val="es-CR" w:eastAsia="en-US"/>
        </w:rPr>
      </w:pPr>
    </w:p>
    <w:p w:rsidR="00CE1AAE" w:rsidRPr="00CE1AAE" w:rsidRDefault="00CE1AAE" w:rsidP="00CE1AAE">
      <w:pPr>
        <w:autoSpaceDE w:val="0"/>
        <w:autoSpaceDN w:val="0"/>
        <w:adjustRightInd w:val="0"/>
        <w:ind w:left="426" w:right="474"/>
        <w:jc w:val="both"/>
        <w:rPr>
          <w:rFonts w:ascii="Arial" w:eastAsia="Calibri" w:hAnsi="Arial" w:cs="Arial"/>
          <w:i/>
          <w:color w:val="000000"/>
          <w:sz w:val="22"/>
          <w:szCs w:val="22"/>
          <w:lang w:val="es-CR" w:eastAsia="en-US"/>
        </w:rPr>
      </w:pPr>
      <w:r w:rsidRPr="00CE1AAE">
        <w:rPr>
          <w:rFonts w:ascii="Arial" w:eastAsia="Calibri" w:hAnsi="Arial" w:cs="Arial"/>
          <w:i/>
          <w:color w:val="000000"/>
          <w:sz w:val="22"/>
          <w:szCs w:val="22"/>
          <w:lang w:val="es-CR" w:eastAsia="en-US"/>
        </w:rPr>
        <w:t xml:space="preserve">4. El artículo 5 de los lineamientos de cursos de verano establece lo siguiente: </w:t>
      </w:r>
    </w:p>
    <w:p w:rsidR="00CE1AAE" w:rsidRPr="00CE1AAE" w:rsidRDefault="00CE1AAE" w:rsidP="00CE1AAE">
      <w:pPr>
        <w:autoSpaceDE w:val="0"/>
        <w:autoSpaceDN w:val="0"/>
        <w:adjustRightInd w:val="0"/>
        <w:ind w:left="426" w:right="474"/>
        <w:jc w:val="both"/>
        <w:rPr>
          <w:rFonts w:ascii="Arial" w:eastAsia="Calibri" w:hAnsi="Arial" w:cs="Arial"/>
          <w:i/>
          <w:color w:val="000000"/>
          <w:sz w:val="22"/>
          <w:szCs w:val="22"/>
          <w:lang w:val="es-CR" w:eastAsia="en-US"/>
        </w:rPr>
      </w:pPr>
    </w:p>
    <w:p w:rsidR="00CE1AAE" w:rsidRPr="00CE1AAE" w:rsidRDefault="00CE1AAE" w:rsidP="00CE1AAE">
      <w:pPr>
        <w:tabs>
          <w:tab w:val="left" w:pos="7938"/>
        </w:tabs>
        <w:autoSpaceDE w:val="0"/>
        <w:autoSpaceDN w:val="0"/>
        <w:adjustRightInd w:val="0"/>
        <w:ind w:left="993" w:right="900"/>
        <w:jc w:val="both"/>
        <w:rPr>
          <w:rFonts w:ascii="Arial" w:eastAsia="Calibri" w:hAnsi="Arial" w:cs="Arial"/>
          <w:i/>
          <w:color w:val="000000"/>
          <w:sz w:val="22"/>
          <w:szCs w:val="22"/>
          <w:lang w:val="es-CR" w:eastAsia="en-US"/>
        </w:rPr>
      </w:pPr>
      <w:r w:rsidRPr="00CE1AAE">
        <w:rPr>
          <w:rFonts w:ascii="Arial" w:eastAsia="Calibri" w:hAnsi="Arial" w:cs="Arial"/>
          <w:i/>
          <w:iCs/>
          <w:color w:val="000000"/>
          <w:sz w:val="22"/>
          <w:szCs w:val="22"/>
          <w:lang w:val="es-CR" w:eastAsia="en-US"/>
        </w:rPr>
        <w:t xml:space="preserve">Cada grupo que se imparta en Cursos de Verano deberá tener al menos 20 estudiantes matriculados. El cupo máximo será de 35 estudiantes. En el caso de los laboratorios el cupo mínimo será de 10 estudiantes. Los cursos de maestría tendrán un mínimo de 20 estudiantes matriculados. </w:t>
      </w:r>
    </w:p>
    <w:p w:rsidR="00CE1AAE" w:rsidRPr="00CE1AAE" w:rsidRDefault="00CE1AAE" w:rsidP="00CE1AAE">
      <w:pPr>
        <w:tabs>
          <w:tab w:val="left" w:pos="7938"/>
        </w:tabs>
        <w:autoSpaceDE w:val="0"/>
        <w:autoSpaceDN w:val="0"/>
        <w:adjustRightInd w:val="0"/>
        <w:ind w:left="993" w:right="900"/>
        <w:jc w:val="both"/>
        <w:rPr>
          <w:rFonts w:ascii="Arial" w:eastAsia="Calibri" w:hAnsi="Arial" w:cs="Arial"/>
          <w:i/>
          <w:color w:val="000000"/>
          <w:sz w:val="22"/>
          <w:szCs w:val="22"/>
          <w:lang w:val="es-CR" w:eastAsia="en-US"/>
        </w:rPr>
      </w:pPr>
      <w:r w:rsidRPr="00CE1AAE">
        <w:rPr>
          <w:rFonts w:ascii="Arial" w:eastAsia="Calibri" w:hAnsi="Arial" w:cs="Arial"/>
          <w:i/>
          <w:iCs/>
          <w:color w:val="000000"/>
          <w:sz w:val="22"/>
          <w:szCs w:val="22"/>
          <w:lang w:val="es-CR" w:eastAsia="en-US"/>
        </w:rPr>
        <w:t xml:space="preserve">Los casos de excepción deberán ser resueltos por el titular de la Vicerrectoría de Docencia. </w:t>
      </w:r>
    </w:p>
    <w:p w:rsidR="00CE1AAE" w:rsidRPr="00CE1AAE" w:rsidRDefault="00CE1AAE" w:rsidP="00CE1AAE">
      <w:pPr>
        <w:autoSpaceDE w:val="0"/>
        <w:autoSpaceDN w:val="0"/>
        <w:adjustRightInd w:val="0"/>
        <w:ind w:left="426" w:right="474"/>
        <w:jc w:val="both"/>
        <w:rPr>
          <w:rFonts w:ascii="Arial" w:eastAsia="Calibri" w:hAnsi="Arial" w:cs="Arial"/>
          <w:i/>
          <w:color w:val="000000"/>
          <w:sz w:val="22"/>
          <w:szCs w:val="22"/>
          <w:lang w:val="es-CR" w:eastAsia="en-US"/>
        </w:rPr>
      </w:pPr>
    </w:p>
    <w:p w:rsidR="00CE1AAE" w:rsidRPr="00CE1AAE" w:rsidRDefault="00CE1AAE" w:rsidP="00CE1AAE">
      <w:pPr>
        <w:autoSpaceDE w:val="0"/>
        <w:autoSpaceDN w:val="0"/>
        <w:adjustRightInd w:val="0"/>
        <w:ind w:left="709" w:right="474" w:hanging="283"/>
        <w:jc w:val="both"/>
        <w:rPr>
          <w:rFonts w:ascii="Arial" w:eastAsia="Calibri" w:hAnsi="Arial" w:cs="Arial"/>
          <w:i/>
          <w:color w:val="000000"/>
          <w:sz w:val="22"/>
          <w:szCs w:val="22"/>
          <w:lang w:val="es-CR" w:eastAsia="en-US"/>
        </w:rPr>
      </w:pPr>
      <w:r w:rsidRPr="00CE1AAE">
        <w:rPr>
          <w:rFonts w:ascii="Arial" w:eastAsia="Calibri" w:hAnsi="Arial" w:cs="Arial"/>
          <w:i/>
          <w:color w:val="000000"/>
          <w:sz w:val="22"/>
          <w:szCs w:val="22"/>
          <w:lang w:val="es-CR" w:eastAsia="en-US"/>
        </w:rPr>
        <w:t xml:space="preserve">5. La política general 16, aprobada por la Asamblea Institucional Representativa en la Sesión AIR-88-2015 dispone lo siguiente: </w:t>
      </w:r>
    </w:p>
    <w:p w:rsidR="00CE1AAE" w:rsidRPr="00CE1AAE" w:rsidRDefault="00CE1AAE" w:rsidP="00CE1AAE">
      <w:pPr>
        <w:autoSpaceDE w:val="0"/>
        <w:autoSpaceDN w:val="0"/>
        <w:adjustRightInd w:val="0"/>
        <w:ind w:left="426" w:right="474"/>
        <w:jc w:val="both"/>
        <w:rPr>
          <w:rFonts w:ascii="Arial" w:eastAsia="Calibri" w:hAnsi="Arial" w:cs="Arial"/>
          <w:i/>
          <w:color w:val="000000"/>
          <w:sz w:val="22"/>
          <w:szCs w:val="22"/>
          <w:lang w:val="es-CR" w:eastAsia="en-US"/>
        </w:rPr>
      </w:pPr>
    </w:p>
    <w:p w:rsidR="00CE1AAE" w:rsidRPr="00CE1AAE" w:rsidRDefault="00CE1AAE" w:rsidP="00CE1AAE">
      <w:pPr>
        <w:tabs>
          <w:tab w:val="left" w:pos="7938"/>
        </w:tabs>
        <w:autoSpaceDE w:val="0"/>
        <w:autoSpaceDN w:val="0"/>
        <w:adjustRightInd w:val="0"/>
        <w:ind w:left="993" w:right="900"/>
        <w:jc w:val="both"/>
        <w:rPr>
          <w:rFonts w:ascii="Arial" w:eastAsia="Calibri" w:hAnsi="Arial" w:cs="Arial"/>
          <w:i/>
          <w:iCs/>
          <w:color w:val="000000"/>
          <w:sz w:val="22"/>
          <w:szCs w:val="22"/>
          <w:lang w:val="es-CR" w:eastAsia="en-US"/>
        </w:rPr>
      </w:pPr>
      <w:r w:rsidRPr="00CE1AAE">
        <w:rPr>
          <w:rFonts w:ascii="Arial" w:eastAsia="Calibri" w:hAnsi="Arial" w:cs="Arial"/>
          <w:i/>
          <w:iCs/>
          <w:color w:val="000000"/>
          <w:sz w:val="22"/>
          <w:szCs w:val="22"/>
          <w:lang w:val="es-CR" w:eastAsia="en-US"/>
        </w:rPr>
        <w:t>Se ejecutarán los recursos asignados a la Institución de manera oportuna, eficiente, racional y transparente y se promoverá la consecución de fondos nacionales e internacionales que favorezcan el desarrollo y el impacto del quehacer de la Institución en la sociedad.</w:t>
      </w:r>
    </w:p>
    <w:p w:rsidR="00CE1AAE" w:rsidRPr="00CE1AAE" w:rsidRDefault="00CE1AAE" w:rsidP="00CE1AAE">
      <w:pPr>
        <w:autoSpaceDE w:val="0"/>
        <w:autoSpaceDN w:val="0"/>
        <w:adjustRightInd w:val="0"/>
        <w:ind w:left="426"/>
        <w:jc w:val="both"/>
        <w:rPr>
          <w:rFonts w:ascii="Arial" w:eastAsia="Calibri" w:hAnsi="Arial" w:cs="Arial"/>
          <w:i/>
          <w:sz w:val="22"/>
          <w:szCs w:val="22"/>
          <w:lang w:val="es-CR" w:eastAsia="en-US"/>
        </w:rPr>
      </w:pPr>
    </w:p>
    <w:p w:rsidR="00CE1AAE" w:rsidRPr="00CE1AAE" w:rsidRDefault="00CE1AAE" w:rsidP="00CE1AAE">
      <w:pPr>
        <w:autoSpaceDE w:val="0"/>
        <w:autoSpaceDN w:val="0"/>
        <w:adjustRightInd w:val="0"/>
        <w:ind w:left="426" w:right="474"/>
        <w:jc w:val="both"/>
        <w:rPr>
          <w:rFonts w:ascii="Arial" w:eastAsia="Calibri" w:hAnsi="Arial" w:cs="Arial"/>
          <w:b/>
          <w:bCs/>
          <w:i/>
          <w:color w:val="000000"/>
          <w:sz w:val="22"/>
          <w:szCs w:val="22"/>
          <w:lang w:val="es-CR" w:eastAsia="en-US"/>
        </w:rPr>
      </w:pPr>
      <w:r w:rsidRPr="00CE1AAE">
        <w:rPr>
          <w:rFonts w:ascii="Arial" w:eastAsia="Calibri" w:hAnsi="Arial" w:cs="Arial"/>
          <w:b/>
          <w:bCs/>
          <w:i/>
          <w:color w:val="000000"/>
          <w:sz w:val="22"/>
          <w:szCs w:val="22"/>
          <w:lang w:val="es-CR" w:eastAsia="en-US"/>
        </w:rPr>
        <w:t xml:space="preserve">Considerando que: </w:t>
      </w:r>
    </w:p>
    <w:p w:rsidR="00CE1AAE" w:rsidRPr="00CE1AAE" w:rsidRDefault="00CE1AAE" w:rsidP="00CE1AAE">
      <w:pPr>
        <w:autoSpaceDE w:val="0"/>
        <w:autoSpaceDN w:val="0"/>
        <w:adjustRightInd w:val="0"/>
        <w:ind w:left="426" w:right="474"/>
        <w:jc w:val="both"/>
        <w:rPr>
          <w:rFonts w:ascii="Arial" w:eastAsia="Calibri" w:hAnsi="Arial" w:cs="Arial"/>
          <w:i/>
          <w:color w:val="000000"/>
          <w:sz w:val="22"/>
          <w:szCs w:val="22"/>
          <w:lang w:val="es-CR" w:eastAsia="en-US"/>
        </w:rPr>
      </w:pPr>
    </w:p>
    <w:p w:rsidR="00CE1AAE" w:rsidRPr="00CE1AAE" w:rsidRDefault="00CE1AAE" w:rsidP="00CE1AAE">
      <w:pPr>
        <w:autoSpaceDE w:val="0"/>
        <w:autoSpaceDN w:val="0"/>
        <w:adjustRightInd w:val="0"/>
        <w:ind w:left="709" w:right="900" w:hanging="283"/>
        <w:jc w:val="both"/>
        <w:rPr>
          <w:rFonts w:ascii="Arial" w:eastAsia="Calibri" w:hAnsi="Arial" w:cs="Arial"/>
          <w:i/>
          <w:color w:val="000000"/>
          <w:sz w:val="22"/>
          <w:szCs w:val="22"/>
          <w:lang w:val="es-CR" w:eastAsia="en-US"/>
        </w:rPr>
      </w:pPr>
      <w:r w:rsidRPr="00CE1AAE">
        <w:rPr>
          <w:rFonts w:ascii="Arial" w:eastAsia="Calibri" w:hAnsi="Arial" w:cs="Arial"/>
          <w:i/>
          <w:color w:val="000000"/>
          <w:sz w:val="22"/>
          <w:szCs w:val="22"/>
          <w:lang w:val="es-CR" w:eastAsia="en-US"/>
        </w:rPr>
        <w:t xml:space="preserve">1. Es de interés de la Vicerrectoría de Docencia darle opción a la mayor cantidad posible de estudiantes de cursar al menos un curso en el periodo de </w:t>
      </w:r>
      <w:proofErr w:type="gramStart"/>
      <w:r w:rsidRPr="00CE1AAE">
        <w:rPr>
          <w:rFonts w:ascii="Arial" w:eastAsia="Calibri" w:hAnsi="Arial" w:cs="Arial"/>
          <w:i/>
          <w:color w:val="000000"/>
          <w:sz w:val="22"/>
          <w:szCs w:val="22"/>
          <w:lang w:val="es-CR" w:eastAsia="en-US"/>
        </w:rPr>
        <w:t>Verano</w:t>
      </w:r>
      <w:proofErr w:type="gramEnd"/>
      <w:r w:rsidRPr="00CE1AAE">
        <w:rPr>
          <w:rFonts w:ascii="Arial" w:eastAsia="Calibri" w:hAnsi="Arial" w:cs="Arial"/>
          <w:i/>
          <w:color w:val="000000"/>
          <w:sz w:val="22"/>
          <w:szCs w:val="22"/>
          <w:lang w:val="es-CR" w:eastAsia="en-US"/>
        </w:rPr>
        <w:t xml:space="preserve"> 2018-2019. </w:t>
      </w:r>
    </w:p>
    <w:p w:rsidR="00CE1AAE" w:rsidRPr="00CE1AAE" w:rsidRDefault="00CE1AAE" w:rsidP="00CE1AAE">
      <w:pPr>
        <w:autoSpaceDE w:val="0"/>
        <w:autoSpaceDN w:val="0"/>
        <w:adjustRightInd w:val="0"/>
        <w:ind w:left="709" w:right="900" w:hanging="283"/>
        <w:rPr>
          <w:rFonts w:ascii="Arial" w:eastAsia="Calibri" w:hAnsi="Arial" w:cs="Arial"/>
          <w:i/>
          <w:color w:val="000000"/>
          <w:sz w:val="22"/>
          <w:szCs w:val="22"/>
          <w:lang w:val="es-CR" w:eastAsia="en-US"/>
        </w:rPr>
      </w:pPr>
    </w:p>
    <w:p w:rsidR="00CE1AAE" w:rsidRPr="00CE1AAE" w:rsidRDefault="00CE1AAE" w:rsidP="00CE1AAE">
      <w:pPr>
        <w:autoSpaceDE w:val="0"/>
        <w:autoSpaceDN w:val="0"/>
        <w:adjustRightInd w:val="0"/>
        <w:ind w:left="709" w:right="900" w:hanging="283"/>
        <w:jc w:val="both"/>
        <w:rPr>
          <w:rFonts w:ascii="Arial" w:eastAsia="Calibri" w:hAnsi="Arial" w:cs="Arial"/>
          <w:i/>
          <w:color w:val="000000"/>
          <w:sz w:val="22"/>
          <w:szCs w:val="22"/>
          <w:lang w:val="es-CR" w:eastAsia="en-US"/>
        </w:rPr>
      </w:pPr>
      <w:r w:rsidRPr="00CE1AAE">
        <w:rPr>
          <w:rFonts w:ascii="Arial" w:eastAsia="Calibri" w:hAnsi="Arial" w:cs="Arial"/>
          <w:i/>
          <w:color w:val="000000"/>
          <w:sz w:val="22"/>
          <w:szCs w:val="22"/>
          <w:lang w:val="es-CR" w:eastAsia="en-US"/>
        </w:rPr>
        <w:t xml:space="preserve">2. Se requiere de medidas para optimizar el uso del presupuesto disponible para este periodo. </w:t>
      </w:r>
    </w:p>
    <w:p w:rsidR="00CE1AAE" w:rsidRPr="00CE1AAE" w:rsidRDefault="00CE1AAE" w:rsidP="00CE1AAE">
      <w:pPr>
        <w:autoSpaceDE w:val="0"/>
        <w:autoSpaceDN w:val="0"/>
        <w:adjustRightInd w:val="0"/>
        <w:ind w:left="709" w:right="900" w:hanging="283"/>
        <w:rPr>
          <w:rFonts w:ascii="Arial" w:eastAsia="Calibri" w:hAnsi="Arial" w:cs="Arial"/>
          <w:i/>
          <w:color w:val="000000"/>
          <w:sz w:val="22"/>
          <w:szCs w:val="22"/>
          <w:lang w:val="es-CR" w:eastAsia="en-US"/>
        </w:rPr>
      </w:pPr>
    </w:p>
    <w:p w:rsidR="00CE1AAE" w:rsidRPr="00CE1AAE" w:rsidRDefault="00CE1AAE" w:rsidP="00CE1AAE">
      <w:pPr>
        <w:autoSpaceDE w:val="0"/>
        <w:autoSpaceDN w:val="0"/>
        <w:adjustRightInd w:val="0"/>
        <w:ind w:left="709" w:right="900" w:hanging="283"/>
        <w:jc w:val="both"/>
        <w:rPr>
          <w:rFonts w:ascii="Arial" w:eastAsia="Calibri" w:hAnsi="Arial" w:cs="Arial"/>
          <w:i/>
          <w:color w:val="000000"/>
          <w:sz w:val="22"/>
          <w:szCs w:val="22"/>
          <w:lang w:val="es-CR" w:eastAsia="en-US"/>
        </w:rPr>
      </w:pPr>
      <w:r w:rsidRPr="00CE1AAE">
        <w:rPr>
          <w:rFonts w:ascii="Arial" w:eastAsia="Calibri" w:hAnsi="Arial" w:cs="Arial"/>
          <w:i/>
          <w:color w:val="000000"/>
          <w:sz w:val="22"/>
          <w:szCs w:val="22"/>
          <w:lang w:val="es-CR" w:eastAsia="en-US"/>
        </w:rPr>
        <w:t xml:space="preserve">3. Una medida que puede ser adoptada de manera inmediata para optimizar el uso de los recursos consiste en aumentar el cupo máximo de los grupos que se imparten en el periodo de cursos de verano y del cupo mínimo de estudiantes matriculados para mantenerlos abiertos. </w:t>
      </w:r>
    </w:p>
    <w:p w:rsidR="00CE1AAE" w:rsidRPr="00CE1AAE" w:rsidRDefault="00CE1AAE" w:rsidP="00CE1AAE">
      <w:pPr>
        <w:autoSpaceDE w:val="0"/>
        <w:autoSpaceDN w:val="0"/>
        <w:adjustRightInd w:val="0"/>
        <w:ind w:left="426"/>
        <w:jc w:val="both"/>
        <w:rPr>
          <w:rFonts w:ascii="Arial" w:eastAsia="Calibri" w:hAnsi="Arial" w:cs="Arial"/>
          <w:i/>
          <w:sz w:val="22"/>
          <w:szCs w:val="22"/>
          <w:lang w:val="es-CR" w:eastAsia="en-US"/>
        </w:rPr>
      </w:pPr>
    </w:p>
    <w:p w:rsidR="00CE1AAE" w:rsidRPr="00CE1AAE" w:rsidRDefault="00CE1AAE" w:rsidP="00CE1AAE">
      <w:pPr>
        <w:autoSpaceDE w:val="0"/>
        <w:autoSpaceDN w:val="0"/>
        <w:adjustRightInd w:val="0"/>
        <w:ind w:left="426" w:right="474"/>
        <w:jc w:val="both"/>
        <w:rPr>
          <w:rFonts w:ascii="Arial" w:eastAsia="Calibri" w:hAnsi="Arial" w:cs="Arial"/>
          <w:b/>
          <w:bCs/>
          <w:i/>
          <w:color w:val="000000"/>
          <w:sz w:val="22"/>
          <w:szCs w:val="22"/>
          <w:lang w:val="es-CR" w:eastAsia="en-US"/>
        </w:rPr>
      </w:pPr>
      <w:r w:rsidRPr="00CE1AAE">
        <w:rPr>
          <w:rFonts w:ascii="Arial" w:eastAsia="Calibri" w:hAnsi="Arial" w:cs="Arial"/>
          <w:b/>
          <w:bCs/>
          <w:i/>
          <w:color w:val="000000"/>
          <w:sz w:val="22"/>
          <w:szCs w:val="22"/>
          <w:lang w:val="es-CR" w:eastAsia="en-US"/>
        </w:rPr>
        <w:t xml:space="preserve">Por tanto, resuelve: </w:t>
      </w:r>
    </w:p>
    <w:p w:rsidR="00CE1AAE" w:rsidRPr="00CE1AAE" w:rsidRDefault="00CE1AAE" w:rsidP="00CE1AAE">
      <w:pPr>
        <w:autoSpaceDE w:val="0"/>
        <w:autoSpaceDN w:val="0"/>
        <w:adjustRightInd w:val="0"/>
        <w:ind w:left="426" w:right="474"/>
        <w:jc w:val="both"/>
        <w:rPr>
          <w:rFonts w:ascii="Arial" w:eastAsia="Calibri" w:hAnsi="Arial" w:cs="Arial"/>
          <w:i/>
          <w:color w:val="000000"/>
          <w:sz w:val="22"/>
          <w:szCs w:val="22"/>
          <w:lang w:val="es-CR" w:eastAsia="en-US"/>
        </w:rPr>
      </w:pPr>
    </w:p>
    <w:p w:rsidR="00713C01" w:rsidRDefault="00CE1AAE" w:rsidP="00713C01">
      <w:pPr>
        <w:pStyle w:val="Prrafodelista"/>
        <w:numPr>
          <w:ilvl w:val="0"/>
          <w:numId w:val="36"/>
        </w:numPr>
        <w:autoSpaceDE w:val="0"/>
        <w:autoSpaceDN w:val="0"/>
        <w:adjustRightInd w:val="0"/>
        <w:ind w:right="333"/>
        <w:rPr>
          <w:rFonts w:ascii="Arial" w:eastAsia="Calibri" w:hAnsi="Arial" w:cs="Arial"/>
          <w:i/>
          <w:color w:val="000000"/>
          <w:sz w:val="22"/>
          <w:szCs w:val="22"/>
          <w:lang w:val="es-CR" w:eastAsia="en-US"/>
        </w:rPr>
      </w:pPr>
      <w:r w:rsidRPr="00713C01">
        <w:rPr>
          <w:rFonts w:ascii="Arial" w:eastAsia="Calibri" w:hAnsi="Arial" w:cs="Arial"/>
          <w:i/>
          <w:color w:val="000000"/>
          <w:sz w:val="22"/>
          <w:szCs w:val="22"/>
          <w:lang w:val="es-CR" w:eastAsia="en-US"/>
        </w:rPr>
        <w:t>Avalar la propuesta de modificación del artículo 5 de los lineamientos de cursos de verano, de acuerdo con el</w:t>
      </w:r>
      <w:r w:rsidR="00713C01">
        <w:rPr>
          <w:rFonts w:ascii="Arial" w:eastAsia="Calibri" w:hAnsi="Arial" w:cs="Arial"/>
          <w:i/>
          <w:color w:val="000000"/>
          <w:sz w:val="22"/>
          <w:szCs w:val="22"/>
          <w:lang w:val="es-CR" w:eastAsia="en-US"/>
        </w:rPr>
        <w:t xml:space="preserve"> siguiente texto:</w:t>
      </w:r>
    </w:p>
    <w:p w:rsidR="00D46FC3" w:rsidRPr="00713C01" w:rsidRDefault="00D46FC3" w:rsidP="00D46FC3">
      <w:pPr>
        <w:pStyle w:val="Prrafodelista"/>
        <w:autoSpaceDE w:val="0"/>
        <w:autoSpaceDN w:val="0"/>
        <w:adjustRightInd w:val="0"/>
        <w:ind w:left="643" w:right="333"/>
        <w:rPr>
          <w:rFonts w:ascii="Arial" w:eastAsia="Calibri" w:hAnsi="Arial" w:cs="Arial"/>
          <w:i/>
          <w:color w:val="000000"/>
          <w:sz w:val="22"/>
          <w:szCs w:val="22"/>
          <w:lang w:val="es-CR" w:eastAsia="en-US"/>
        </w:rPr>
      </w:pPr>
    </w:p>
    <w:p w:rsidR="00CE1AAE" w:rsidRPr="00CE1AAE" w:rsidRDefault="00CE1AAE" w:rsidP="00CE1AAE">
      <w:pPr>
        <w:autoSpaceDE w:val="0"/>
        <w:autoSpaceDN w:val="0"/>
        <w:adjustRightInd w:val="0"/>
        <w:ind w:left="426"/>
        <w:jc w:val="both"/>
        <w:rPr>
          <w:rFonts w:ascii="Arial" w:eastAsia="Calibri" w:hAnsi="Arial" w:cs="Arial"/>
          <w:i/>
          <w:sz w:val="22"/>
          <w:szCs w:val="22"/>
          <w:lang w:val="es-CR" w:eastAsia="en-US"/>
        </w:rPr>
      </w:pPr>
    </w:p>
    <w:tbl>
      <w:tblPr>
        <w:tblStyle w:val="Tablaconcuadrcula11"/>
        <w:tblW w:w="7229" w:type="dxa"/>
        <w:tblInd w:w="704" w:type="dxa"/>
        <w:tblLayout w:type="fixed"/>
        <w:tblLook w:val="0000" w:firstRow="0" w:lastRow="0" w:firstColumn="0" w:lastColumn="0" w:noHBand="0" w:noVBand="0"/>
      </w:tblPr>
      <w:tblGrid>
        <w:gridCol w:w="3867"/>
        <w:gridCol w:w="3362"/>
      </w:tblGrid>
      <w:tr w:rsidR="00CE1AAE" w:rsidRPr="00CE1AAE" w:rsidTr="00CF5705">
        <w:trPr>
          <w:trHeight w:val="103"/>
        </w:trPr>
        <w:tc>
          <w:tcPr>
            <w:tcW w:w="3867" w:type="dxa"/>
          </w:tcPr>
          <w:p w:rsidR="00CE1AAE" w:rsidRPr="00CE1AAE" w:rsidRDefault="00CE1AAE" w:rsidP="00CE1AAE">
            <w:pPr>
              <w:autoSpaceDE w:val="0"/>
              <w:autoSpaceDN w:val="0"/>
              <w:adjustRightInd w:val="0"/>
              <w:jc w:val="center"/>
              <w:rPr>
                <w:i/>
                <w:color w:val="000000"/>
                <w:sz w:val="22"/>
                <w:szCs w:val="22"/>
                <w:lang w:val="es-CR" w:eastAsia="en-US"/>
              </w:rPr>
            </w:pPr>
            <w:r w:rsidRPr="00CE1AAE">
              <w:rPr>
                <w:b/>
                <w:bCs/>
                <w:i/>
                <w:color w:val="000000"/>
                <w:sz w:val="22"/>
                <w:szCs w:val="22"/>
                <w:lang w:val="es-CR" w:eastAsia="en-US"/>
              </w:rPr>
              <w:t>Artículo 5 actual</w:t>
            </w:r>
          </w:p>
        </w:tc>
        <w:tc>
          <w:tcPr>
            <w:tcW w:w="3362" w:type="dxa"/>
          </w:tcPr>
          <w:p w:rsidR="00CE1AAE" w:rsidRPr="00CE1AAE" w:rsidRDefault="00CE1AAE" w:rsidP="00CE1AAE">
            <w:pPr>
              <w:autoSpaceDE w:val="0"/>
              <w:autoSpaceDN w:val="0"/>
              <w:adjustRightInd w:val="0"/>
              <w:jc w:val="center"/>
              <w:rPr>
                <w:i/>
                <w:color w:val="000000"/>
                <w:sz w:val="22"/>
                <w:szCs w:val="22"/>
                <w:lang w:val="es-CR" w:eastAsia="en-US"/>
              </w:rPr>
            </w:pPr>
            <w:r w:rsidRPr="00CE1AAE">
              <w:rPr>
                <w:b/>
                <w:bCs/>
                <w:i/>
                <w:color w:val="000000"/>
                <w:sz w:val="22"/>
                <w:szCs w:val="22"/>
                <w:lang w:val="es-CR" w:eastAsia="en-US"/>
              </w:rPr>
              <w:t>Artículo 5 propuesto</w:t>
            </w:r>
          </w:p>
        </w:tc>
      </w:tr>
      <w:tr w:rsidR="00CE1AAE" w:rsidRPr="00CE1AAE" w:rsidTr="00CF5705">
        <w:trPr>
          <w:trHeight w:val="2027"/>
        </w:trPr>
        <w:tc>
          <w:tcPr>
            <w:tcW w:w="3867" w:type="dxa"/>
          </w:tcPr>
          <w:p w:rsidR="00CE1AAE" w:rsidRPr="00CE1AAE" w:rsidRDefault="00CE1AAE" w:rsidP="00CE1AAE">
            <w:pPr>
              <w:autoSpaceDE w:val="0"/>
              <w:autoSpaceDN w:val="0"/>
              <w:adjustRightInd w:val="0"/>
              <w:jc w:val="both"/>
              <w:rPr>
                <w:i/>
                <w:color w:val="000000"/>
                <w:sz w:val="22"/>
                <w:szCs w:val="22"/>
                <w:lang w:val="es-CR" w:eastAsia="en-US"/>
              </w:rPr>
            </w:pPr>
            <w:r w:rsidRPr="00CE1AAE">
              <w:rPr>
                <w:i/>
                <w:color w:val="000000"/>
                <w:sz w:val="22"/>
                <w:szCs w:val="22"/>
                <w:lang w:val="es-CR" w:eastAsia="en-US"/>
              </w:rPr>
              <w:t xml:space="preserve">Cada grupo que se imparta en Cursos de Verano deberá tener al menos 20 estudiantes matriculados. El cupo máximo será de 35 estudiantes. En el caso de los laboratorios el cupo mínimo será de 10 estudiantes. Los cursos de maestría tendrán un mínimo de 20 estudiantes matriculados. </w:t>
            </w:r>
          </w:p>
          <w:p w:rsidR="00CE1AAE" w:rsidRPr="00CE1AAE" w:rsidRDefault="00CE1AAE" w:rsidP="00CE1AAE">
            <w:pPr>
              <w:autoSpaceDE w:val="0"/>
              <w:autoSpaceDN w:val="0"/>
              <w:adjustRightInd w:val="0"/>
              <w:jc w:val="both"/>
              <w:rPr>
                <w:i/>
                <w:color w:val="000000"/>
                <w:sz w:val="22"/>
                <w:szCs w:val="22"/>
                <w:lang w:val="es-CR" w:eastAsia="en-US"/>
              </w:rPr>
            </w:pPr>
            <w:r w:rsidRPr="00CE1AAE">
              <w:rPr>
                <w:i/>
                <w:color w:val="000000"/>
                <w:sz w:val="22"/>
                <w:szCs w:val="22"/>
                <w:lang w:val="es-CR" w:eastAsia="en-US"/>
              </w:rPr>
              <w:t xml:space="preserve">Los casos de excepción deberán ser resueltos por el titular de la Vicerrectoría de Docencia. </w:t>
            </w:r>
          </w:p>
          <w:p w:rsidR="00CE1AAE" w:rsidRPr="00CE1AAE" w:rsidRDefault="00CE1AAE" w:rsidP="00CE1AAE">
            <w:pPr>
              <w:autoSpaceDE w:val="0"/>
              <w:autoSpaceDN w:val="0"/>
              <w:adjustRightInd w:val="0"/>
              <w:jc w:val="both"/>
              <w:rPr>
                <w:i/>
                <w:color w:val="000000"/>
                <w:sz w:val="22"/>
                <w:szCs w:val="22"/>
                <w:lang w:val="es-CR" w:eastAsia="en-US"/>
              </w:rPr>
            </w:pPr>
            <w:r w:rsidRPr="00CE1AAE">
              <w:rPr>
                <w:i/>
                <w:color w:val="000000"/>
                <w:sz w:val="22"/>
                <w:szCs w:val="22"/>
                <w:lang w:val="es-CR" w:eastAsia="en-US"/>
              </w:rPr>
              <w:lastRenderedPageBreak/>
              <w:t xml:space="preserve">Aprobado en Sesión 2892, Artículo 11, del 31 de octubre de 2014, adquiriendo firmeza en Sesión 2893, con aprobación del Acta. Publicado en la Gaceta 399 del 6 de noviembre de 2014 </w:t>
            </w:r>
          </w:p>
        </w:tc>
        <w:tc>
          <w:tcPr>
            <w:tcW w:w="3362" w:type="dxa"/>
          </w:tcPr>
          <w:p w:rsidR="00CE1AAE" w:rsidRPr="00CE1AAE" w:rsidRDefault="00CE1AAE" w:rsidP="00CE1AAE">
            <w:pPr>
              <w:autoSpaceDE w:val="0"/>
              <w:autoSpaceDN w:val="0"/>
              <w:adjustRightInd w:val="0"/>
              <w:jc w:val="both"/>
              <w:rPr>
                <w:i/>
                <w:color w:val="000000"/>
                <w:sz w:val="22"/>
                <w:szCs w:val="22"/>
                <w:lang w:val="es-CR" w:eastAsia="en-US"/>
              </w:rPr>
            </w:pPr>
            <w:r w:rsidRPr="00CE1AAE">
              <w:rPr>
                <w:i/>
                <w:color w:val="000000"/>
                <w:sz w:val="22"/>
                <w:szCs w:val="22"/>
                <w:lang w:val="es-CR" w:eastAsia="en-US"/>
              </w:rPr>
              <w:lastRenderedPageBreak/>
              <w:t xml:space="preserve">Cada grupo que se imparta en Cursos de Verano deberá tener al menos </w:t>
            </w:r>
            <w:r w:rsidRPr="00CE1AAE">
              <w:rPr>
                <w:b/>
                <w:bCs/>
                <w:i/>
                <w:color w:val="000000"/>
                <w:sz w:val="22"/>
                <w:szCs w:val="22"/>
                <w:lang w:val="es-CR" w:eastAsia="en-US"/>
              </w:rPr>
              <w:t xml:space="preserve">25 </w:t>
            </w:r>
            <w:r w:rsidRPr="00CE1AAE">
              <w:rPr>
                <w:i/>
                <w:color w:val="000000"/>
                <w:sz w:val="22"/>
                <w:szCs w:val="22"/>
                <w:lang w:val="es-CR" w:eastAsia="en-US"/>
              </w:rPr>
              <w:t xml:space="preserve">estudiantes matriculados. El cupo máximo será de </w:t>
            </w:r>
            <w:r w:rsidRPr="00CE1AAE">
              <w:rPr>
                <w:b/>
                <w:bCs/>
                <w:i/>
                <w:color w:val="000000"/>
                <w:sz w:val="22"/>
                <w:szCs w:val="22"/>
                <w:lang w:val="es-CR" w:eastAsia="en-US"/>
              </w:rPr>
              <w:t xml:space="preserve">40 </w:t>
            </w:r>
            <w:r w:rsidRPr="00CE1AAE">
              <w:rPr>
                <w:i/>
                <w:color w:val="000000"/>
                <w:sz w:val="22"/>
                <w:szCs w:val="22"/>
                <w:lang w:val="es-CR" w:eastAsia="en-US"/>
              </w:rPr>
              <w:t xml:space="preserve">estudiantes. En el caso de los laboratorios el cupo mínimo será de </w:t>
            </w:r>
            <w:r w:rsidRPr="00CE1AAE">
              <w:rPr>
                <w:b/>
                <w:bCs/>
                <w:i/>
                <w:color w:val="000000"/>
                <w:sz w:val="22"/>
                <w:szCs w:val="22"/>
                <w:lang w:val="es-CR" w:eastAsia="en-US"/>
              </w:rPr>
              <w:t xml:space="preserve">15 </w:t>
            </w:r>
            <w:r w:rsidRPr="00CE1AAE">
              <w:rPr>
                <w:i/>
                <w:color w:val="000000"/>
                <w:sz w:val="22"/>
                <w:szCs w:val="22"/>
                <w:lang w:val="es-CR" w:eastAsia="en-US"/>
              </w:rPr>
              <w:t xml:space="preserve">estudiantes. Los cursos de maestría tendrán un mínimo de 20 estudiantes matriculados. </w:t>
            </w:r>
          </w:p>
          <w:p w:rsidR="00CE1AAE" w:rsidRPr="00CE1AAE" w:rsidRDefault="00CE1AAE" w:rsidP="00CE1AAE">
            <w:pPr>
              <w:autoSpaceDE w:val="0"/>
              <w:autoSpaceDN w:val="0"/>
              <w:adjustRightInd w:val="0"/>
              <w:jc w:val="both"/>
              <w:rPr>
                <w:i/>
                <w:color w:val="000000"/>
                <w:sz w:val="22"/>
                <w:szCs w:val="22"/>
                <w:lang w:val="es-CR" w:eastAsia="en-US"/>
              </w:rPr>
            </w:pPr>
            <w:r w:rsidRPr="00CE1AAE">
              <w:rPr>
                <w:i/>
                <w:color w:val="000000"/>
                <w:sz w:val="22"/>
                <w:szCs w:val="22"/>
                <w:lang w:val="es-CR" w:eastAsia="en-US"/>
              </w:rPr>
              <w:lastRenderedPageBreak/>
              <w:t>Los casos de excepción deberán ser resueltos por el titular de la Vicerrectoría de Docencia.</w:t>
            </w:r>
            <w:r>
              <w:rPr>
                <w:i/>
                <w:color w:val="000000"/>
                <w:sz w:val="22"/>
                <w:szCs w:val="22"/>
                <w:lang w:val="es-CR" w:eastAsia="en-US"/>
              </w:rPr>
              <w:t>”</w:t>
            </w:r>
            <w:r w:rsidRPr="00CE1AAE">
              <w:rPr>
                <w:i/>
                <w:color w:val="000000"/>
                <w:sz w:val="22"/>
                <w:szCs w:val="22"/>
                <w:lang w:val="es-CR" w:eastAsia="en-US"/>
              </w:rPr>
              <w:t xml:space="preserve"> </w:t>
            </w:r>
          </w:p>
        </w:tc>
      </w:tr>
    </w:tbl>
    <w:p w:rsidR="00CE1AAE" w:rsidRPr="00CE1AAE" w:rsidRDefault="00CE1AAE" w:rsidP="00CE1AAE">
      <w:pPr>
        <w:autoSpaceDE w:val="0"/>
        <w:autoSpaceDN w:val="0"/>
        <w:adjustRightInd w:val="0"/>
        <w:jc w:val="both"/>
        <w:rPr>
          <w:rFonts w:ascii="Arial" w:eastAsia="Calibri" w:hAnsi="Arial" w:cs="Arial"/>
          <w:lang w:val="es-CR" w:eastAsia="en-US"/>
        </w:rPr>
      </w:pPr>
    </w:p>
    <w:p w:rsidR="00CE1AAE" w:rsidRPr="00CE1AAE" w:rsidRDefault="00CE1AAE" w:rsidP="00CE1AAE">
      <w:pPr>
        <w:autoSpaceDE w:val="0"/>
        <w:autoSpaceDN w:val="0"/>
        <w:adjustRightInd w:val="0"/>
        <w:jc w:val="both"/>
        <w:rPr>
          <w:rFonts w:ascii="Arial" w:eastAsia="Calibri" w:hAnsi="Arial" w:cs="Arial"/>
          <w:b/>
          <w:bCs/>
          <w:lang w:val="es-CR" w:eastAsia="en-US"/>
        </w:rPr>
      </w:pPr>
      <w:r w:rsidRPr="00CE1AAE">
        <w:rPr>
          <w:rFonts w:ascii="Arial" w:eastAsia="Calibri" w:hAnsi="Arial" w:cs="Arial"/>
          <w:b/>
          <w:bCs/>
          <w:lang w:val="es-CR" w:eastAsia="en-US"/>
        </w:rPr>
        <w:t>CONSIDERANDO QUE:</w:t>
      </w:r>
    </w:p>
    <w:p w:rsidR="00CE1AAE" w:rsidRPr="00CE1AAE" w:rsidRDefault="00CE1AAE" w:rsidP="00CE1AAE">
      <w:pPr>
        <w:autoSpaceDE w:val="0"/>
        <w:autoSpaceDN w:val="0"/>
        <w:adjustRightInd w:val="0"/>
        <w:jc w:val="both"/>
        <w:rPr>
          <w:rFonts w:ascii="Arial" w:eastAsia="Calibri" w:hAnsi="Arial" w:cs="Arial"/>
          <w:b/>
          <w:bCs/>
          <w:sz w:val="28"/>
          <w:szCs w:val="28"/>
          <w:lang w:val="es-CR" w:eastAsia="en-US"/>
        </w:rPr>
      </w:pPr>
    </w:p>
    <w:p w:rsidR="00CE1AAE" w:rsidRPr="00CE1AAE" w:rsidRDefault="00CE1AAE" w:rsidP="00CE1AAE">
      <w:pPr>
        <w:numPr>
          <w:ilvl w:val="0"/>
          <w:numId w:val="12"/>
        </w:numPr>
        <w:ind w:left="426" w:hanging="426"/>
        <w:contextualSpacing/>
        <w:jc w:val="both"/>
        <w:rPr>
          <w:rFonts w:ascii="Arial" w:hAnsi="Arial" w:cs="Arial"/>
          <w:lang w:val="es-CR" w:eastAsia="en-US"/>
        </w:rPr>
      </w:pPr>
      <w:r w:rsidRPr="00CE1AAE">
        <w:rPr>
          <w:rFonts w:ascii="Arial" w:hAnsi="Arial" w:cs="Arial"/>
          <w:lang w:val="es-CR" w:eastAsia="en-US"/>
        </w:rPr>
        <w:t>El periodo de cursos de verano crea una oportunidad a las y los estudiantes</w:t>
      </w:r>
      <w:r>
        <w:rPr>
          <w:rFonts w:ascii="Arial" w:hAnsi="Arial" w:cs="Arial"/>
          <w:lang w:val="es-CR" w:eastAsia="en-US"/>
        </w:rPr>
        <w:t>,</w:t>
      </w:r>
      <w:r w:rsidRPr="00CE1AAE">
        <w:rPr>
          <w:rFonts w:ascii="Arial" w:hAnsi="Arial" w:cs="Arial"/>
          <w:lang w:val="es-CR" w:eastAsia="en-US"/>
        </w:rPr>
        <w:t xml:space="preserve"> de avanzar en su plan de estudios o de recuperar cursos que puedan haber reprobado en los periodos lectivos ordinarios, por lo que se le puede considerar como una estrategia institucional</w:t>
      </w:r>
      <w:r>
        <w:rPr>
          <w:rFonts w:ascii="Arial" w:hAnsi="Arial" w:cs="Arial"/>
          <w:lang w:val="es-CR" w:eastAsia="en-US"/>
        </w:rPr>
        <w:t>,</w:t>
      </w:r>
      <w:r w:rsidRPr="00CE1AAE">
        <w:rPr>
          <w:rFonts w:ascii="Arial" w:hAnsi="Arial" w:cs="Arial"/>
          <w:lang w:val="es-CR" w:eastAsia="en-US"/>
        </w:rPr>
        <w:t xml:space="preserve"> que promueve el éxito académico de las y los estudiantes.</w:t>
      </w:r>
    </w:p>
    <w:p w:rsidR="00CE1AAE" w:rsidRPr="00CE1AAE" w:rsidRDefault="00CE1AAE" w:rsidP="00CE1AAE">
      <w:pPr>
        <w:ind w:left="360"/>
        <w:jc w:val="both"/>
        <w:rPr>
          <w:rFonts w:ascii="Arial" w:hAnsi="Arial" w:cs="Arial"/>
          <w:lang w:val="es-CR" w:eastAsia="en-US"/>
        </w:rPr>
      </w:pPr>
    </w:p>
    <w:p w:rsidR="00CE1AAE" w:rsidRPr="00CE1AAE" w:rsidRDefault="00CE1AAE" w:rsidP="00CE1AAE">
      <w:pPr>
        <w:numPr>
          <w:ilvl w:val="0"/>
          <w:numId w:val="12"/>
        </w:numPr>
        <w:ind w:left="426" w:hanging="426"/>
        <w:contextualSpacing/>
        <w:jc w:val="both"/>
        <w:rPr>
          <w:rFonts w:ascii="Arial" w:hAnsi="Arial" w:cs="Arial"/>
          <w:lang w:val="es-CR" w:eastAsia="en-US"/>
        </w:rPr>
      </w:pPr>
      <w:r w:rsidRPr="00CE1AAE">
        <w:rPr>
          <w:rFonts w:ascii="Arial" w:hAnsi="Arial" w:cs="Arial"/>
          <w:lang w:val="es-CR" w:eastAsia="en-US"/>
        </w:rPr>
        <w:t>Lo indicado en el punto anterior</w:t>
      </w:r>
      <w:r>
        <w:rPr>
          <w:rFonts w:ascii="Arial" w:hAnsi="Arial" w:cs="Arial"/>
          <w:lang w:val="es-CR" w:eastAsia="en-US"/>
        </w:rPr>
        <w:t>,</w:t>
      </w:r>
      <w:r w:rsidRPr="00CE1AAE">
        <w:rPr>
          <w:rFonts w:ascii="Arial" w:hAnsi="Arial" w:cs="Arial"/>
          <w:lang w:val="es-CR" w:eastAsia="en-US"/>
        </w:rPr>
        <w:t xml:space="preserve"> implica que es conveniente adoptar decisiones que favorezcan que la mayor cantidad posible de estudiantes</w:t>
      </w:r>
      <w:r>
        <w:rPr>
          <w:rFonts w:ascii="Arial" w:hAnsi="Arial" w:cs="Arial"/>
          <w:lang w:val="es-CR" w:eastAsia="en-US"/>
        </w:rPr>
        <w:t>,</w:t>
      </w:r>
      <w:r w:rsidRPr="00CE1AAE">
        <w:rPr>
          <w:rFonts w:ascii="Arial" w:hAnsi="Arial" w:cs="Arial"/>
          <w:lang w:val="es-CR" w:eastAsia="en-US"/>
        </w:rPr>
        <w:t xml:space="preserve"> puedan matricular en el periodo de los cursos de verano.</w:t>
      </w:r>
    </w:p>
    <w:p w:rsidR="00CE1AAE" w:rsidRPr="00CE1AAE" w:rsidRDefault="00CE1AAE" w:rsidP="00CE1AAE">
      <w:pPr>
        <w:ind w:left="360"/>
        <w:jc w:val="both"/>
        <w:rPr>
          <w:rFonts w:ascii="Arial" w:hAnsi="Arial" w:cs="Arial"/>
          <w:lang w:val="es-CR" w:eastAsia="en-US"/>
        </w:rPr>
      </w:pPr>
    </w:p>
    <w:p w:rsidR="00CE1AAE" w:rsidRPr="00CE1AAE" w:rsidRDefault="00CE1AAE" w:rsidP="00CE1AAE">
      <w:pPr>
        <w:numPr>
          <w:ilvl w:val="0"/>
          <w:numId w:val="12"/>
        </w:numPr>
        <w:ind w:left="426" w:hanging="426"/>
        <w:contextualSpacing/>
        <w:jc w:val="both"/>
        <w:rPr>
          <w:rFonts w:ascii="Arial" w:hAnsi="Arial" w:cs="Arial"/>
          <w:lang w:val="es-CR" w:eastAsia="en-US"/>
        </w:rPr>
      </w:pPr>
      <w:r w:rsidRPr="00CE1AAE">
        <w:rPr>
          <w:rFonts w:ascii="Arial" w:hAnsi="Arial" w:cs="Arial"/>
          <w:lang w:val="es-CR" w:eastAsia="en-US"/>
        </w:rPr>
        <w:t>Las medidas de contención del gasto que se implementaron para formular el presupuesto ordinario 2019</w:t>
      </w:r>
      <w:r>
        <w:rPr>
          <w:rFonts w:ascii="Arial" w:hAnsi="Arial" w:cs="Arial"/>
          <w:lang w:val="es-CR" w:eastAsia="en-US"/>
        </w:rPr>
        <w:t>,</w:t>
      </w:r>
      <w:r w:rsidRPr="00CE1AAE">
        <w:rPr>
          <w:rFonts w:ascii="Arial" w:hAnsi="Arial" w:cs="Arial"/>
          <w:lang w:val="es-CR" w:eastAsia="en-US"/>
        </w:rPr>
        <w:t xml:space="preserve"> implicó que s</w:t>
      </w:r>
      <w:r>
        <w:rPr>
          <w:rFonts w:ascii="Arial" w:hAnsi="Arial" w:cs="Arial"/>
          <w:lang w:val="es-CR" w:eastAsia="en-US"/>
        </w:rPr>
        <w:t>ó</w:t>
      </w:r>
      <w:r w:rsidRPr="00CE1AAE">
        <w:rPr>
          <w:rFonts w:ascii="Arial" w:hAnsi="Arial" w:cs="Arial"/>
          <w:lang w:val="es-CR" w:eastAsia="en-US"/>
        </w:rPr>
        <w:t>lo se pudiera presupuestar 150 millones de colones, lo que limita en el número de grupos</w:t>
      </w:r>
      <w:r w:rsidR="00C4013B">
        <w:rPr>
          <w:rFonts w:ascii="Arial" w:hAnsi="Arial" w:cs="Arial"/>
          <w:lang w:val="es-CR" w:eastAsia="en-US"/>
        </w:rPr>
        <w:t>,</w:t>
      </w:r>
      <w:r w:rsidRPr="00CE1AAE">
        <w:rPr>
          <w:rFonts w:ascii="Arial" w:hAnsi="Arial" w:cs="Arial"/>
          <w:lang w:val="es-CR" w:eastAsia="en-US"/>
        </w:rPr>
        <w:t xml:space="preserve"> que se puede ofertar si se mantuvieran los topes máximos de cada grupo establecido en los lineamientos de cursos de verano vigentes. </w:t>
      </w:r>
    </w:p>
    <w:p w:rsidR="00CE1AAE" w:rsidRPr="00CE1AAE" w:rsidRDefault="00CE1AAE" w:rsidP="00CE1AAE">
      <w:pPr>
        <w:ind w:left="360"/>
        <w:jc w:val="both"/>
        <w:rPr>
          <w:rFonts w:ascii="Arial" w:hAnsi="Arial" w:cs="Arial"/>
          <w:lang w:val="es-CR" w:eastAsia="en-US"/>
        </w:rPr>
      </w:pPr>
    </w:p>
    <w:p w:rsidR="00CE1AAE" w:rsidRPr="00CE1AAE" w:rsidRDefault="00CE1AAE" w:rsidP="00CE1AAE">
      <w:pPr>
        <w:numPr>
          <w:ilvl w:val="0"/>
          <w:numId w:val="12"/>
        </w:numPr>
        <w:ind w:left="426" w:hanging="426"/>
        <w:contextualSpacing/>
        <w:jc w:val="both"/>
        <w:rPr>
          <w:rFonts w:ascii="Arial" w:hAnsi="Arial" w:cs="Arial"/>
          <w:lang w:val="es-CR" w:eastAsia="en-US"/>
        </w:rPr>
      </w:pPr>
      <w:r w:rsidRPr="00CE1AAE">
        <w:rPr>
          <w:rFonts w:ascii="Arial" w:hAnsi="Arial" w:cs="Arial"/>
          <w:lang w:val="es-CR" w:eastAsia="en-US"/>
        </w:rPr>
        <w:t>La solicitud de modificación del artículo 5</w:t>
      </w:r>
      <w:r w:rsidR="00C4013B">
        <w:rPr>
          <w:rFonts w:ascii="Arial" w:hAnsi="Arial" w:cs="Arial"/>
          <w:lang w:val="es-CR" w:eastAsia="en-US"/>
        </w:rPr>
        <w:t>,</w:t>
      </w:r>
      <w:r w:rsidRPr="00CE1AAE">
        <w:rPr>
          <w:rFonts w:ascii="Arial" w:hAnsi="Arial" w:cs="Arial"/>
          <w:lang w:val="es-CR" w:eastAsia="en-US"/>
        </w:rPr>
        <w:t xml:space="preserve"> de los </w:t>
      </w:r>
      <w:r w:rsidR="00C4013B">
        <w:rPr>
          <w:rFonts w:ascii="Arial" w:hAnsi="Arial" w:cs="Arial"/>
          <w:lang w:val="es-CR" w:eastAsia="en-US"/>
        </w:rPr>
        <w:t>L</w:t>
      </w:r>
      <w:r w:rsidRPr="00CE1AAE">
        <w:rPr>
          <w:rFonts w:ascii="Arial" w:hAnsi="Arial" w:cs="Arial"/>
          <w:lang w:val="es-CR" w:eastAsia="en-US"/>
        </w:rPr>
        <w:t xml:space="preserve">ineamientos de los </w:t>
      </w:r>
      <w:r w:rsidR="00C4013B">
        <w:rPr>
          <w:rFonts w:ascii="Arial" w:hAnsi="Arial" w:cs="Arial"/>
          <w:lang w:val="es-CR" w:eastAsia="en-US"/>
        </w:rPr>
        <w:t>C</w:t>
      </w:r>
      <w:r w:rsidRPr="00CE1AAE">
        <w:rPr>
          <w:rFonts w:ascii="Arial" w:hAnsi="Arial" w:cs="Arial"/>
          <w:lang w:val="es-CR" w:eastAsia="en-US"/>
        </w:rPr>
        <w:t xml:space="preserve">ursos de </w:t>
      </w:r>
      <w:r w:rsidR="00C4013B">
        <w:rPr>
          <w:rFonts w:ascii="Arial" w:hAnsi="Arial" w:cs="Arial"/>
          <w:lang w:val="es-CR" w:eastAsia="en-US"/>
        </w:rPr>
        <w:t>V</w:t>
      </w:r>
      <w:r w:rsidRPr="00CE1AAE">
        <w:rPr>
          <w:rFonts w:ascii="Arial" w:hAnsi="Arial" w:cs="Arial"/>
          <w:lang w:val="es-CR" w:eastAsia="en-US"/>
        </w:rPr>
        <w:t xml:space="preserve">erano que solicita el Consejo de Docencia, según el acuerdo </w:t>
      </w:r>
      <w:r w:rsidRPr="00CE1AAE">
        <w:rPr>
          <w:rFonts w:ascii="Arial" w:eastAsia="Calibri" w:hAnsi="Arial" w:cs="Arial"/>
          <w:lang w:val="es-CR" w:eastAsia="en-US"/>
        </w:rPr>
        <w:t>Sesión 09-2018, artículo 5, realizada el 31 de octubre del 2018, es oportuna en cuanto permite aumentar el número de cupos que se pueda ofertar</w:t>
      </w:r>
      <w:r w:rsidR="00C4013B">
        <w:rPr>
          <w:rFonts w:ascii="Arial" w:eastAsia="Calibri" w:hAnsi="Arial" w:cs="Arial"/>
          <w:lang w:val="es-CR" w:eastAsia="en-US"/>
        </w:rPr>
        <w:t>,</w:t>
      </w:r>
      <w:r w:rsidRPr="00CE1AAE">
        <w:rPr>
          <w:rFonts w:ascii="Arial" w:eastAsia="Calibri" w:hAnsi="Arial" w:cs="Arial"/>
          <w:lang w:val="es-CR" w:eastAsia="en-US"/>
        </w:rPr>
        <w:t xml:space="preserve"> para el periodo de cursos de verano.</w:t>
      </w:r>
    </w:p>
    <w:p w:rsidR="00CE1AAE" w:rsidRPr="00CE1AAE" w:rsidRDefault="00CE1AAE" w:rsidP="00CE1AAE">
      <w:pPr>
        <w:ind w:left="720"/>
        <w:contextualSpacing/>
        <w:rPr>
          <w:rFonts w:ascii="Arial" w:eastAsia="Calibri" w:hAnsi="Arial" w:cs="Arial"/>
          <w:lang w:val="es-ES_tradnl" w:eastAsia="en-US"/>
        </w:rPr>
      </w:pPr>
    </w:p>
    <w:p w:rsidR="00CE1AAE" w:rsidRPr="00CE1AAE" w:rsidRDefault="00CE1AAE" w:rsidP="00CE1AAE">
      <w:pPr>
        <w:numPr>
          <w:ilvl w:val="0"/>
          <w:numId w:val="12"/>
        </w:numPr>
        <w:ind w:left="426" w:hanging="426"/>
        <w:contextualSpacing/>
        <w:jc w:val="both"/>
        <w:rPr>
          <w:rFonts w:ascii="Arial" w:hAnsi="Arial" w:cs="Arial"/>
          <w:lang w:val="es-CR" w:eastAsia="en-US"/>
        </w:rPr>
      </w:pPr>
      <w:r w:rsidRPr="00CE1AAE">
        <w:rPr>
          <w:rFonts w:ascii="Arial" w:hAnsi="Arial" w:cs="Arial"/>
          <w:lang w:val="es-CR" w:eastAsia="en-US"/>
        </w:rPr>
        <w:t>La Comisión de Asuntos Académicos y Estudiantiles</w:t>
      </w:r>
      <w:r w:rsidR="00C4013B">
        <w:rPr>
          <w:rFonts w:ascii="Arial" w:hAnsi="Arial" w:cs="Arial"/>
          <w:lang w:val="es-CR" w:eastAsia="en-US"/>
        </w:rPr>
        <w:t>,</w:t>
      </w:r>
      <w:r w:rsidRPr="00CE1AAE">
        <w:rPr>
          <w:rFonts w:ascii="Arial" w:hAnsi="Arial" w:cs="Arial"/>
          <w:lang w:val="es-CR" w:eastAsia="en-US"/>
        </w:rPr>
        <w:t xml:space="preserve"> analizó en la reunión No. 608-2018</w:t>
      </w:r>
      <w:r w:rsidR="00C4013B">
        <w:rPr>
          <w:rFonts w:ascii="Arial" w:hAnsi="Arial" w:cs="Arial"/>
          <w:lang w:val="es-CR" w:eastAsia="en-US"/>
        </w:rPr>
        <w:t>,</w:t>
      </w:r>
      <w:r w:rsidRPr="00CE1AAE">
        <w:rPr>
          <w:rFonts w:ascii="Arial" w:hAnsi="Arial" w:cs="Arial"/>
          <w:lang w:val="es-CR" w:eastAsia="en-US"/>
        </w:rPr>
        <w:t xml:space="preserve"> celebrada el 02 de noviembre de 2018, la solicitud del Consejo de Docencia y valoró que es conveniente y oportuna, razón por la que acordó recomendar al pleno dar una acogida favorable.</w:t>
      </w:r>
    </w:p>
    <w:p w:rsidR="00CE1AAE" w:rsidRPr="00CE1AAE" w:rsidRDefault="00CE1AAE" w:rsidP="00CE1AAE">
      <w:pPr>
        <w:ind w:left="720"/>
        <w:contextualSpacing/>
        <w:rPr>
          <w:rFonts w:ascii="Arial" w:hAnsi="Arial" w:cs="Arial"/>
          <w:lang w:val="es-CR" w:eastAsia="en-US"/>
        </w:rPr>
      </w:pPr>
    </w:p>
    <w:p w:rsidR="00CE1AAE" w:rsidRPr="00CE1AAE" w:rsidRDefault="00CE1AAE" w:rsidP="00CE1AAE">
      <w:pPr>
        <w:autoSpaceDE w:val="0"/>
        <w:autoSpaceDN w:val="0"/>
        <w:adjustRightInd w:val="0"/>
        <w:jc w:val="both"/>
        <w:rPr>
          <w:rFonts w:ascii="Arial" w:eastAsia="Calibri" w:hAnsi="Arial" w:cs="Arial"/>
          <w:b/>
          <w:bCs/>
          <w:lang w:val="es-CR" w:eastAsia="en-US"/>
        </w:rPr>
      </w:pPr>
      <w:r w:rsidRPr="00CE1AAE">
        <w:rPr>
          <w:rFonts w:ascii="Arial" w:eastAsia="Calibri" w:hAnsi="Arial" w:cs="Arial"/>
          <w:b/>
          <w:bCs/>
          <w:lang w:val="es-CR" w:eastAsia="en-US"/>
        </w:rPr>
        <w:t>SE</w:t>
      </w:r>
      <w:r w:rsidRPr="00CE1AAE">
        <w:rPr>
          <w:rFonts w:ascii="Arial" w:eastAsia="Calibri" w:hAnsi="Arial" w:cs="Arial"/>
          <w:b/>
          <w:bCs/>
          <w:lang w:val="es-CR" w:eastAsia="en-US"/>
        </w:rPr>
        <w:t xml:space="preserve"> ACUERDA</w:t>
      </w:r>
      <w:r w:rsidRPr="00CE1AAE">
        <w:rPr>
          <w:rFonts w:ascii="Arial" w:eastAsia="Calibri" w:hAnsi="Arial" w:cs="Arial"/>
          <w:b/>
          <w:bCs/>
          <w:lang w:val="es-CR" w:eastAsia="en-US"/>
        </w:rPr>
        <w:t>:</w:t>
      </w:r>
    </w:p>
    <w:p w:rsidR="00CE1AAE" w:rsidRPr="00CE1AAE" w:rsidRDefault="00CE1AAE" w:rsidP="00CE1AAE">
      <w:pPr>
        <w:autoSpaceDE w:val="0"/>
        <w:autoSpaceDN w:val="0"/>
        <w:adjustRightInd w:val="0"/>
        <w:jc w:val="both"/>
        <w:rPr>
          <w:rFonts w:ascii="Arial" w:eastAsia="Calibri" w:hAnsi="Arial" w:cs="Arial"/>
          <w:b/>
          <w:bCs/>
          <w:color w:val="000000"/>
          <w:sz w:val="23"/>
          <w:szCs w:val="23"/>
          <w:lang w:val="es-CR" w:eastAsia="en-US"/>
        </w:rPr>
      </w:pPr>
    </w:p>
    <w:p w:rsidR="00CE1AAE" w:rsidRPr="00CE1AAE" w:rsidRDefault="00CE1AAE" w:rsidP="00C4013B">
      <w:pPr>
        <w:numPr>
          <w:ilvl w:val="0"/>
          <w:numId w:val="13"/>
        </w:numPr>
        <w:autoSpaceDE w:val="0"/>
        <w:autoSpaceDN w:val="0"/>
        <w:adjustRightInd w:val="0"/>
        <w:ind w:left="426" w:hanging="426"/>
        <w:jc w:val="both"/>
        <w:rPr>
          <w:rFonts w:ascii="Arial" w:eastAsia="Calibri" w:hAnsi="Arial" w:cs="Arial"/>
          <w:lang w:val="es-CR" w:eastAsia="en-US"/>
        </w:rPr>
      </w:pPr>
      <w:r w:rsidRPr="00CE1AAE">
        <w:rPr>
          <w:rFonts w:ascii="Arial" w:eastAsia="Calibri" w:hAnsi="Arial" w:cs="Arial"/>
          <w:lang w:val="es-CR" w:eastAsia="en-US"/>
        </w:rPr>
        <w:t xml:space="preserve">Modificar el </w:t>
      </w:r>
      <w:r w:rsidR="00C4013B">
        <w:rPr>
          <w:rFonts w:ascii="Arial" w:eastAsia="Calibri" w:hAnsi="Arial" w:cs="Arial"/>
          <w:lang w:val="es-CR" w:eastAsia="en-US"/>
        </w:rPr>
        <w:t>A</w:t>
      </w:r>
      <w:r w:rsidRPr="00CE1AAE">
        <w:rPr>
          <w:rFonts w:ascii="Arial" w:eastAsia="Calibri" w:hAnsi="Arial" w:cs="Arial"/>
          <w:lang w:val="es-CR" w:eastAsia="en-US"/>
        </w:rPr>
        <w:t xml:space="preserve">rtículo 5 de los “Lineamientos de </w:t>
      </w:r>
      <w:r w:rsidR="00C4013B">
        <w:rPr>
          <w:rFonts w:ascii="Arial" w:eastAsia="Calibri" w:hAnsi="Arial" w:cs="Arial"/>
          <w:lang w:val="es-CR" w:eastAsia="en-US"/>
        </w:rPr>
        <w:t>C</w:t>
      </w:r>
      <w:r w:rsidRPr="00CE1AAE">
        <w:rPr>
          <w:rFonts w:ascii="Arial" w:eastAsia="Calibri" w:hAnsi="Arial" w:cs="Arial"/>
          <w:lang w:val="es-CR" w:eastAsia="en-US"/>
        </w:rPr>
        <w:t xml:space="preserve">urso de </w:t>
      </w:r>
      <w:r w:rsidR="00C4013B">
        <w:rPr>
          <w:rFonts w:ascii="Arial" w:eastAsia="Calibri" w:hAnsi="Arial" w:cs="Arial"/>
          <w:lang w:val="es-CR" w:eastAsia="en-US"/>
        </w:rPr>
        <w:t>V</w:t>
      </w:r>
      <w:r w:rsidRPr="00CE1AAE">
        <w:rPr>
          <w:rFonts w:ascii="Arial" w:eastAsia="Calibri" w:hAnsi="Arial" w:cs="Arial"/>
          <w:lang w:val="es-CR" w:eastAsia="en-US"/>
        </w:rPr>
        <w:t>erano”</w:t>
      </w:r>
      <w:r w:rsidR="00C4013B">
        <w:rPr>
          <w:rFonts w:ascii="Arial" w:eastAsia="Calibri" w:hAnsi="Arial" w:cs="Arial"/>
          <w:lang w:val="es-CR" w:eastAsia="en-US"/>
        </w:rPr>
        <w:t>,</w:t>
      </w:r>
      <w:r w:rsidRPr="00CE1AAE">
        <w:rPr>
          <w:rFonts w:ascii="Arial" w:hAnsi="Arial" w:cs="Arial"/>
          <w:lang w:val="es-CR" w:eastAsia="en-US"/>
        </w:rPr>
        <w:t xml:space="preserve"> de manera que se lea de la siguiente manera:</w:t>
      </w:r>
    </w:p>
    <w:p w:rsidR="00CE1AAE" w:rsidRPr="00CE1AAE" w:rsidRDefault="00CE1AAE" w:rsidP="00CE1AAE">
      <w:pPr>
        <w:autoSpaceDE w:val="0"/>
        <w:autoSpaceDN w:val="0"/>
        <w:adjustRightInd w:val="0"/>
        <w:jc w:val="both"/>
        <w:rPr>
          <w:rFonts w:ascii="Arial" w:eastAsia="Calibri" w:hAnsi="Arial" w:cs="Arial"/>
          <w:color w:val="000000"/>
          <w:lang w:val="es-CR" w:eastAsia="en-US"/>
        </w:rPr>
      </w:pPr>
    </w:p>
    <w:p w:rsidR="00CE1AAE" w:rsidRPr="00CE1AAE" w:rsidRDefault="00CE1AAE" w:rsidP="00CE1AAE">
      <w:pPr>
        <w:ind w:left="993" w:right="333"/>
        <w:jc w:val="both"/>
        <w:rPr>
          <w:rFonts w:ascii="Arial" w:eastAsia="Calibri" w:hAnsi="Arial" w:cs="Arial"/>
          <w:sz w:val="22"/>
          <w:szCs w:val="22"/>
          <w:lang w:val="es-CR" w:eastAsia="en-US"/>
        </w:rPr>
      </w:pPr>
      <w:r w:rsidRPr="00CE1AAE">
        <w:rPr>
          <w:rFonts w:ascii="Arial" w:eastAsia="Calibri" w:hAnsi="Arial"/>
          <w:sz w:val="22"/>
          <w:szCs w:val="22"/>
          <w:lang w:val="es-CR" w:eastAsia="en-US"/>
        </w:rPr>
        <w:t>Artículo 5</w:t>
      </w:r>
    </w:p>
    <w:p w:rsidR="00CE1AAE" w:rsidRPr="00CE1AAE" w:rsidRDefault="00CE1AAE" w:rsidP="00CE1AAE">
      <w:pPr>
        <w:ind w:left="993" w:right="333"/>
        <w:jc w:val="both"/>
        <w:rPr>
          <w:rFonts w:ascii="Arial" w:eastAsia="Calibri" w:hAnsi="Arial" w:cs="Arial"/>
          <w:sz w:val="22"/>
          <w:szCs w:val="22"/>
          <w:lang w:val="es-CR" w:eastAsia="en-US"/>
        </w:rPr>
      </w:pPr>
      <w:r w:rsidRPr="00CE1AAE">
        <w:rPr>
          <w:rFonts w:ascii="Arial" w:eastAsia="Calibri" w:hAnsi="Arial" w:cs="Arial"/>
          <w:sz w:val="22"/>
          <w:szCs w:val="22"/>
          <w:lang w:val="es-CR" w:eastAsia="en-US"/>
        </w:rPr>
        <w:t xml:space="preserve">Cada grupo que se imparta en Cursos de Verano deberá tener al menos 25 estudiantes matriculados. El cupo máximo será de 40 estudiantes. En el caso de los laboratorios el cupo mínimo será de 15 estudiantes. Los cursos de maestría tendrán un mínimo de 20 estudiantes matriculados. </w:t>
      </w:r>
    </w:p>
    <w:p w:rsidR="00CE1AAE" w:rsidRPr="00CE1AAE" w:rsidRDefault="00CE1AAE" w:rsidP="00CE1AAE">
      <w:pPr>
        <w:ind w:left="993" w:right="333"/>
        <w:jc w:val="both"/>
        <w:rPr>
          <w:rFonts w:ascii="Arial" w:eastAsia="Calibri" w:hAnsi="Arial" w:cs="Arial"/>
          <w:sz w:val="22"/>
          <w:szCs w:val="22"/>
          <w:lang w:val="es-CR" w:eastAsia="en-US"/>
        </w:rPr>
      </w:pPr>
      <w:r w:rsidRPr="00CE1AAE">
        <w:rPr>
          <w:rFonts w:ascii="Arial" w:eastAsia="Calibri" w:hAnsi="Arial" w:cs="Arial"/>
          <w:sz w:val="22"/>
          <w:szCs w:val="22"/>
          <w:lang w:val="es-CR" w:eastAsia="en-US"/>
        </w:rPr>
        <w:t xml:space="preserve">Los casos de excepción deberán ser resueltos por el titular de la Vicerrectoría de Docencia. </w:t>
      </w:r>
    </w:p>
    <w:p w:rsidR="00E07DE4" w:rsidRDefault="00E07DE4" w:rsidP="007742A1">
      <w:pPr>
        <w:jc w:val="both"/>
        <w:rPr>
          <w:rFonts w:ascii="Arial" w:eastAsia="Cambria" w:hAnsi="Arial" w:cs="Arial"/>
          <w:lang w:val="es-ES_tradnl" w:eastAsia="en-US"/>
        </w:rPr>
      </w:pPr>
    </w:p>
    <w:p w:rsidR="00DF7B7E" w:rsidRPr="00710515" w:rsidRDefault="00BB6A5E" w:rsidP="00C4013B">
      <w:pPr>
        <w:numPr>
          <w:ilvl w:val="0"/>
          <w:numId w:val="13"/>
        </w:numPr>
        <w:autoSpaceDE w:val="0"/>
        <w:autoSpaceDN w:val="0"/>
        <w:adjustRightInd w:val="0"/>
        <w:ind w:left="426" w:hanging="426"/>
        <w:jc w:val="both"/>
        <w:rPr>
          <w:rFonts w:ascii="Arial" w:hAnsi="Arial" w:cs="Arial"/>
        </w:rPr>
      </w:pPr>
      <w:r w:rsidRPr="00F41044">
        <w:rPr>
          <w:rFonts w:ascii="Arial" w:eastAsia="Cambria" w:hAnsi="Arial" w:cs="Arial"/>
          <w:lang w:eastAsia="en-US"/>
        </w:rPr>
        <w:lastRenderedPageBreak/>
        <w:t>Comunicar</w:t>
      </w:r>
      <w:r w:rsidRPr="002204D7">
        <w:rPr>
          <w:rFonts w:ascii="Arial" w:hAnsi="Arial" w:cs="Arial"/>
          <w:lang w:val="es-CR"/>
        </w:rPr>
        <w:t xml:space="preserve">. </w:t>
      </w:r>
      <w:r>
        <w:rPr>
          <w:rFonts w:ascii="Arial" w:hAnsi="Arial" w:cs="Arial"/>
          <w:b/>
          <w:lang w:val="es-CR"/>
        </w:rPr>
        <w:t xml:space="preserve"> ACUERDO FIRME.</w:t>
      </w:r>
    </w:p>
    <w:p w:rsidR="00710515" w:rsidRDefault="00710515" w:rsidP="00710515">
      <w:pPr>
        <w:autoSpaceDE w:val="0"/>
        <w:autoSpaceDN w:val="0"/>
        <w:adjustRightInd w:val="0"/>
        <w:jc w:val="both"/>
        <w:rPr>
          <w:rFonts w:ascii="Arial" w:hAnsi="Arial" w:cs="Arial"/>
          <w:b/>
          <w:lang w:val="es-CR"/>
        </w:rPr>
      </w:pPr>
    </w:p>
    <w:p w:rsidR="00710515" w:rsidRDefault="00710515" w:rsidP="00710515">
      <w:pPr>
        <w:autoSpaceDE w:val="0"/>
        <w:autoSpaceDN w:val="0"/>
        <w:adjustRightInd w:val="0"/>
        <w:jc w:val="both"/>
        <w:rPr>
          <w:rFonts w:ascii="Arial" w:hAnsi="Arial" w:cs="Arial"/>
          <w:b/>
          <w:lang w:val="es-CR"/>
        </w:rPr>
      </w:pPr>
    </w:p>
    <w:p w:rsidR="00710515" w:rsidRPr="00710515" w:rsidRDefault="00710515" w:rsidP="00710515">
      <w:pPr>
        <w:spacing w:after="200" w:line="276" w:lineRule="auto"/>
        <w:rPr>
          <w:rFonts w:ascii="Arial" w:eastAsia="Calibri" w:hAnsi="Arial" w:cs="Arial"/>
          <w:b/>
          <w:i/>
          <w:sz w:val="20"/>
          <w:szCs w:val="16"/>
          <w:lang w:val="es-MX" w:eastAsia="en-US"/>
        </w:rPr>
      </w:pPr>
      <w:r w:rsidRPr="00710515">
        <w:rPr>
          <w:rFonts w:ascii="Arial" w:eastAsia="Calibri" w:hAnsi="Arial" w:cs="Arial"/>
          <w:b/>
          <w:i/>
          <w:sz w:val="20"/>
          <w:szCs w:val="16"/>
          <w:lang w:val="es-MX" w:eastAsia="en-US"/>
        </w:rPr>
        <w:t>Anexo</w:t>
      </w:r>
    </w:p>
    <w:p w:rsidR="00710515" w:rsidRDefault="00710515" w:rsidP="00710515">
      <w:pPr>
        <w:spacing w:after="200" w:line="276" w:lineRule="auto"/>
        <w:jc w:val="both"/>
        <w:rPr>
          <w:rFonts w:ascii="Calibri" w:eastAsia="Calibri" w:hAnsi="Calibri"/>
          <w:sz w:val="22"/>
          <w:szCs w:val="22"/>
          <w:lang w:val="es-CR" w:eastAsia="en-US"/>
        </w:rPr>
      </w:pPr>
      <w:r w:rsidRPr="00710515">
        <w:rPr>
          <w:rFonts w:ascii="Calibri" w:eastAsia="Calibri" w:hAnsi="Calibri"/>
          <w:sz w:val="22"/>
          <w:szCs w:val="22"/>
          <w:lang w:val="es-CR" w:eastAsia="en-US"/>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Exch.Document.DC" ShapeID="_x0000_i1025" DrawAspect="Icon" ObjectID="_1603104656" r:id="rId9"/>
        </w:object>
      </w:r>
    </w:p>
    <w:p w:rsidR="00713C01" w:rsidRPr="00710515" w:rsidRDefault="00713C01" w:rsidP="00710515">
      <w:pPr>
        <w:spacing w:after="200" w:line="276" w:lineRule="auto"/>
        <w:jc w:val="both"/>
        <w:rPr>
          <w:rFonts w:ascii="Arial" w:eastAsia="Calibri" w:hAnsi="Arial" w:cs="Arial"/>
          <w:i/>
          <w:sz w:val="16"/>
          <w:szCs w:val="16"/>
          <w:lang w:val="es-CR" w:eastAsia="en-US"/>
        </w:rPr>
      </w:pPr>
    </w:p>
    <w:p w:rsidR="0019459F" w:rsidRPr="00DF7B7E" w:rsidRDefault="0019459F" w:rsidP="00DF7B7E">
      <w:pPr>
        <w:tabs>
          <w:tab w:val="left" w:pos="760"/>
        </w:tabs>
        <w:spacing w:line="276" w:lineRule="auto"/>
        <w:jc w:val="both"/>
        <w:rPr>
          <w:rFonts w:ascii="Arial" w:hAnsi="Arial" w:cs="Arial"/>
          <w:b/>
          <w:sz w:val="22"/>
          <w:szCs w:val="22"/>
          <w:lang w:val="es-CR"/>
        </w:rPr>
      </w:pPr>
    </w:p>
    <w:tbl>
      <w:tblPr>
        <w:tblpPr w:leftFromText="142" w:rightFromText="142" w:vertAnchor="text" w:horzAnchor="margin" w:tblpY="1"/>
        <w:tblOverlap w:val="never"/>
        <w:tblW w:w="13825" w:type="dxa"/>
        <w:tblLook w:val="04A0" w:firstRow="1" w:lastRow="0" w:firstColumn="1" w:lastColumn="0" w:noHBand="0" w:noVBand="1"/>
      </w:tblPr>
      <w:tblGrid>
        <w:gridCol w:w="4361"/>
        <w:gridCol w:w="4361"/>
        <w:gridCol w:w="5103"/>
      </w:tblGrid>
      <w:tr w:rsidR="00017177" w:rsidRPr="00474B22" w:rsidTr="00CE0460">
        <w:trPr>
          <w:trHeight w:val="183"/>
        </w:trPr>
        <w:tc>
          <w:tcPr>
            <w:tcW w:w="4361" w:type="dxa"/>
          </w:tcPr>
          <w:p w:rsidR="00017177" w:rsidRPr="00474B22" w:rsidRDefault="00017177" w:rsidP="00CE0460">
            <w:pPr>
              <w:rPr>
                <w:rFonts w:ascii="Arial" w:eastAsia="Cambria" w:hAnsi="Arial" w:cs="Arial"/>
                <w:b/>
                <w:sz w:val="16"/>
                <w:szCs w:val="16"/>
                <w:lang w:val="es-CR"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5103" w:type="dxa"/>
          </w:tcPr>
          <w:p w:rsidR="00017177" w:rsidRPr="00474B22" w:rsidRDefault="00017177"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CD3ED1" w:rsidRDefault="00CD3ED1"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Pr="00DF7B7E"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2C0D34" w:rsidRPr="00C413F4">
        <w:rPr>
          <w:rFonts w:ascii="Arial" w:eastAsia="Cambria" w:hAnsi="Arial" w:cs="Arial"/>
          <w:b/>
          <w:sz w:val="16"/>
          <w:szCs w:val="16"/>
          <w:lang w:val="es-CR" w:eastAsia="en-US"/>
        </w:rPr>
        <w:t xml:space="preserve">   </w:t>
      </w:r>
      <w:r w:rsidR="00956670" w:rsidRPr="00C413F4">
        <w:rPr>
          <w:rFonts w:ascii="Arial" w:eastAsia="Cambria" w:hAnsi="Arial" w:cs="Arial"/>
          <w:b/>
          <w:sz w:val="16"/>
          <w:szCs w:val="16"/>
          <w:lang w:val="es-CR" w:eastAsia="en-US"/>
        </w:rPr>
        <w:t xml:space="preserve"> </w:t>
      </w:r>
    </w:p>
    <w:p w:rsidR="00F41044" w:rsidRPr="00CD3ED1" w:rsidRDefault="00F41044" w:rsidP="00F41044">
      <w:pPr>
        <w:jc w:val="both"/>
        <w:rPr>
          <w:rFonts w:ascii="Arial" w:hAnsi="Arial" w:cs="Arial"/>
          <w:lang w:val="es-CR"/>
        </w:rPr>
      </w:pPr>
      <w:proofErr w:type="spellStart"/>
      <w:r w:rsidRPr="00CD3ED1">
        <w:rPr>
          <w:rFonts w:ascii="Arial" w:eastAsia="Cambria" w:hAnsi="Arial" w:cs="Arial"/>
          <w:sz w:val="22"/>
          <w:szCs w:val="22"/>
          <w:lang w:val="es-CR" w:eastAsia="en-US"/>
        </w:rPr>
        <w:t>ars</w:t>
      </w:r>
      <w:proofErr w:type="spellEnd"/>
      <w:r w:rsidR="00885F0A" w:rsidRPr="00CD3ED1">
        <w:rPr>
          <w:rFonts w:ascii="Arial" w:hAnsi="Arial" w:cs="Arial"/>
          <w:lang w:val="es-CR"/>
        </w:rPr>
        <w:t xml:space="preserve"> </w:t>
      </w:r>
    </w:p>
    <w:p w:rsidR="002C0D34" w:rsidRPr="00CD3ED1" w:rsidRDefault="002C0D34" w:rsidP="00F41044">
      <w:pPr>
        <w:jc w:val="both"/>
        <w:rPr>
          <w:rFonts w:ascii="Arial" w:eastAsia="Cambria" w:hAnsi="Arial" w:cs="Arial"/>
          <w:sz w:val="22"/>
          <w:szCs w:val="22"/>
          <w:lang w:val="es-CR" w:eastAsia="en-US"/>
        </w:rPr>
      </w:pPr>
    </w:p>
    <w:sectPr w:rsidR="002C0D34" w:rsidRPr="00CD3ED1"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96" w:rsidRDefault="00407796">
      <w:r>
        <w:separator/>
      </w:r>
    </w:p>
  </w:endnote>
  <w:endnote w:type="continuationSeparator" w:id="0">
    <w:p w:rsidR="00407796" w:rsidRDefault="0040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96" w:rsidRDefault="00407796">
      <w:r>
        <w:separator/>
      </w:r>
    </w:p>
  </w:footnote>
  <w:footnote w:type="continuationSeparator" w:id="0">
    <w:p w:rsidR="00407796" w:rsidRDefault="0040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537D4C">
      <w:rPr>
        <w:rFonts w:ascii="Arial" w:eastAsia="Cambria" w:hAnsi="Arial" w:cs="Arial"/>
        <w:i/>
        <w:sz w:val="18"/>
        <w:szCs w:val="18"/>
        <w:lang w:val="es-ES_tradnl" w:eastAsia="x-none"/>
      </w:rPr>
      <w:t>9</w:t>
    </w:r>
    <w:r w:rsidR="00CE1AAE">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Artículo</w:t>
    </w:r>
    <w:r w:rsidR="007153B2">
      <w:rPr>
        <w:rFonts w:ascii="Arial" w:eastAsia="Cambria" w:hAnsi="Arial" w:cs="Arial"/>
        <w:i/>
        <w:sz w:val="18"/>
        <w:szCs w:val="18"/>
        <w:lang w:val="es-ES_tradnl" w:eastAsia="x-none"/>
      </w:rPr>
      <w:t xml:space="preserve"> </w:t>
    </w:r>
    <w:r w:rsidR="00CE1AAE">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E1AAE">
      <w:rPr>
        <w:rFonts w:ascii="Arial" w:eastAsia="Cambria" w:hAnsi="Arial" w:cs="Arial"/>
        <w:i/>
        <w:sz w:val="18"/>
        <w:szCs w:val="18"/>
        <w:lang w:val="es-ES_tradnl" w:eastAsia="x-none"/>
      </w:rPr>
      <w:t xml:space="preserve">07 de noviembre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46FC3">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115"/>
    <w:multiLevelType w:val="hybridMultilevel"/>
    <w:tmpl w:val="5BA05BDC"/>
    <w:lvl w:ilvl="0" w:tplc="16E488CC">
      <w:start w:val="1"/>
      <w:numFmt w:val="lowerLetter"/>
      <w:lvlText w:val="%1."/>
      <w:lvlJc w:val="left"/>
      <w:pPr>
        <w:ind w:left="1428" w:hanging="360"/>
      </w:pPr>
      <w:rPr>
        <w:rFonts w:cs="Times New Roman"/>
        <w:b/>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A92DC1"/>
    <w:multiLevelType w:val="hybridMultilevel"/>
    <w:tmpl w:val="9B1C25AE"/>
    <w:lvl w:ilvl="0" w:tplc="140A0017">
      <w:start w:val="1"/>
      <w:numFmt w:val="lowerLetter"/>
      <w:lvlText w:val="%1)"/>
      <w:lvlJc w:val="left"/>
      <w:pPr>
        <w:ind w:left="1893" w:hanging="360"/>
      </w:pPr>
    </w:lvl>
    <w:lvl w:ilvl="1" w:tplc="4CEA2EAA">
      <w:start w:val="1"/>
      <w:numFmt w:val="lowerLetter"/>
      <w:lvlText w:val="%2."/>
      <w:lvlJc w:val="left"/>
      <w:pPr>
        <w:ind w:left="2613" w:hanging="360"/>
      </w:pPr>
      <w:rPr>
        <w:rFonts w:hint="default"/>
      </w:rPr>
    </w:lvl>
    <w:lvl w:ilvl="2" w:tplc="140A001B" w:tentative="1">
      <w:start w:val="1"/>
      <w:numFmt w:val="lowerRoman"/>
      <w:lvlText w:val="%3."/>
      <w:lvlJc w:val="right"/>
      <w:pPr>
        <w:ind w:left="3333" w:hanging="180"/>
      </w:pPr>
    </w:lvl>
    <w:lvl w:ilvl="3" w:tplc="140A000F" w:tentative="1">
      <w:start w:val="1"/>
      <w:numFmt w:val="decimal"/>
      <w:lvlText w:val="%4."/>
      <w:lvlJc w:val="left"/>
      <w:pPr>
        <w:ind w:left="4053" w:hanging="360"/>
      </w:pPr>
    </w:lvl>
    <w:lvl w:ilvl="4" w:tplc="140A0019" w:tentative="1">
      <w:start w:val="1"/>
      <w:numFmt w:val="lowerLetter"/>
      <w:lvlText w:val="%5."/>
      <w:lvlJc w:val="left"/>
      <w:pPr>
        <w:ind w:left="4773" w:hanging="360"/>
      </w:pPr>
    </w:lvl>
    <w:lvl w:ilvl="5" w:tplc="140A001B" w:tentative="1">
      <w:start w:val="1"/>
      <w:numFmt w:val="lowerRoman"/>
      <w:lvlText w:val="%6."/>
      <w:lvlJc w:val="right"/>
      <w:pPr>
        <w:ind w:left="5493" w:hanging="180"/>
      </w:pPr>
    </w:lvl>
    <w:lvl w:ilvl="6" w:tplc="140A000F" w:tentative="1">
      <w:start w:val="1"/>
      <w:numFmt w:val="decimal"/>
      <w:lvlText w:val="%7."/>
      <w:lvlJc w:val="left"/>
      <w:pPr>
        <w:ind w:left="6213" w:hanging="360"/>
      </w:pPr>
    </w:lvl>
    <w:lvl w:ilvl="7" w:tplc="140A0019" w:tentative="1">
      <w:start w:val="1"/>
      <w:numFmt w:val="lowerLetter"/>
      <w:lvlText w:val="%8."/>
      <w:lvlJc w:val="left"/>
      <w:pPr>
        <w:ind w:left="6933" w:hanging="360"/>
      </w:pPr>
    </w:lvl>
    <w:lvl w:ilvl="8" w:tplc="140A001B" w:tentative="1">
      <w:start w:val="1"/>
      <w:numFmt w:val="lowerRoman"/>
      <w:lvlText w:val="%9."/>
      <w:lvlJc w:val="right"/>
      <w:pPr>
        <w:ind w:left="7653" w:hanging="180"/>
      </w:pPr>
    </w:lvl>
  </w:abstractNum>
  <w:abstractNum w:abstractNumId="5"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0E1872EB"/>
    <w:multiLevelType w:val="hybridMultilevel"/>
    <w:tmpl w:val="08B45580"/>
    <w:lvl w:ilvl="0" w:tplc="95F67DC0">
      <w:start w:val="1"/>
      <w:numFmt w:val="lowerLetter"/>
      <w:lvlText w:val="%1."/>
      <w:lvlJc w:val="left"/>
      <w:pPr>
        <w:ind w:left="786"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 w15:restartNumberingAfterBreak="0">
    <w:nsid w:val="0E50387C"/>
    <w:multiLevelType w:val="hybridMultilevel"/>
    <w:tmpl w:val="425AF5FE"/>
    <w:lvl w:ilvl="0" w:tplc="3442568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8"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672CF8"/>
    <w:multiLevelType w:val="hybridMultilevel"/>
    <w:tmpl w:val="B5808904"/>
    <w:lvl w:ilvl="0" w:tplc="140A0019">
      <w:start w:val="1"/>
      <w:numFmt w:val="lowerLetter"/>
      <w:lvlText w:val="%1."/>
      <w:lvlJc w:val="left"/>
      <w:pPr>
        <w:tabs>
          <w:tab w:val="num" w:pos="1638"/>
        </w:tabs>
        <w:ind w:left="1638" w:hanging="465"/>
      </w:pPr>
      <w:rPr>
        <w:rFonts w:hint="default"/>
        <w:b/>
        <w:i w:val="0"/>
        <w:color w:val="auto"/>
        <w:sz w:val="24"/>
        <w:szCs w:val="24"/>
      </w:rPr>
    </w:lvl>
    <w:lvl w:ilvl="1" w:tplc="1690FA9A">
      <w:start w:val="1"/>
      <w:numFmt w:val="lowerLetter"/>
      <w:lvlText w:val="%2)"/>
      <w:lvlJc w:val="left"/>
      <w:pPr>
        <w:ind w:left="2253" w:hanging="360"/>
      </w:pPr>
      <w:rPr>
        <w:rFonts w:hint="default"/>
      </w:rPr>
    </w:lvl>
    <w:lvl w:ilvl="2" w:tplc="140A001B" w:tentative="1">
      <w:start w:val="1"/>
      <w:numFmt w:val="lowerRoman"/>
      <w:lvlText w:val="%3."/>
      <w:lvlJc w:val="right"/>
      <w:pPr>
        <w:ind w:left="2973" w:hanging="180"/>
      </w:pPr>
    </w:lvl>
    <w:lvl w:ilvl="3" w:tplc="140A000F" w:tentative="1">
      <w:start w:val="1"/>
      <w:numFmt w:val="decimal"/>
      <w:lvlText w:val="%4."/>
      <w:lvlJc w:val="left"/>
      <w:pPr>
        <w:ind w:left="3693" w:hanging="360"/>
      </w:pPr>
    </w:lvl>
    <w:lvl w:ilvl="4" w:tplc="140A0019" w:tentative="1">
      <w:start w:val="1"/>
      <w:numFmt w:val="lowerLetter"/>
      <w:lvlText w:val="%5."/>
      <w:lvlJc w:val="left"/>
      <w:pPr>
        <w:ind w:left="4413" w:hanging="360"/>
      </w:pPr>
    </w:lvl>
    <w:lvl w:ilvl="5" w:tplc="140A001B" w:tentative="1">
      <w:start w:val="1"/>
      <w:numFmt w:val="lowerRoman"/>
      <w:lvlText w:val="%6."/>
      <w:lvlJc w:val="right"/>
      <w:pPr>
        <w:ind w:left="5133" w:hanging="180"/>
      </w:pPr>
    </w:lvl>
    <w:lvl w:ilvl="6" w:tplc="140A000F" w:tentative="1">
      <w:start w:val="1"/>
      <w:numFmt w:val="decimal"/>
      <w:lvlText w:val="%7."/>
      <w:lvlJc w:val="left"/>
      <w:pPr>
        <w:ind w:left="5853" w:hanging="360"/>
      </w:pPr>
    </w:lvl>
    <w:lvl w:ilvl="7" w:tplc="140A0019" w:tentative="1">
      <w:start w:val="1"/>
      <w:numFmt w:val="lowerLetter"/>
      <w:lvlText w:val="%8."/>
      <w:lvlJc w:val="left"/>
      <w:pPr>
        <w:ind w:left="6573" w:hanging="360"/>
      </w:pPr>
    </w:lvl>
    <w:lvl w:ilvl="8" w:tplc="140A001B" w:tentative="1">
      <w:start w:val="1"/>
      <w:numFmt w:val="lowerRoman"/>
      <w:lvlText w:val="%9."/>
      <w:lvlJc w:val="right"/>
      <w:pPr>
        <w:ind w:left="7293" w:hanging="180"/>
      </w:pPr>
    </w:lvl>
  </w:abstractNum>
  <w:abstractNum w:abstractNumId="11" w15:restartNumberingAfterBreak="0">
    <w:nsid w:val="1F9E165C"/>
    <w:multiLevelType w:val="hybridMultilevel"/>
    <w:tmpl w:val="AD60BF62"/>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27D2700B"/>
    <w:multiLevelType w:val="hybridMultilevel"/>
    <w:tmpl w:val="4E244E6A"/>
    <w:lvl w:ilvl="0" w:tplc="140A000F">
      <w:start w:val="1"/>
      <w:numFmt w:val="decimal"/>
      <w:lvlText w:val="%1."/>
      <w:lvlJc w:val="left"/>
      <w:pPr>
        <w:tabs>
          <w:tab w:val="num" w:pos="825"/>
        </w:tabs>
        <w:ind w:left="825" w:hanging="465"/>
      </w:pPr>
      <w:rPr>
        <w:rFonts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F424547"/>
    <w:multiLevelType w:val="hybridMultilevel"/>
    <w:tmpl w:val="AAB67742"/>
    <w:lvl w:ilvl="0" w:tplc="A3E29F74">
      <w:start w:val="1"/>
      <w:numFmt w:val="decimal"/>
      <w:lvlText w:val="%1."/>
      <w:lvlJc w:val="left"/>
      <w:pPr>
        <w:ind w:left="720" w:hanging="720"/>
      </w:pPr>
      <w:rPr>
        <w:rFonts w:hint="default"/>
        <w:b/>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15" w15:restartNumberingAfterBreak="0">
    <w:nsid w:val="32220F08"/>
    <w:multiLevelType w:val="hybridMultilevel"/>
    <w:tmpl w:val="9248678C"/>
    <w:lvl w:ilvl="0" w:tplc="CD44378A">
      <w:start w:val="1"/>
      <w:numFmt w:val="decimal"/>
      <w:lvlText w:val="%1."/>
      <w:lvlJc w:val="left"/>
      <w:pPr>
        <w:tabs>
          <w:tab w:val="num" w:pos="1173"/>
        </w:tabs>
        <w:ind w:left="1173" w:hanging="465"/>
      </w:pPr>
      <w:rPr>
        <w:rFonts w:hint="default"/>
        <w:b/>
        <w:i/>
        <w:color w:val="auto"/>
        <w:sz w:val="22"/>
        <w:szCs w:val="22"/>
      </w:rPr>
    </w:lvl>
    <w:lvl w:ilvl="1" w:tplc="1690FA9A">
      <w:start w:val="1"/>
      <w:numFmt w:val="lowerLetter"/>
      <w:lvlText w:val="%2)"/>
      <w:lvlJc w:val="left"/>
      <w:pPr>
        <w:ind w:left="1788" w:hanging="360"/>
      </w:pPr>
      <w:rPr>
        <w:rFonts w:hint="default"/>
      </w:r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6"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48C0BAE"/>
    <w:multiLevelType w:val="hybridMultilevel"/>
    <w:tmpl w:val="29C01AAC"/>
    <w:lvl w:ilvl="0" w:tplc="B314B78C">
      <w:start w:val="1"/>
      <w:numFmt w:val="decimal"/>
      <w:lvlText w:val="%1."/>
      <w:lvlJc w:val="left"/>
      <w:pPr>
        <w:ind w:left="98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8" w15:restartNumberingAfterBreak="0">
    <w:nsid w:val="38BE7ED4"/>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0" w15:restartNumberingAfterBreak="0">
    <w:nsid w:val="40D0365F"/>
    <w:multiLevelType w:val="hybridMultilevel"/>
    <w:tmpl w:val="1F8EE07E"/>
    <w:lvl w:ilvl="0" w:tplc="70B40E6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1C607CA"/>
    <w:multiLevelType w:val="hybridMultilevel"/>
    <w:tmpl w:val="EBBAD04E"/>
    <w:lvl w:ilvl="0" w:tplc="85C2DD54">
      <w:start w:val="1"/>
      <w:numFmt w:val="decimal"/>
      <w:lvlText w:val="%1."/>
      <w:lvlJc w:val="left"/>
      <w:pPr>
        <w:tabs>
          <w:tab w:val="num" w:pos="825"/>
        </w:tabs>
        <w:ind w:left="825" w:hanging="465"/>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5740E0"/>
    <w:multiLevelType w:val="hybridMultilevel"/>
    <w:tmpl w:val="1D521264"/>
    <w:lvl w:ilvl="0" w:tplc="E9E8F616">
      <w:start w:val="1"/>
      <w:numFmt w:val="decimal"/>
      <w:lvlText w:val="%1."/>
      <w:lvlJc w:val="left"/>
      <w:pPr>
        <w:tabs>
          <w:tab w:val="num" w:pos="1173"/>
        </w:tabs>
        <w:ind w:left="1173" w:hanging="465"/>
      </w:pPr>
      <w:rPr>
        <w:rFonts w:hint="default"/>
        <w:b/>
        <w:i w:val="0"/>
        <w:color w:val="auto"/>
        <w:sz w:val="24"/>
        <w:szCs w:val="24"/>
      </w:rPr>
    </w:lvl>
    <w:lvl w:ilvl="1" w:tplc="5C72FB94">
      <w:start w:val="1"/>
      <w:numFmt w:val="lowerLetter"/>
      <w:lvlText w:val="%2."/>
      <w:lvlJc w:val="left"/>
      <w:pPr>
        <w:ind w:left="1788" w:hanging="360"/>
      </w:pPr>
      <w:rPr>
        <w:rFonts w:hint="default"/>
      </w:r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4"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6874E79"/>
    <w:multiLevelType w:val="hybridMultilevel"/>
    <w:tmpl w:val="A6E661DE"/>
    <w:lvl w:ilvl="0" w:tplc="FBDCBD98">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6"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7" w15:restartNumberingAfterBreak="0">
    <w:nsid w:val="6AA516C5"/>
    <w:multiLevelType w:val="hybridMultilevel"/>
    <w:tmpl w:val="D08AE03E"/>
    <w:lvl w:ilvl="0" w:tplc="2ED621C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9"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D561769"/>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7E513574"/>
    <w:multiLevelType w:val="hybridMultilevel"/>
    <w:tmpl w:val="DA1E61C8"/>
    <w:lvl w:ilvl="0" w:tplc="D62E1A0C">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35" w15:restartNumberingAfterBreak="0">
    <w:nsid w:val="7E972F00"/>
    <w:multiLevelType w:val="hybridMultilevel"/>
    <w:tmpl w:val="0BA6329C"/>
    <w:lvl w:ilvl="0" w:tplc="13B8B7B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13"/>
  </w:num>
  <w:num w:numId="3">
    <w:abstractNumId w:val="31"/>
  </w:num>
  <w:num w:numId="4">
    <w:abstractNumId w:val="35"/>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5"/>
  </w:num>
  <w:num w:numId="8">
    <w:abstractNumId w:val="17"/>
  </w:num>
  <w:num w:numId="9">
    <w:abstractNumId w:val="6"/>
  </w:num>
  <w:num w:numId="10">
    <w:abstractNumId w:val="1"/>
  </w:num>
  <w:num w:numId="11">
    <w:abstractNumId w:val="14"/>
  </w:num>
  <w:num w:numId="12">
    <w:abstractNumId w:val="5"/>
  </w:num>
  <w:num w:numId="13">
    <w:abstractNumId w:val="3"/>
  </w:num>
  <w:num w:numId="14">
    <w:abstractNumId w:val="20"/>
  </w:num>
  <w:num w:numId="15">
    <w:abstractNumId w:val="18"/>
  </w:num>
  <w:num w:numId="16">
    <w:abstractNumId w:val="16"/>
  </w:num>
  <w:num w:numId="17">
    <w:abstractNumId w:val="24"/>
  </w:num>
  <w:num w:numId="18">
    <w:abstractNumId w:val="29"/>
  </w:num>
  <w:num w:numId="19">
    <w:abstractNumId w:val="22"/>
  </w:num>
  <w:num w:numId="20">
    <w:abstractNumId w:val="19"/>
  </w:num>
  <w:num w:numId="21">
    <w:abstractNumId w:val="32"/>
  </w:num>
  <w:num w:numId="22">
    <w:abstractNumId w:val="30"/>
  </w:num>
  <w:num w:numId="23">
    <w:abstractNumId w:val="9"/>
  </w:num>
  <w:num w:numId="24">
    <w:abstractNumId w:val="8"/>
  </w:num>
  <w:num w:numId="25">
    <w:abstractNumId w:val="28"/>
  </w:num>
  <w:num w:numId="26">
    <w:abstractNumId w:val="27"/>
  </w:num>
  <w:num w:numId="27">
    <w:abstractNumId w:val="12"/>
  </w:num>
  <w:num w:numId="28">
    <w:abstractNumId w:val="21"/>
  </w:num>
  <w:num w:numId="29">
    <w:abstractNumId w:val="15"/>
  </w:num>
  <w:num w:numId="30">
    <w:abstractNumId w:val="4"/>
  </w:num>
  <w:num w:numId="31">
    <w:abstractNumId w:val="10"/>
  </w:num>
  <w:num w:numId="32">
    <w:abstractNumId w:val="23"/>
  </w:num>
  <w:num w:numId="33">
    <w:abstractNumId w:val="0"/>
  </w:num>
  <w:num w:numId="34">
    <w:abstractNumId w:val="34"/>
  </w:num>
  <w:num w:numId="35">
    <w:abstractNumId w:val="11"/>
  </w:num>
  <w:num w:numId="3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DAB"/>
    <w:rsid w:val="000012C8"/>
    <w:rsid w:val="00001369"/>
    <w:rsid w:val="000040EF"/>
    <w:rsid w:val="000046BC"/>
    <w:rsid w:val="0000518D"/>
    <w:rsid w:val="0000683B"/>
    <w:rsid w:val="00010592"/>
    <w:rsid w:val="00011DBE"/>
    <w:rsid w:val="000120EB"/>
    <w:rsid w:val="000128E2"/>
    <w:rsid w:val="00017177"/>
    <w:rsid w:val="00017DE2"/>
    <w:rsid w:val="00020858"/>
    <w:rsid w:val="0002138D"/>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6D14"/>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D81"/>
    <w:rsid w:val="000C3E9F"/>
    <w:rsid w:val="000C52B7"/>
    <w:rsid w:val="000C55F1"/>
    <w:rsid w:val="000C68C0"/>
    <w:rsid w:val="000D1A31"/>
    <w:rsid w:val="000D220C"/>
    <w:rsid w:val="000D2AD1"/>
    <w:rsid w:val="000D34C2"/>
    <w:rsid w:val="000D5ACC"/>
    <w:rsid w:val="000D5C6B"/>
    <w:rsid w:val="000D6061"/>
    <w:rsid w:val="000D62AA"/>
    <w:rsid w:val="000D62F0"/>
    <w:rsid w:val="000D6BA1"/>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6233"/>
    <w:rsid w:val="001370D6"/>
    <w:rsid w:val="001370DB"/>
    <w:rsid w:val="001372BC"/>
    <w:rsid w:val="0013796E"/>
    <w:rsid w:val="00141B28"/>
    <w:rsid w:val="00143E80"/>
    <w:rsid w:val="00146F6F"/>
    <w:rsid w:val="00150F07"/>
    <w:rsid w:val="00153E19"/>
    <w:rsid w:val="00154839"/>
    <w:rsid w:val="00155121"/>
    <w:rsid w:val="00155891"/>
    <w:rsid w:val="00156111"/>
    <w:rsid w:val="001614BC"/>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459F"/>
    <w:rsid w:val="0019545A"/>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2980"/>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596C"/>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0BE0"/>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132"/>
    <w:rsid w:val="003C0783"/>
    <w:rsid w:val="003C19D5"/>
    <w:rsid w:val="003C1FAB"/>
    <w:rsid w:val="003C2706"/>
    <w:rsid w:val="003C3290"/>
    <w:rsid w:val="003C388C"/>
    <w:rsid w:val="003C46E0"/>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796"/>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227A"/>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8C5"/>
    <w:rsid w:val="00533D6D"/>
    <w:rsid w:val="00535BFB"/>
    <w:rsid w:val="00537CCA"/>
    <w:rsid w:val="00537D4C"/>
    <w:rsid w:val="00540263"/>
    <w:rsid w:val="00540BF7"/>
    <w:rsid w:val="005428FF"/>
    <w:rsid w:val="00542FD2"/>
    <w:rsid w:val="00543D7B"/>
    <w:rsid w:val="005447D0"/>
    <w:rsid w:val="00546B67"/>
    <w:rsid w:val="005544A5"/>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671C"/>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2186"/>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56C5"/>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0515"/>
    <w:rsid w:val="0071118B"/>
    <w:rsid w:val="007133B5"/>
    <w:rsid w:val="00713C01"/>
    <w:rsid w:val="007140BA"/>
    <w:rsid w:val="007153B2"/>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838"/>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218D"/>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8F782C"/>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1EF5"/>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C5AD3"/>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123"/>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1F19"/>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442A"/>
    <w:rsid w:val="00B17C67"/>
    <w:rsid w:val="00B2081E"/>
    <w:rsid w:val="00B219FF"/>
    <w:rsid w:val="00B227C4"/>
    <w:rsid w:val="00B229A7"/>
    <w:rsid w:val="00B23A76"/>
    <w:rsid w:val="00B24EE3"/>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4A2"/>
    <w:rsid w:val="00B63D1C"/>
    <w:rsid w:val="00B65D67"/>
    <w:rsid w:val="00B67100"/>
    <w:rsid w:val="00B70E30"/>
    <w:rsid w:val="00B715D6"/>
    <w:rsid w:val="00B7167E"/>
    <w:rsid w:val="00B732EF"/>
    <w:rsid w:val="00B7392D"/>
    <w:rsid w:val="00B74005"/>
    <w:rsid w:val="00B80A64"/>
    <w:rsid w:val="00B80D70"/>
    <w:rsid w:val="00B83213"/>
    <w:rsid w:val="00B87D56"/>
    <w:rsid w:val="00B87F40"/>
    <w:rsid w:val="00B9004B"/>
    <w:rsid w:val="00B904C4"/>
    <w:rsid w:val="00B90CD4"/>
    <w:rsid w:val="00B91F8D"/>
    <w:rsid w:val="00B93728"/>
    <w:rsid w:val="00B93D3F"/>
    <w:rsid w:val="00B94DF2"/>
    <w:rsid w:val="00B9565B"/>
    <w:rsid w:val="00B95CBE"/>
    <w:rsid w:val="00B9705A"/>
    <w:rsid w:val="00B975EE"/>
    <w:rsid w:val="00B97900"/>
    <w:rsid w:val="00BA14F1"/>
    <w:rsid w:val="00BA1AB4"/>
    <w:rsid w:val="00BA29A4"/>
    <w:rsid w:val="00BA2DD4"/>
    <w:rsid w:val="00BA4CDF"/>
    <w:rsid w:val="00BA51C3"/>
    <w:rsid w:val="00BB0E2E"/>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1F0"/>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013B"/>
    <w:rsid w:val="00C413F4"/>
    <w:rsid w:val="00C435AF"/>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3ED1"/>
    <w:rsid w:val="00CD4387"/>
    <w:rsid w:val="00CE0215"/>
    <w:rsid w:val="00CE0460"/>
    <w:rsid w:val="00CE1AAE"/>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30CE"/>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37A3C"/>
    <w:rsid w:val="00D40D8E"/>
    <w:rsid w:val="00D41CFB"/>
    <w:rsid w:val="00D43FD9"/>
    <w:rsid w:val="00D4408D"/>
    <w:rsid w:val="00D44CBD"/>
    <w:rsid w:val="00D45874"/>
    <w:rsid w:val="00D46755"/>
    <w:rsid w:val="00D46FC3"/>
    <w:rsid w:val="00D479AF"/>
    <w:rsid w:val="00D500A1"/>
    <w:rsid w:val="00D505BB"/>
    <w:rsid w:val="00D51BB1"/>
    <w:rsid w:val="00D5565D"/>
    <w:rsid w:val="00D558F9"/>
    <w:rsid w:val="00D57547"/>
    <w:rsid w:val="00D60137"/>
    <w:rsid w:val="00D6173A"/>
    <w:rsid w:val="00D64019"/>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DF7B7E"/>
    <w:rsid w:val="00E00132"/>
    <w:rsid w:val="00E01250"/>
    <w:rsid w:val="00E013E7"/>
    <w:rsid w:val="00E019D1"/>
    <w:rsid w:val="00E02705"/>
    <w:rsid w:val="00E03D24"/>
    <w:rsid w:val="00E04041"/>
    <w:rsid w:val="00E05701"/>
    <w:rsid w:val="00E0753C"/>
    <w:rsid w:val="00E07DE4"/>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5B8"/>
    <w:rsid w:val="00EB1F53"/>
    <w:rsid w:val="00EB4683"/>
    <w:rsid w:val="00EB602D"/>
    <w:rsid w:val="00EB6817"/>
    <w:rsid w:val="00EB7E2E"/>
    <w:rsid w:val="00EC05E8"/>
    <w:rsid w:val="00EC20F1"/>
    <w:rsid w:val="00EC2289"/>
    <w:rsid w:val="00EC28FA"/>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C4358"/>
    <w:rsid w:val="00FC4855"/>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4A23"/>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12EE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rsid w:val="00D6401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B24EE3"/>
    <w:pPr>
      <w:spacing w:after="120" w:line="480" w:lineRule="auto"/>
      <w:ind w:left="283"/>
    </w:pPr>
  </w:style>
  <w:style w:type="character" w:customStyle="1" w:styleId="Sangra2detindependienteCar">
    <w:name w:val="Sangría 2 de t. independiente Car"/>
    <w:basedOn w:val="Fuentedeprrafopredeter"/>
    <w:link w:val="Sangra2detindependiente"/>
    <w:rsid w:val="00B24EE3"/>
    <w:rPr>
      <w:sz w:val="24"/>
      <w:szCs w:val="24"/>
      <w:lang w:val="es-ES" w:eastAsia="es-ES"/>
    </w:rPr>
  </w:style>
  <w:style w:type="table" w:customStyle="1" w:styleId="Tablaconcuadrcula11">
    <w:name w:val="Tabla con cuadrícula11"/>
    <w:basedOn w:val="Tablanormal"/>
    <w:next w:val="Tablaconcuadrcula"/>
    <w:uiPriority w:val="39"/>
    <w:rsid w:val="00CE1A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78330312">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E906-940E-4C16-9D45-A615C09E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Pages>
  <Words>1079</Words>
  <Characters>5936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76</cp:revision>
  <cp:lastPrinted>2018-11-07T19:57:00Z</cp:lastPrinted>
  <dcterms:created xsi:type="dcterms:W3CDTF">2018-05-02T21:37:00Z</dcterms:created>
  <dcterms:modified xsi:type="dcterms:W3CDTF">2018-11-07T20:04:00Z</dcterms:modified>
</cp:coreProperties>
</file>