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1E5090" w:rsidRDefault="007742A1" w:rsidP="000E4C68">
      <w:pPr>
        <w:tabs>
          <w:tab w:val="left" w:pos="7313"/>
        </w:tabs>
        <w:outlineLvl w:val="4"/>
        <w:rPr>
          <w:rFonts w:ascii="Arial" w:hAnsi="Arial" w:cs="Arial"/>
          <w:b/>
          <w:bCs/>
          <w:iCs/>
          <w:sz w:val="22"/>
          <w:szCs w:val="22"/>
          <w:lang w:val="es-CR"/>
        </w:rPr>
      </w:pPr>
      <w:r w:rsidRPr="001E5090">
        <w:rPr>
          <w:rFonts w:ascii="Arial" w:hAnsi="Arial" w:cs="Arial"/>
          <w:b/>
          <w:bCs/>
          <w:iCs/>
          <w:sz w:val="22"/>
          <w:szCs w:val="22"/>
          <w:lang w:val="es-CR"/>
        </w:rPr>
        <w:t>SCI-</w:t>
      </w:r>
      <w:r w:rsidR="002706ED">
        <w:rPr>
          <w:rFonts w:ascii="Arial" w:hAnsi="Arial" w:cs="Arial"/>
          <w:b/>
          <w:bCs/>
          <w:iCs/>
          <w:sz w:val="22"/>
          <w:szCs w:val="22"/>
          <w:lang w:val="es-CR"/>
        </w:rPr>
        <w:t>813</w:t>
      </w:r>
      <w:r w:rsidRPr="001E5090">
        <w:rPr>
          <w:rFonts w:ascii="Arial" w:hAnsi="Arial" w:cs="Arial"/>
          <w:b/>
          <w:bCs/>
          <w:iCs/>
          <w:sz w:val="22"/>
          <w:szCs w:val="22"/>
          <w:lang w:val="es-CR"/>
        </w:rPr>
        <w:t>-201</w:t>
      </w:r>
      <w:r w:rsidR="006F7054" w:rsidRPr="001E5090">
        <w:rPr>
          <w:rFonts w:ascii="Arial" w:hAnsi="Arial" w:cs="Arial"/>
          <w:b/>
          <w:bCs/>
          <w:iCs/>
          <w:sz w:val="22"/>
          <w:szCs w:val="22"/>
          <w:lang w:val="es-CR"/>
        </w:rPr>
        <w:t>8</w:t>
      </w:r>
      <w:r w:rsidR="000E4C68" w:rsidRPr="001E5090">
        <w:rPr>
          <w:rFonts w:ascii="Arial" w:hAnsi="Arial" w:cs="Arial"/>
          <w:b/>
          <w:bCs/>
          <w:iCs/>
          <w:sz w:val="22"/>
          <w:szCs w:val="22"/>
          <w:lang w:val="es-CR"/>
        </w:rPr>
        <w:tab/>
      </w:r>
    </w:p>
    <w:p w:rsidR="007742A1" w:rsidRPr="001E5090" w:rsidRDefault="007742A1" w:rsidP="00337455">
      <w:pPr>
        <w:tabs>
          <w:tab w:val="left" w:pos="6612"/>
        </w:tabs>
        <w:rPr>
          <w:rFonts w:ascii="Arial" w:eastAsia="Cambria" w:hAnsi="Arial" w:cs="Arial"/>
          <w:b/>
          <w:bCs/>
          <w:iCs/>
          <w:sz w:val="32"/>
          <w:szCs w:val="32"/>
          <w:lang w:val="es-ES_tradnl" w:eastAsia="en-US"/>
        </w:rPr>
      </w:pPr>
      <w:r w:rsidRPr="001E5090">
        <w:rPr>
          <w:rFonts w:ascii="Arial" w:eastAsia="Cambria" w:hAnsi="Arial" w:cs="Arial"/>
          <w:b/>
          <w:bCs/>
          <w:iCs/>
          <w:sz w:val="32"/>
          <w:szCs w:val="32"/>
          <w:lang w:val="es-ES_tradnl" w:eastAsia="en-US"/>
        </w:rPr>
        <w:t xml:space="preserve">Comunicación de acuerdo </w:t>
      </w:r>
      <w:r w:rsidR="00337455" w:rsidRPr="001E5090">
        <w:rPr>
          <w:rFonts w:ascii="Arial" w:eastAsia="Cambria" w:hAnsi="Arial" w:cs="Arial"/>
          <w:b/>
          <w:bCs/>
          <w:iCs/>
          <w:sz w:val="32"/>
          <w:szCs w:val="32"/>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671" w:type="dxa"/>
        <w:tblInd w:w="108" w:type="dxa"/>
        <w:tblLayout w:type="fixed"/>
        <w:tblLook w:val="01E0" w:firstRow="1" w:lastRow="1" w:firstColumn="1" w:lastColumn="1" w:noHBand="0" w:noVBand="0"/>
      </w:tblPr>
      <w:tblGrid>
        <w:gridCol w:w="1275"/>
        <w:gridCol w:w="7396"/>
      </w:tblGrid>
      <w:tr w:rsidR="007742A1" w:rsidRPr="00C413F4" w:rsidTr="001E5090">
        <w:trPr>
          <w:trHeight w:val="545"/>
        </w:trPr>
        <w:tc>
          <w:tcPr>
            <w:tcW w:w="1275" w:type="dxa"/>
          </w:tcPr>
          <w:p w:rsidR="007742A1" w:rsidRPr="001E5090" w:rsidRDefault="007742A1" w:rsidP="007742A1">
            <w:pPr>
              <w:tabs>
                <w:tab w:val="right" w:pos="2100"/>
                <w:tab w:val="left" w:pos="2694"/>
              </w:tabs>
              <w:rPr>
                <w:rFonts w:ascii="Arial" w:eastAsia="SimSun" w:hAnsi="Arial" w:cs="Arial"/>
                <w:b/>
                <w:iCs/>
                <w:sz w:val="22"/>
                <w:szCs w:val="22"/>
                <w:lang w:val="es-ES_tradnl" w:eastAsia="en-US"/>
              </w:rPr>
            </w:pPr>
            <w:r w:rsidRPr="001E5090">
              <w:rPr>
                <w:rFonts w:ascii="Arial" w:eastAsia="SimSun" w:hAnsi="Arial" w:cs="Arial"/>
                <w:b/>
                <w:iCs/>
                <w:sz w:val="22"/>
                <w:szCs w:val="22"/>
                <w:lang w:val="es-ES_tradnl" w:eastAsia="en-US"/>
              </w:rPr>
              <w:t>Para:</w:t>
            </w:r>
          </w:p>
        </w:tc>
        <w:tc>
          <w:tcPr>
            <w:tcW w:w="7396" w:type="dxa"/>
          </w:tcPr>
          <w:p w:rsidR="00D31E17" w:rsidRDefault="00F52439" w:rsidP="00456ABA">
            <w:pPr>
              <w:jc w:val="both"/>
              <w:rPr>
                <w:rFonts w:ascii="Arial" w:eastAsia="Cambria" w:hAnsi="Arial" w:cs="Arial"/>
                <w:sz w:val="22"/>
                <w:szCs w:val="22"/>
                <w:lang w:val="es-ES_tradnl" w:eastAsia="en-US"/>
              </w:rPr>
            </w:pPr>
            <w:r w:rsidRPr="001E5090">
              <w:rPr>
                <w:rFonts w:ascii="Arial" w:eastAsia="Cambria" w:hAnsi="Arial" w:cs="Arial"/>
                <w:sz w:val="22"/>
                <w:szCs w:val="22"/>
                <w:lang w:val="es-ES_tradnl" w:eastAsia="en-US"/>
              </w:rPr>
              <w:t>Dr. Julio Calvo Alvarado</w:t>
            </w:r>
            <w:r w:rsidR="0090700F" w:rsidRPr="001E5090">
              <w:rPr>
                <w:rFonts w:ascii="Arial" w:eastAsia="Cambria" w:hAnsi="Arial" w:cs="Arial"/>
                <w:sz w:val="22"/>
                <w:szCs w:val="22"/>
                <w:lang w:val="es-ES_tradnl" w:eastAsia="en-US"/>
              </w:rPr>
              <w:t>, Rector</w:t>
            </w:r>
            <w:r w:rsidR="00974D66" w:rsidRPr="001E5090">
              <w:rPr>
                <w:rFonts w:ascii="Arial" w:eastAsia="Cambria" w:hAnsi="Arial" w:cs="Arial"/>
                <w:sz w:val="22"/>
                <w:szCs w:val="22"/>
                <w:lang w:val="es-ES_tradnl" w:eastAsia="en-US"/>
              </w:rPr>
              <w:t xml:space="preserve"> </w:t>
            </w:r>
          </w:p>
          <w:p w:rsidR="002706ED" w:rsidRDefault="002706ED"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Alejandro Masís Arce, Director Escuela de Administración de Empresas</w:t>
            </w:r>
          </w:p>
          <w:p w:rsidR="002706ED" w:rsidRDefault="002706ED" w:rsidP="00456AB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M.E.d</w:t>
            </w:r>
            <w:proofErr w:type="spellEnd"/>
            <w:r>
              <w:rPr>
                <w:rFonts w:ascii="Arial" w:eastAsia="Cambria" w:hAnsi="Arial" w:cs="Arial"/>
                <w:sz w:val="22"/>
                <w:szCs w:val="22"/>
                <w:lang w:val="es-ES_tradnl" w:eastAsia="en-US"/>
              </w:rPr>
              <w:t>. William Rojas Cordero, Director Escuela Ciencias Sociales</w:t>
            </w:r>
          </w:p>
          <w:p w:rsidR="002706ED" w:rsidRPr="00AC372A" w:rsidRDefault="002706ED" w:rsidP="002706E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Sede Regional </w:t>
            </w:r>
            <w:r w:rsidRPr="00AC372A">
              <w:rPr>
                <w:rFonts w:ascii="Arial" w:eastAsia="Cambria" w:hAnsi="Arial" w:cs="Arial"/>
                <w:sz w:val="22"/>
                <w:szCs w:val="22"/>
                <w:lang w:val="es-ES_tradnl" w:eastAsia="en-US"/>
              </w:rPr>
              <w:t>San Carlos</w:t>
            </w:r>
          </w:p>
          <w:p w:rsidR="002706ED" w:rsidRDefault="002706ED" w:rsidP="002706E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Centro Académico de </w:t>
            </w:r>
            <w:r w:rsidRPr="00AC372A">
              <w:rPr>
                <w:rFonts w:ascii="Arial" w:eastAsia="Cambria" w:hAnsi="Arial" w:cs="Arial"/>
                <w:sz w:val="22"/>
                <w:szCs w:val="22"/>
                <w:lang w:val="es-ES_tradnl" w:eastAsia="en-US"/>
              </w:rPr>
              <w:t>San José</w:t>
            </w:r>
          </w:p>
          <w:p w:rsidR="002706ED" w:rsidRPr="00AC372A" w:rsidRDefault="002706ED" w:rsidP="002706ED">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 Centro Académico de Alajuela</w:t>
            </w:r>
          </w:p>
          <w:p w:rsidR="002706ED" w:rsidRDefault="002706ED" w:rsidP="002706ED">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2706ED" w:rsidRDefault="002706ED" w:rsidP="002706E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William Boniche Gutiérrez, Presidente Ejecutivo FEITEC </w:t>
            </w:r>
          </w:p>
          <w:p w:rsidR="00E92B32" w:rsidRDefault="00E92B32" w:rsidP="002706E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Carlos Roberto Acuña Esquivel, Presidente FEPETEC </w:t>
            </w:r>
          </w:p>
          <w:p w:rsidR="002706ED" w:rsidRDefault="002706ED" w:rsidP="002706ED">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Ana Rosa Ruiz Fernández, Representante Consejo Institucional</w:t>
            </w:r>
          </w:p>
          <w:p w:rsidR="002706ED" w:rsidRDefault="002706ED" w:rsidP="002706E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Luis Gerardo Meza Cascante, Representante Consejo Institucional</w:t>
            </w:r>
          </w:p>
          <w:p w:rsidR="002706ED" w:rsidRDefault="002706ED" w:rsidP="002706E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Nelson Ortega Jiménez, Representante Consejo Institucional</w:t>
            </w:r>
          </w:p>
          <w:p w:rsidR="00D12C87" w:rsidRPr="001E5090" w:rsidRDefault="00D12C87" w:rsidP="00EE02DF">
            <w:pPr>
              <w:jc w:val="both"/>
              <w:rPr>
                <w:rFonts w:ascii="Arial" w:eastAsia="Cambria" w:hAnsi="Arial" w:cs="Arial"/>
                <w:sz w:val="22"/>
                <w:szCs w:val="22"/>
                <w:lang w:val="es-CR" w:eastAsia="en-US"/>
              </w:rPr>
            </w:pPr>
          </w:p>
        </w:tc>
      </w:tr>
      <w:tr w:rsidR="007742A1" w:rsidRPr="00D958BC" w:rsidTr="001E5090">
        <w:trPr>
          <w:trHeight w:val="536"/>
        </w:trPr>
        <w:tc>
          <w:tcPr>
            <w:tcW w:w="1275" w:type="dxa"/>
          </w:tcPr>
          <w:p w:rsidR="007742A1" w:rsidRPr="001E5090" w:rsidRDefault="007742A1" w:rsidP="007742A1">
            <w:pPr>
              <w:rPr>
                <w:rFonts w:ascii="Arial" w:eastAsia="SimSun" w:hAnsi="Arial" w:cs="Arial"/>
                <w:b/>
                <w:sz w:val="22"/>
                <w:szCs w:val="22"/>
                <w:lang w:val="es-ES_tradnl" w:eastAsia="en-US"/>
              </w:rPr>
            </w:pPr>
            <w:r w:rsidRPr="001E5090">
              <w:rPr>
                <w:rFonts w:ascii="Arial" w:eastAsia="SimSun" w:hAnsi="Arial" w:cs="Arial"/>
                <w:b/>
                <w:sz w:val="22"/>
                <w:szCs w:val="22"/>
                <w:lang w:val="es-ES_tradnl" w:eastAsia="en-US"/>
              </w:rPr>
              <w:t xml:space="preserve">De: </w:t>
            </w:r>
          </w:p>
        </w:tc>
        <w:tc>
          <w:tcPr>
            <w:tcW w:w="7396" w:type="dxa"/>
          </w:tcPr>
          <w:p w:rsidR="008D7E9D" w:rsidRPr="001E5090" w:rsidRDefault="008D7E9D" w:rsidP="008D7E9D">
            <w:pPr>
              <w:ind w:left="45"/>
              <w:jc w:val="both"/>
              <w:rPr>
                <w:rFonts w:ascii="Arial" w:eastAsia="Cambria" w:hAnsi="Arial" w:cs="Arial"/>
                <w:sz w:val="22"/>
                <w:szCs w:val="22"/>
                <w:lang w:val="es-ES_tradnl" w:eastAsia="en-US"/>
              </w:rPr>
            </w:pPr>
            <w:r w:rsidRPr="001E5090">
              <w:rPr>
                <w:rFonts w:ascii="Arial" w:eastAsia="Cambria" w:hAnsi="Arial" w:cs="Arial"/>
                <w:sz w:val="22"/>
                <w:szCs w:val="22"/>
                <w:lang w:val="es-ES_tradnl" w:eastAsia="en-US"/>
              </w:rPr>
              <w:t>M.A.E. Ana Damaris Quesada Murillo, Directora Ejecutiva</w:t>
            </w:r>
          </w:p>
          <w:p w:rsidR="007742A1" w:rsidRPr="001E5090" w:rsidRDefault="008D7E9D" w:rsidP="008D7E9D">
            <w:pPr>
              <w:ind w:left="45"/>
              <w:jc w:val="both"/>
              <w:rPr>
                <w:rFonts w:ascii="Arial" w:eastAsia="Cambria" w:hAnsi="Arial" w:cs="Arial"/>
                <w:sz w:val="22"/>
                <w:szCs w:val="22"/>
                <w:lang w:val="es-ES_tradnl" w:eastAsia="en-US"/>
              </w:rPr>
            </w:pPr>
            <w:r w:rsidRPr="001E5090">
              <w:rPr>
                <w:rFonts w:ascii="Arial" w:eastAsia="Cambria" w:hAnsi="Arial" w:cs="Arial"/>
                <w:sz w:val="22"/>
                <w:szCs w:val="22"/>
                <w:lang w:val="es-ES_tradnl" w:eastAsia="en-US"/>
              </w:rPr>
              <w:t>Secretaría del Consejo Institucional</w:t>
            </w:r>
          </w:p>
        </w:tc>
      </w:tr>
      <w:tr w:rsidR="007742A1" w:rsidRPr="00D958BC" w:rsidTr="001E5090">
        <w:trPr>
          <w:trHeight w:val="232"/>
        </w:trPr>
        <w:tc>
          <w:tcPr>
            <w:tcW w:w="1275" w:type="dxa"/>
          </w:tcPr>
          <w:p w:rsidR="007742A1" w:rsidRPr="001E5090" w:rsidRDefault="007742A1" w:rsidP="007742A1">
            <w:pPr>
              <w:rPr>
                <w:rFonts w:ascii="Arial" w:eastAsia="SimSun" w:hAnsi="Arial" w:cs="Arial"/>
                <w:b/>
                <w:sz w:val="22"/>
                <w:szCs w:val="22"/>
                <w:lang w:val="es-ES_tradnl" w:eastAsia="en-US"/>
              </w:rPr>
            </w:pPr>
          </w:p>
          <w:p w:rsidR="007742A1" w:rsidRPr="001E5090" w:rsidRDefault="007742A1" w:rsidP="007742A1">
            <w:pPr>
              <w:rPr>
                <w:rFonts w:ascii="Arial" w:eastAsia="SimSun" w:hAnsi="Arial" w:cs="Arial"/>
                <w:b/>
                <w:sz w:val="22"/>
                <w:szCs w:val="22"/>
                <w:lang w:val="es-ES_tradnl" w:eastAsia="en-US"/>
              </w:rPr>
            </w:pPr>
            <w:r w:rsidRPr="001E5090">
              <w:rPr>
                <w:rFonts w:ascii="Arial" w:eastAsia="SimSun" w:hAnsi="Arial" w:cs="Arial"/>
                <w:b/>
                <w:sz w:val="22"/>
                <w:szCs w:val="22"/>
                <w:lang w:val="es-ES_tradnl" w:eastAsia="en-US"/>
              </w:rPr>
              <w:t>Fecha:</w:t>
            </w:r>
          </w:p>
        </w:tc>
        <w:tc>
          <w:tcPr>
            <w:tcW w:w="7396" w:type="dxa"/>
          </w:tcPr>
          <w:p w:rsidR="007742A1" w:rsidRPr="001E5090" w:rsidRDefault="007742A1" w:rsidP="007742A1">
            <w:pPr>
              <w:tabs>
                <w:tab w:val="right" w:pos="2410"/>
                <w:tab w:val="left" w:pos="2694"/>
              </w:tabs>
              <w:rPr>
                <w:rFonts w:ascii="Arial" w:eastAsia="Cambria" w:hAnsi="Arial" w:cs="Arial"/>
                <w:b/>
                <w:sz w:val="22"/>
                <w:szCs w:val="22"/>
                <w:lang w:eastAsia="en-US"/>
              </w:rPr>
            </w:pPr>
          </w:p>
          <w:p w:rsidR="007F1052" w:rsidRPr="001E5090" w:rsidRDefault="00EE02D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10</w:t>
            </w:r>
            <w:r w:rsidR="00D76019" w:rsidRPr="001E5090">
              <w:rPr>
                <w:rFonts w:ascii="Arial" w:eastAsia="Cambria" w:hAnsi="Arial" w:cs="Arial"/>
                <w:b/>
                <w:sz w:val="22"/>
                <w:szCs w:val="22"/>
                <w:lang w:val="es-ES_tradnl" w:eastAsia="en-US"/>
              </w:rPr>
              <w:t xml:space="preserve"> </w:t>
            </w:r>
            <w:r w:rsidR="00A5669A" w:rsidRPr="001E5090">
              <w:rPr>
                <w:rFonts w:ascii="Arial" w:eastAsia="Cambria" w:hAnsi="Arial" w:cs="Arial"/>
                <w:b/>
                <w:sz w:val="22"/>
                <w:szCs w:val="22"/>
                <w:lang w:val="es-ES_tradnl" w:eastAsia="en-US"/>
              </w:rPr>
              <w:t xml:space="preserve">de </w:t>
            </w:r>
            <w:r w:rsidR="0002009C" w:rsidRPr="001E5090">
              <w:rPr>
                <w:rFonts w:ascii="Arial" w:eastAsia="Cambria" w:hAnsi="Arial" w:cs="Arial"/>
                <w:b/>
                <w:sz w:val="22"/>
                <w:szCs w:val="22"/>
                <w:lang w:val="es-ES_tradnl" w:eastAsia="en-US"/>
              </w:rPr>
              <w:t>octu</w:t>
            </w:r>
            <w:r w:rsidR="00D76019" w:rsidRPr="001E5090">
              <w:rPr>
                <w:rFonts w:ascii="Arial" w:eastAsia="Cambria" w:hAnsi="Arial" w:cs="Arial"/>
                <w:b/>
                <w:sz w:val="22"/>
                <w:szCs w:val="22"/>
                <w:lang w:val="es-ES_tradnl" w:eastAsia="en-US"/>
              </w:rPr>
              <w:t xml:space="preserve">bre </w:t>
            </w:r>
            <w:r w:rsidR="007742A1" w:rsidRPr="001E5090">
              <w:rPr>
                <w:rFonts w:ascii="Arial" w:eastAsia="Cambria" w:hAnsi="Arial" w:cs="Arial"/>
                <w:b/>
                <w:sz w:val="22"/>
                <w:szCs w:val="22"/>
                <w:lang w:val="es-ES_tradnl" w:eastAsia="en-US"/>
              </w:rPr>
              <w:t>de 201</w:t>
            </w:r>
            <w:r w:rsidR="003B6DC0" w:rsidRPr="001E5090">
              <w:rPr>
                <w:rFonts w:ascii="Arial" w:eastAsia="Cambria" w:hAnsi="Arial" w:cs="Arial"/>
                <w:b/>
                <w:sz w:val="22"/>
                <w:szCs w:val="22"/>
                <w:lang w:val="es-ES_tradnl" w:eastAsia="en-US"/>
              </w:rPr>
              <w:t>8</w:t>
            </w:r>
          </w:p>
          <w:p w:rsidR="00336F05" w:rsidRPr="001E5090" w:rsidRDefault="00336F05" w:rsidP="000B5852">
            <w:pPr>
              <w:jc w:val="both"/>
              <w:rPr>
                <w:rFonts w:ascii="Arial" w:eastAsia="Cambria" w:hAnsi="Arial" w:cs="Arial"/>
                <w:b/>
                <w:sz w:val="22"/>
                <w:szCs w:val="22"/>
                <w:lang w:val="es-ES_tradnl" w:eastAsia="en-US"/>
              </w:rPr>
            </w:pPr>
          </w:p>
        </w:tc>
      </w:tr>
      <w:tr w:rsidR="00A2484D" w:rsidRPr="00A2484D" w:rsidTr="001E5090">
        <w:trPr>
          <w:trHeight w:val="232"/>
        </w:trPr>
        <w:tc>
          <w:tcPr>
            <w:tcW w:w="1275" w:type="dxa"/>
          </w:tcPr>
          <w:p w:rsidR="007742A1" w:rsidRPr="001E5090" w:rsidRDefault="007742A1" w:rsidP="007742A1">
            <w:pPr>
              <w:rPr>
                <w:rFonts w:ascii="Arial" w:eastAsia="SimSun" w:hAnsi="Arial" w:cs="Arial"/>
                <w:b/>
                <w:sz w:val="22"/>
                <w:szCs w:val="22"/>
                <w:lang w:val="es-ES_tradnl" w:eastAsia="en-US"/>
              </w:rPr>
            </w:pPr>
            <w:r w:rsidRPr="001E5090">
              <w:rPr>
                <w:rFonts w:ascii="Arial" w:eastAsia="SimSun" w:hAnsi="Arial" w:cs="Arial"/>
                <w:b/>
                <w:sz w:val="22"/>
                <w:szCs w:val="22"/>
                <w:lang w:val="es-ES_tradnl" w:eastAsia="en-US"/>
              </w:rPr>
              <w:t>Asunto:</w:t>
            </w:r>
          </w:p>
        </w:tc>
        <w:tc>
          <w:tcPr>
            <w:tcW w:w="7396" w:type="dxa"/>
          </w:tcPr>
          <w:p w:rsidR="00821E37" w:rsidRPr="001E5090" w:rsidRDefault="00FF209C" w:rsidP="00CC0416">
            <w:pPr>
              <w:jc w:val="both"/>
              <w:rPr>
                <w:rFonts w:ascii="Arial" w:eastAsia="Cambria" w:hAnsi="Arial" w:cs="Arial"/>
                <w:b/>
                <w:color w:val="000000"/>
                <w:sz w:val="22"/>
                <w:szCs w:val="22"/>
                <w:lang w:val="es-CR" w:eastAsia="en-US"/>
              </w:rPr>
            </w:pPr>
            <w:r w:rsidRPr="001E5090">
              <w:rPr>
                <w:rFonts w:ascii="Arial" w:eastAsia="Calibri" w:hAnsi="Arial" w:cs="Arial"/>
                <w:b/>
                <w:sz w:val="22"/>
                <w:szCs w:val="22"/>
              </w:rPr>
              <w:t>S</w:t>
            </w:r>
            <w:r w:rsidR="007742A1" w:rsidRPr="001E5090">
              <w:rPr>
                <w:rFonts w:ascii="Arial" w:eastAsia="Calibri" w:hAnsi="Arial" w:cs="Arial"/>
                <w:b/>
                <w:sz w:val="22"/>
                <w:szCs w:val="22"/>
              </w:rPr>
              <w:t xml:space="preserve">esión Ordinaria No. </w:t>
            </w:r>
            <w:r w:rsidR="00337455" w:rsidRPr="001E5090">
              <w:rPr>
                <w:rFonts w:ascii="Arial" w:eastAsia="Calibri" w:hAnsi="Arial" w:cs="Arial"/>
                <w:b/>
                <w:sz w:val="22"/>
                <w:szCs w:val="22"/>
              </w:rPr>
              <w:t>30</w:t>
            </w:r>
            <w:r w:rsidR="00B150BA" w:rsidRPr="001E5090">
              <w:rPr>
                <w:rFonts w:ascii="Arial" w:eastAsia="Calibri" w:hAnsi="Arial" w:cs="Arial"/>
                <w:b/>
                <w:sz w:val="22"/>
                <w:szCs w:val="22"/>
              </w:rPr>
              <w:t>9</w:t>
            </w:r>
            <w:r w:rsidR="00EE02DF">
              <w:rPr>
                <w:rFonts w:ascii="Arial" w:eastAsia="Calibri" w:hAnsi="Arial" w:cs="Arial"/>
                <w:b/>
                <w:sz w:val="22"/>
                <w:szCs w:val="22"/>
              </w:rPr>
              <w:t>1</w:t>
            </w:r>
            <w:r w:rsidR="007742A1" w:rsidRPr="001E5090">
              <w:rPr>
                <w:rFonts w:ascii="Arial" w:eastAsia="Calibri" w:hAnsi="Arial" w:cs="Arial"/>
                <w:b/>
                <w:sz w:val="22"/>
                <w:szCs w:val="22"/>
              </w:rPr>
              <w:t>, Artículo</w:t>
            </w:r>
            <w:r w:rsidR="00A5669A" w:rsidRPr="001E5090">
              <w:rPr>
                <w:rFonts w:ascii="Arial" w:eastAsia="Calibri" w:hAnsi="Arial" w:cs="Arial"/>
                <w:b/>
                <w:sz w:val="22"/>
                <w:szCs w:val="22"/>
              </w:rPr>
              <w:t xml:space="preserve"> </w:t>
            </w:r>
            <w:r w:rsidR="00D12C87" w:rsidRPr="001E5090">
              <w:rPr>
                <w:rFonts w:ascii="Arial" w:eastAsia="Calibri" w:hAnsi="Arial" w:cs="Arial"/>
                <w:b/>
                <w:sz w:val="22"/>
                <w:szCs w:val="22"/>
              </w:rPr>
              <w:t>1</w:t>
            </w:r>
            <w:r w:rsidR="00CC0416">
              <w:rPr>
                <w:rFonts w:ascii="Arial" w:eastAsia="Calibri" w:hAnsi="Arial" w:cs="Arial"/>
                <w:b/>
                <w:sz w:val="22"/>
                <w:szCs w:val="22"/>
              </w:rPr>
              <w:t>1</w:t>
            </w:r>
            <w:r w:rsidR="00FF3C43" w:rsidRPr="001E5090">
              <w:rPr>
                <w:rFonts w:ascii="Arial" w:eastAsia="Calibri" w:hAnsi="Arial" w:cs="Arial"/>
                <w:b/>
                <w:sz w:val="22"/>
                <w:szCs w:val="22"/>
              </w:rPr>
              <w:t>,</w:t>
            </w:r>
            <w:r w:rsidR="007742A1" w:rsidRPr="001E5090">
              <w:rPr>
                <w:rFonts w:ascii="Arial" w:eastAsia="Calibri" w:hAnsi="Arial" w:cs="Arial"/>
                <w:b/>
                <w:sz w:val="22"/>
                <w:szCs w:val="22"/>
              </w:rPr>
              <w:t xml:space="preserve"> del </w:t>
            </w:r>
            <w:r w:rsidR="00EE02DF">
              <w:rPr>
                <w:rFonts w:ascii="Arial" w:eastAsia="Calibri" w:hAnsi="Arial" w:cs="Arial"/>
                <w:b/>
                <w:sz w:val="22"/>
                <w:szCs w:val="22"/>
              </w:rPr>
              <w:t>10</w:t>
            </w:r>
            <w:r w:rsidR="00D76019" w:rsidRPr="001E5090">
              <w:rPr>
                <w:rFonts w:ascii="Arial" w:eastAsia="Calibri" w:hAnsi="Arial" w:cs="Arial"/>
                <w:b/>
                <w:sz w:val="22"/>
                <w:szCs w:val="22"/>
              </w:rPr>
              <w:t xml:space="preserve"> de </w:t>
            </w:r>
            <w:r w:rsidR="0002009C" w:rsidRPr="001E5090">
              <w:rPr>
                <w:rFonts w:ascii="Arial" w:eastAsia="Calibri" w:hAnsi="Arial" w:cs="Arial"/>
                <w:b/>
                <w:sz w:val="22"/>
                <w:szCs w:val="22"/>
              </w:rPr>
              <w:t>octu</w:t>
            </w:r>
            <w:r w:rsidR="00D76019" w:rsidRPr="001E5090">
              <w:rPr>
                <w:rFonts w:ascii="Arial" w:eastAsia="Calibri" w:hAnsi="Arial" w:cs="Arial"/>
                <w:b/>
                <w:sz w:val="22"/>
                <w:szCs w:val="22"/>
              </w:rPr>
              <w:t xml:space="preserve">bre </w:t>
            </w:r>
            <w:r w:rsidR="00A772EF" w:rsidRPr="001E5090">
              <w:rPr>
                <w:rFonts w:ascii="Arial" w:eastAsia="Calibri" w:hAnsi="Arial" w:cs="Arial"/>
                <w:b/>
                <w:sz w:val="22"/>
                <w:szCs w:val="22"/>
              </w:rPr>
              <w:t>de 201</w:t>
            </w:r>
            <w:r w:rsidR="003B6DC0" w:rsidRPr="001E5090">
              <w:rPr>
                <w:rFonts w:ascii="Arial" w:eastAsia="Calibri" w:hAnsi="Arial" w:cs="Arial"/>
                <w:b/>
                <w:sz w:val="22"/>
                <w:szCs w:val="22"/>
              </w:rPr>
              <w:t>8</w:t>
            </w:r>
            <w:r w:rsidR="00925985" w:rsidRPr="001E5090">
              <w:rPr>
                <w:rFonts w:ascii="Arial" w:eastAsia="Calibri" w:hAnsi="Arial" w:cs="Arial"/>
                <w:b/>
                <w:sz w:val="22"/>
                <w:szCs w:val="22"/>
              </w:rPr>
              <w:t xml:space="preserve">. </w:t>
            </w:r>
            <w:r w:rsidR="00CC0416">
              <w:rPr>
                <w:rFonts w:ascii="Arial" w:eastAsia="Calibri" w:hAnsi="Arial" w:cs="Arial"/>
                <w:b/>
                <w:sz w:val="22"/>
                <w:szCs w:val="22"/>
              </w:rPr>
              <w:t xml:space="preserve"> Integración de una Comisión Institucional que dictamine el Proyecto de Ley, Expediente 20.580, denominado Ley para el fortalecimiento de las finanzas públicas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B5ABF" w:rsidRDefault="004B5ABF" w:rsidP="007742A1">
      <w:pPr>
        <w:jc w:val="both"/>
        <w:rPr>
          <w:rFonts w:ascii="Arial" w:eastAsia="Cambria" w:hAnsi="Arial" w:cs="Arial"/>
          <w:lang w:val="es-ES_tradnl" w:eastAsia="en-US"/>
        </w:rPr>
      </w:pPr>
    </w:p>
    <w:p w:rsidR="004B5ABF" w:rsidRPr="004B5ABF" w:rsidRDefault="004B5ABF" w:rsidP="004B5ABF">
      <w:pPr>
        <w:ind w:left="1418" w:hanging="1418"/>
        <w:jc w:val="both"/>
        <w:rPr>
          <w:rFonts w:ascii="Arial" w:hAnsi="Arial" w:cs="Arial"/>
          <w:b/>
          <w:bCs/>
          <w:lang w:val="es-CR"/>
        </w:rPr>
      </w:pPr>
      <w:r w:rsidRPr="004B5ABF">
        <w:rPr>
          <w:rFonts w:ascii="Arial" w:hAnsi="Arial" w:cs="Arial"/>
          <w:b/>
          <w:bCs/>
          <w:lang w:val="es-CR"/>
        </w:rPr>
        <w:t>RESULTANDO QUE:</w:t>
      </w:r>
    </w:p>
    <w:p w:rsidR="004B5ABF" w:rsidRPr="004B5ABF" w:rsidRDefault="004B5ABF" w:rsidP="004B5ABF">
      <w:pPr>
        <w:ind w:left="1418" w:hanging="1418"/>
        <w:jc w:val="both"/>
        <w:rPr>
          <w:rFonts w:ascii="Arial" w:hAnsi="Arial" w:cs="Arial"/>
          <w:b/>
          <w:bCs/>
          <w:lang w:val="es-CR"/>
        </w:rPr>
      </w:pPr>
    </w:p>
    <w:p w:rsidR="004B5ABF" w:rsidRPr="004B5ABF" w:rsidRDefault="004B5ABF" w:rsidP="004B5ABF">
      <w:pPr>
        <w:numPr>
          <w:ilvl w:val="0"/>
          <w:numId w:val="8"/>
        </w:numPr>
        <w:ind w:left="284"/>
        <w:jc w:val="both"/>
        <w:rPr>
          <w:rFonts w:ascii="Arial" w:hAnsi="Arial" w:cs="Arial"/>
          <w:color w:val="000000"/>
          <w:lang w:val="es-CR"/>
        </w:rPr>
      </w:pPr>
      <w:r w:rsidRPr="004B5ABF">
        <w:rPr>
          <w:rFonts w:ascii="Arial" w:hAnsi="Arial" w:cs="Arial"/>
          <w:color w:val="000000"/>
          <w:lang w:val="es-CR"/>
        </w:rPr>
        <w:t>El Estatuto Orgánico del Instituto Tecnológico de Costa Rica establece en su Artículo 2, inciso c, como fin institucional, el siguiente:</w:t>
      </w:r>
    </w:p>
    <w:p w:rsidR="004B5ABF" w:rsidRPr="004B5ABF" w:rsidRDefault="004B5ABF" w:rsidP="004B5ABF">
      <w:pPr>
        <w:ind w:left="360"/>
        <w:jc w:val="both"/>
        <w:rPr>
          <w:rFonts w:ascii="Arial" w:hAnsi="Arial" w:cs="Arial"/>
          <w:color w:val="000000"/>
          <w:lang w:val="es-CR"/>
        </w:rPr>
      </w:pPr>
    </w:p>
    <w:p w:rsidR="004B5ABF" w:rsidRPr="004B5ABF" w:rsidRDefault="004B5ABF" w:rsidP="004B5ABF">
      <w:pPr>
        <w:ind w:left="567" w:right="589"/>
        <w:jc w:val="both"/>
        <w:rPr>
          <w:rFonts w:ascii="Arial" w:hAnsi="Arial" w:cs="Arial"/>
          <w:i/>
          <w:lang w:val="es-CR"/>
        </w:rPr>
      </w:pPr>
      <w:r w:rsidRPr="004B5ABF">
        <w:rPr>
          <w:rFonts w:ascii="Arial" w:hAnsi="Arial" w:cs="Arial"/>
          <w:i/>
          <w:color w:val="000000"/>
          <w:lang w:val="es-CR"/>
        </w:rPr>
        <w:t>“</w:t>
      </w:r>
      <w:r w:rsidRPr="004B5ABF">
        <w:rPr>
          <w:rFonts w:ascii="Arial" w:hAnsi="Arial" w:cs="Arial"/>
          <w:i/>
          <w:lang w:val="es-CR"/>
        </w:rPr>
        <w:t>Artículo 2</w:t>
      </w:r>
    </w:p>
    <w:p w:rsidR="004B5ABF" w:rsidRPr="004B5ABF" w:rsidRDefault="004B5ABF" w:rsidP="004B5ABF">
      <w:pPr>
        <w:ind w:left="567" w:right="589"/>
        <w:jc w:val="both"/>
        <w:rPr>
          <w:rFonts w:ascii="Arial" w:hAnsi="Arial" w:cs="Arial"/>
          <w:i/>
          <w:lang w:val="es-CR"/>
        </w:rPr>
      </w:pPr>
      <w:r w:rsidRPr="004B5ABF">
        <w:rPr>
          <w:rFonts w:ascii="Arial" w:hAnsi="Arial" w:cs="Arial"/>
          <w:i/>
          <w:lang w:val="es-CR"/>
        </w:rPr>
        <w:t>La acción integrada de la docencia, la investigación y la extensión del Instituto, está orien</w:t>
      </w:r>
      <w:r w:rsidRPr="004B5ABF">
        <w:rPr>
          <w:rFonts w:ascii="Arial" w:hAnsi="Arial" w:cs="Arial"/>
          <w:i/>
          <w:lang w:val="es-CR"/>
        </w:rPr>
        <w:softHyphen/>
        <w:t>tada al cumplimiento de los siguientes fines:</w:t>
      </w:r>
    </w:p>
    <w:p w:rsidR="004B5ABF" w:rsidRPr="004B5ABF" w:rsidRDefault="004B5ABF" w:rsidP="004B5ABF">
      <w:pPr>
        <w:ind w:left="567" w:right="589"/>
        <w:jc w:val="both"/>
        <w:rPr>
          <w:rFonts w:ascii="Arial" w:hAnsi="Arial" w:cs="Arial"/>
          <w:i/>
          <w:color w:val="000000"/>
          <w:lang w:val="es-CR"/>
        </w:rPr>
      </w:pPr>
      <w:r w:rsidRPr="004B5ABF">
        <w:rPr>
          <w:rFonts w:ascii="Arial" w:hAnsi="Arial" w:cs="Arial"/>
          <w:i/>
          <w:color w:val="000000"/>
          <w:lang w:val="es-CR"/>
        </w:rPr>
        <w:t>…</w:t>
      </w:r>
    </w:p>
    <w:p w:rsidR="004B5ABF" w:rsidRPr="004B5ABF" w:rsidRDefault="004B5ABF" w:rsidP="004B5ABF">
      <w:pPr>
        <w:ind w:left="851" w:right="589" w:hanging="284"/>
        <w:jc w:val="both"/>
        <w:rPr>
          <w:rFonts w:ascii="Arial" w:hAnsi="Arial" w:cs="Arial"/>
          <w:i/>
          <w:lang w:val="es-CR"/>
        </w:rPr>
      </w:pPr>
      <w:r w:rsidRPr="004B5ABF">
        <w:rPr>
          <w:rFonts w:ascii="Arial" w:hAnsi="Arial" w:cs="Arial"/>
          <w:i/>
          <w:lang w:val="es-CR"/>
        </w:rPr>
        <w:t>c. Contribuir al mejoramiento de la calidad de vida del pueblo costarricense mediante la proyección de sus actividades a la atención y solución de los problemas priorita</w:t>
      </w:r>
      <w:r w:rsidRPr="004B5ABF">
        <w:rPr>
          <w:rFonts w:ascii="Arial" w:hAnsi="Arial" w:cs="Arial"/>
          <w:i/>
          <w:lang w:val="es-CR"/>
        </w:rPr>
        <w:softHyphen/>
        <w:t>rios del país, a fin de edificar una sociedad más justa</w:t>
      </w:r>
    </w:p>
    <w:p w:rsidR="004B5ABF" w:rsidRPr="004B5ABF" w:rsidRDefault="004B5ABF" w:rsidP="004B5ABF">
      <w:pPr>
        <w:ind w:left="993" w:right="476" w:hanging="273"/>
        <w:jc w:val="both"/>
        <w:rPr>
          <w:rFonts w:ascii="Arial" w:hAnsi="Arial" w:cs="Arial"/>
          <w:i/>
          <w:color w:val="000000"/>
          <w:lang w:val="es-CR"/>
        </w:rPr>
      </w:pPr>
      <w:r w:rsidRPr="004B5ABF">
        <w:rPr>
          <w:rFonts w:ascii="Arial" w:hAnsi="Arial" w:cs="Arial"/>
          <w:i/>
          <w:color w:val="000000"/>
          <w:lang w:val="es-CR"/>
        </w:rPr>
        <w:t>”.</w:t>
      </w:r>
    </w:p>
    <w:p w:rsidR="004B5ABF" w:rsidRPr="004B5ABF" w:rsidRDefault="004B5ABF" w:rsidP="004B5ABF">
      <w:pPr>
        <w:numPr>
          <w:ilvl w:val="0"/>
          <w:numId w:val="8"/>
        </w:numPr>
        <w:ind w:left="284"/>
        <w:jc w:val="both"/>
        <w:rPr>
          <w:rFonts w:ascii="Arial" w:hAnsi="Arial" w:cs="Arial"/>
          <w:i/>
          <w:color w:val="000000"/>
          <w:sz w:val="20"/>
          <w:szCs w:val="20"/>
        </w:rPr>
      </w:pPr>
      <w:r w:rsidRPr="004B5ABF">
        <w:rPr>
          <w:rFonts w:ascii="Arial" w:hAnsi="Arial" w:cs="Arial"/>
          <w:color w:val="000000"/>
          <w:lang w:val="es-CR"/>
        </w:rPr>
        <w:t>La Política General No. 6 del Instituto plantea lo siguiente: “</w:t>
      </w:r>
      <w:r w:rsidRPr="004B5ABF">
        <w:rPr>
          <w:rFonts w:ascii="Arial" w:hAnsi="Arial" w:cs="Arial"/>
          <w:i/>
          <w:color w:val="000000"/>
          <w:lang w:val="es-CR"/>
        </w:rPr>
        <w:t>Se incrementará la formación, capacitación y superación del personal para alcanzar la excelencia desde una perspectiva humanística que contemple el compromiso con la equidad, el ambiente y una cultura de paz”</w:t>
      </w:r>
      <w:r w:rsidRPr="004B5ABF">
        <w:rPr>
          <w:rFonts w:ascii="Arial" w:hAnsi="Arial" w:cs="Arial"/>
          <w:i/>
          <w:color w:val="000000"/>
          <w:sz w:val="20"/>
          <w:szCs w:val="20"/>
        </w:rPr>
        <w:t xml:space="preserve">. </w:t>
      </w:r>
    </w:p>
    <w:p w:rsidR="004B5ABF" w:rsidRPr="004B5ABF" w:rsidRDefault="004B5ABF" w:rsidP="004B5ABF">
      <w:pPr>
        <w:ind w:left="-76"/>
        <w:jc w:val="both"/>
        <w:rPr>
          <w:rFonts w:ascii="Arial" w:hAnsi="Arial" w:cs="Arial"/>
          <w:color w:val="000000"/>
          <w:lang w:val="es-CR"/>
        </w:rPr>
      </w:pPr>
    </w:p>
    <w:p w:rsidR="004B5ABF" w:rsidRPr="004B5ABF" w:rsidRDefault="004B5ABF" w:rsidP="004B5ABF">
      <w:pPr>
        <w:numPr>
          <w:ilvl w:val="0"/>
          <w:numId w:val="8"/>
        </w:numPr>
        <w:ind w:left="284"/>
        <w:jc w:val="both"/>
        <w:rPr>
          <w:rFonts w:ascii="Arial" w:hAnsi="Arial" w:cs="Arial"/>
          <w:color w:val="000000"/>
          <w:lang w:val="es-CR"/>
        </w:rPr>
      </w:pPr>
      <w:r w:rsidRPr="004B5ABF">
        <w:rPr>
          <w:rFonts w:ascii="Arial" w:hAnsi="Arial" w:cs="Arial"/>
          <w:color w:val="000000"/>
          <w:lang w:val="es-CR"/>
        </w:rPr>
        <w:lastRenderedPageBreak/>
        <w:t>La Política General No. 13 del Instituto indica lo siguiente: “</w:t>
      </w:r>
      <w:r w:rsidRPr="004B5ABF">
        <w:rPr>
          <w:rFonts w:ascii="Arial" w:hAnsi="Arial" w:cs="Arial"/>
          <w:i/>
          <w:color w:val="000000"/>
          <w:lang w:val="es-CR"/>
        </w:rPr>
        <w:t>Se fortalecerá el trabajo conjunto en áreas estratégicas con las universidades que conforman el Sistema de Educación Superior Universitario Público</w:t>
      </w:r>
      <w:r w:rsidRPr="004B5ABF">
        <w:rPr>
          <w:rFonts w:ascii="Arial" w:hAnsi="Arial" w:cs="Arial"/>
          <w:color w:val="000000"/>
          <w:lang w:val="es-CR"/>
        </w:rPr>
        <w:t>”.</w:t>
      </w:r>
    </w:p>
    <w:p w:rsidR="004B5ABF" w:rsidRPr="004B5ABF" w:rsidRDefault="004B5ABF" w:rsidP="004B5ABF">
      <w:pPr>
        <w:ind w:left="-76"/>
        <w:jc w:val="both"/>
        <w:rPr>
          <w:rFonts w:ascii="Arial" w:hAnsi="Arial" w:cs="Arial"/>
          <w:color w:val="000000"/>
          <w:lang w:val="es-CR"/>
        </w:rPr>
      </w:pPr>
    </w:p>
    <w:p w:rsidR="004B5ABF" w:rsidRPr="004B5ABF" w:rsidRDefault="004B5ABF" w:rsidP="004B5ABF">
      <w:pPr>
        <w:numPr>
          <w:ilvl w:val="0"/>
          <w:numId w:val="8"/>
        </w:numPr>
        <w:ind w:left="284"/>
        <w:jc w:val="both"/>
        <w:rPr>
          <w:rFonts w:ascii="Arial" w:hAnsi="Arial" w:cs="Arial"/>
          <w:color w:val="000000"/>
          <w:sz w:val="20"/>
          <w:szCs w:val="20"/>
        </w:rPr>
      </w:pPr>
      <w:r w:rsidRPr="004B5ABF">
        <w:rPr>
          <w:rFonts w:ascii="Arial" w:hAnsi="Arial" w:cs="Arial"/>
          <w:color w:val="000000"/>
          <w:lang w:val="es-CR"/>
        </w:rPr>
        <w:t>La Política General No. 17 del Instituto establece lo siguiente: “</w:t>
      </w:r>
      <w:r w:rsidRPr="004B5ABF">
        <w:rPr>
          <w:rFonts w:ascii="Arial" w:hAnsi="Arial" w:cs="Arial"/>
          <w:i/>
          <w:color w:val="000000"/>
          <w:lang w:val="es-CR"/>
        </w:rPr>
        <w:t>Se desarrollarán acciones en distintas regiones para ampliar el acceso a la educación superior y contribuir con el desarrollo integral de la población, con atención a necesidades de grupos vulnerables, en condición de desventaja social</w:t>
      </w:r>
      <w:r w:rsidRPr="004B5ABF">
        <w:rPr>
          <w:rFonts w:ascii="Arial" w:hAnsi="Arial" w:cs="Arial"/>
          <w:color w:val="000000"/>
          <w:lang w:val="es-CR"/>
        </w:rPr>
        <w:t>”</w:t>
      </w:r>
      <w:r w:rsidRPr="004B5ABF">
        <w:rPr>
          <w:rFonts w:ascii="Arial" w:hAnsi="Arial" w:cs="Arial"/>
          <w:color w:val="000000"/>
          <w:sz w:val="20"/>
          <w:szCs w:val="20"/>
        </w:rPr>
        <w:t xml:space="preserve">.   </w:t>
      </w:r>
    </w:p>
    <w:p w:rsidR="004B5ABF" w:rsidRPr="004B5ABF" w:rsidRDefault="004B5ABF" w:rsidP="004B5ABF">
      <w:pPr>
        <w:ind w:left="-76"/>
        <w:jc w:val="both"/>
        <w:rPr>
          <w:rFonts w:ascii="Arial" w:hAnsi="Arial" w:cs="Arial"/>
          <w:color w:val="000000"/>
          <w:lang w:val="es-CR"/>
        </w:rPr>
      </w:pPr>
    </w:p>
    <w:p w:rsidR="004B5ABF" w:rsidRPr="004B5ABF" w:rsidRDefault="004B5ABF" w:rsidP="004B5ABF">
      <w:pPr>
        <w:numPr>
          <w:ilvl w:val="0"/>
          <w:numId w:val="8"/>
        </w:numPr>
        <w:ind w:left="284"/>
        <w:jc w:val="both"/>
        <w:rPr>
          <w:rFonts w:ascii="Arial" w:hAnsi="Arial" w:cs="Arial"/>
          <w:color w:val="000000"/>
          <w:lang w:val="es-CR"/>
        </w:rPr>
      </w:pPr>
      <w:r w:rsidRPr="004B5ABF">
        <w:rPr>
          <w:rFonts w:ascii="Arial" w:hAnsi="Arial" w:cs="Arial"/>
          <w:color w:val="000000"/>
          <w:lang w:val="es-CR"/>
        </w:rPr>
        <w:t>Costa Rica enfrenta una situación delicada, que compromete la sostenibilidad económica y social del país y amenaza la capacidad del Gobierno, para mantener un Estado de Derechos que garantice la calidad de vida de la ciudadanía.  En este sentido, el Consejo Institucional desde el 2017 viene tomando acciones que reflejan esta preocupación, y ha planteado alternativas para atenderla.</w:t>
      </w:r>
    </w:p>
    <w:p w:rsidR="004B5ABF" w:rsidRPr="004B5ABF" w:rsidRDefault="004B5ABF" w:rsidP="004B5ABF">
      <w:pPr>
        <w:ind w:left="-76"/>
        <w:jc w:val="both"/>
        <w:rPr>
          <w:rFonts w:ascii="Arial" w:hAnsi="Arial" w:cs="Arial"/>
          <w:color w:val="000000"/>
          <w:lang w:val="es-CR"/>
        </w:rPr>
      </w:pPr>
    </w:p>
    <w:p w:rsidR="004B5ABF" w:rsidRPr="004B5ABF" w:rsidRDefault="004B5ABF" w:rsidP="004B5ABF">
      <w:pPr>
        <w:numPr>
          <w:ilvl w:val="0"/>
          <w:numId w:val="8"/>
        </w:numPr>
        <w:ind w:left="284"/>
        <w:jc w:val="both"/>
        <w:rPr>
          <w:rFonts w:ascii="Arial" w:hAnsi="Arial" w:cs="Arial"/>
          <w:color w:val="000000"/>
          <w:lang w:val="es-CR"/>
        </w:rPr>
      </w:pPr>
      <w:r w:rsidRPr="004B5ABF">
        <w:rPr>
          <w:rFonts w:ascii="Arial" w:hAnsi="Arial" w:cs="Arial"/>
          <w:color w:val="000000"/>
          <w:lang w:val="es-CR"/>
        </w:rPr>
        <w:t xml:space="preserve">El Consejo Institucional en Sesión 3038 del 13 de setiembre del 2017, en el artículo </w:t>
      </w:r>
      <w:r>
        <w:rPr>
          <w:rFonts w:ascii="Arial" w:hAnsi="Arial" w:cs="Arial"/>
          <w:color w:val="000000"/>
          <w:lang w:val="es-CR"/>
        </w:rPr>
        <w:t>8,</w:t>
      </w:r>
      <w:r w:rsidRPr="004B5ABF">
        <w:rPr>
          <w:rFonts w:ascii="Arial" w:hAnsi="Arial" w:cs="Arial"/>
          <w:color w:val="000000"/>
          <w:lang w:val="es-CR"/>
        </w:rPr>
        <w:t xml:space="preserve"> aprobó la propuesta denominada “</w:t>
      </w:r>
      <w:r w:rsidRPr="004B5ABF">
        <w:rPr>
          <w:rFonts w:ascii="Arial" w:hAnsi="Arial" w:cs="Arial"/>
          <w:i/>
          <w:color w:val="000000"/>
          <w:lang w:val="es-CR"/>
        </w:rPr>
        <w:t>Integración de una Comisión institucional que promueva la concientización sobre la problemática del equilibrio fiscal y solicitud al señor Rector para que gestione en el CONARE la integración de una Comisión interuniversitaria que haga aportes en la búsqueda de soluciones para lograr un modelo fiscal equitativo y justo para Costa Rica</w:t>
      </w:r>
      <w:r w:rsidRPr="004B5ABF">
        <w:rPr>
          <w:rFonts w:ascii="Arial" w:hAnsi="Arial" w:cs="Arial"/>
          <w:color w:val="000000"/>
          <w:lang w:val="es-CR"/>
        </w:rPr>
        <w:t>”.</w:t>
      </w:r>
    </w:p>
    <w:p w:rsidR="004B5ABF" w:rsidRPr="004B5ABF" w:rsidRDefault="004B5ABF" w:rsidP="004B5ABF">
      <w:pPr>
        <w:ind w:left="708"/>
        <w:rPr>
          <w:rFonts w:ascii="Arial" w:hAnsi="Arial" w:cs="Arial"/>
          <w:color w:val="000000"/>
          <w:lang w:val="es-CR"/>
        </w:rPr>
      </w:pPr>
    </w:p>
    <w:p w:rsidR="004B5ABF" w:rsidRPr="004B5ABF" w:rsidRDefault="004B5ABF" w:rsidP="004B5ABF">
      <w:pPr>
        <w:numPr>
          <w:ilvl w:val="0"/>
          <w:numId w:val="8"/>
        </w:numPr>
        <w:ind w:left="284"/>
        <w:jc w:val="both"/>
        <w:rPr>
          <w:rFonts w:ascii="Arial" w:hAnsi="Arial" w:cs="Arial"/>
          <w:i/>
          <w:color w:val="000000"/>
          <w:lang w:val="es-CR"/>
        </w:rPr>
      </w:pPr>
      <w:r w:rsidRPr="004B5ABF">
        <w:rPr>
          <w:rFonts w:ascii="Arial" w:hAnsi="Arial" w:cs="Arial"/>
          <w:color w:val="000000"/>
          <w:lang w:val="es-CR"/>
        </w:rPr>
        <w:t xml:space="preserve">El Consejo Institucional en Sesión 3038 del 13 de setiembre del 2017, en el artículo </w:t>
      </w:r>
      <w:r>
        <w:rPr>
          <w:rFonts w:ascii="Arial" w:hAnsi="Arial" w:cs="Arial"/>
          <w:color w:val="000000"/>
          <w:lang w:val="es-CR"/>
        </w:rPr>
        <w:t>11,</w:t>
      </w:r>
      <w:r w:rsidRPr="004B5ABF">
        <w:rPr>
          <w:rFonts w:ascii="Arial" w:hAnsi="Arial" w:cs="Arial"/>
          <w:color w:val="000000"/>
          <w:lang w:val="es-CR"/>
        </w:rPr>
        <w:t xml:space="preserve"> aprobó la propuesta denominada </w:t>
      </w:r>
      <w:r w:rsidRPr="004B5ABF">
        <w:rPr>
          <w:rFonts w:ascii="Arial" w:hAnsi="Arial" w:cs="Arial"/>
          <w:i/>
          <w:color w:val="000000"/>
          <w:lang w:val="es-CR"/>
        </w:rPr>
        <w:t>“</w:t>
      </w:r>
      <w:r w:rsidRPr="004B5ABF">
        <w:rPr>
          <w:rFonts w:ascii="Arial" w:hAnsi="Arial" w:cs="Arial"/>
          <w:bCs/>
          <w:i/>
          <w:lang w:val="es-CR"/>
        </w:rPr>
        <w:t>Pronunciamiento del Consejo Institucional sobre la obligación constitucional de asignar el 8% del PIB a la educación pública</w:t>
      </w:r>
      <w:r w:rsidRPr="004B5ABF">
        <w:rPr>
          <w:rFonts w:ascii="Arial" w:hAnsi="Arial" w:cs="Arial"/>
          <w:i/>
          <w:color w:val="000000"/>
          <w:lang w:val="es-CR"/>
        </w:rPr>
        <w:t>”.</w:t>
      </w:r>
    </w:p>
    <w:p w:rsidR="004B5ABF" w:rsidRPr="004B5ABF" w:rsidRDefault="004B5ABF" w:rsidP="004B5ABF">
      <w:pPr>
        <w:ind w:left="708"/>
        <w:rPr>
          <w:rFonts w:ascii="Arial" w:hAnsi="Arial" w:cs="Arial"/>
          <w:color w:val="000000"/>
          <w:lang w:val="es-CR"/>
        </w:rPr>
      </w:pPr>
    </w:p>
    <w:p w:rsidR="004B5ABF" w:rsidRPr="004B5ABF" w:rsidRDefault="004B5ABF" w:rsidP="004B5ABF">
      <w:pPr>
        <w:numPr>
          <w:ilvl w:val="0"/>
          <w:numId w:val="8"/>
        </w:numPr>
        <w:ind w:left="284"/>
        <w:jc w:val="both"/>
        <w:rPr>
          <w:rFonts w:ascii="Arial" w:hAnsi="Arial" w:cs="Arial"/>
          <w:color w:val="000000"/>
          <w:lang w:val="es-CR"/>
        </w:rPr>
      </w:pPr>
      <w:r w:rsidRPr="004B5ABF">
        <w:rPr>
          <w:rFonts w:ascii="Arial" w:hAnsi="Arial" w:cs="Arial"/>
          <w:color w:val="000000"/>
          <w:lang w:val="es-CR"/>
        </w:rPr>
        <w:t xml:space="preserve">El Consejo Institucional en Sesión 3089 del 25 de setiembre del 2018, en el artículo </w:t>
      </w:r>
      <w:r>
        <w:rPr>
          <w:rFonts w:ascii="Arial" w:hAnsi="Arial" w:cs="Arial"/>
          <w:color w:val="000000"/>
          <w:lang w:val="es-CR"/>
        </w:rPr>
        <w:t>16,</w:t>
      </w:r>
      <w:r w:rsidRPr="004B5ABF">
        <w:rPr>
          <w:rFonts w:ascii="Arial" w:hAnsi="Arial" w:cs="Arial"/>
          <w:color w:val="000000"/>
          <w:lang w:val="es-CR"/>
        </w:rPr>
        <w:t xml:space="preserve"> aprobó la propuesta denominada </w:t>
      </w:r>
      <w:r w:rsidRPr="004B5ABF">
        <w:rPr>
          <w:rFonts w:ascii="Arial" w:hAnsi="Arial" w:cs="Arial"/>
          <w:i/>
          <w:color w:val="000000"/>
          <w:lang w:val="es-CR"/>
        </w:rPr>
        <w:t>“Costa Rica y la urgente necesidad de un acuerdo nacional con respecto a la Reforma Fiscal bajo condiciones de equidad y justicia social”.</w:t>
      </w:r>
    </w:p>
    <w:p w:rsidR="004B5ABF" w:rsidRPr="004B5ABF" w:rsidRDefault="004B5ABF" w:rsidP="004B5ABF">
      <w:pPr>
        <w:ind w:left="284"/>
        <w:jc w:val="both"/>
        <w:rPr>
          <w:rFonts w:ascii="Arial" w:hAnsi="Arial" w:cs="Arial"/>
          <w:color w:val="000000"/>
          <w:lang w:val="es-CR"/>
        </w:rPr>
      </w:pPr>
    </w:p>
    <w:p w:rsidR="004B5ABF" w:rsidRPr="004B5ABF" w:rsidRDefault="004B5ABF" w:rsidP="004B5ABF">
      <w:pPr>
        <w:jc w:val="both"/>
        <w:outlineLvl w:val="0"/>
        <w:rPr>
          <w:rFonts w:ascii="Arial" w:hAnsi="Arial" w:cs="Arial"/>
          <w:b/>
          <w:lang w:val="es-CR"/>
        </w:rPr>
      </w:pPr>
      <w:r w:rsidRPr="004B5ABF">
        <w:rPr>
          <w:rFonts w:ascii="Arial" w:hAnsi="Arial" w:cs="Arial"/>
          <w:b/>
          <w:lang w:val="es-CR"/>
        </w:rPr>
        <w:t>CONSIDERANDO QUE:</w:t>
      </w:r>
    </w:p>
    <w:p w:rsidR="004B5ABF" w:rsidRPr="004B5ABF" w:rsidRDefault="004B5ABF" w:rsidP="004B5ABF">
      <w:pPr>
        <w:jc w:val="both"/>
        <w:outlineLvl w:val="0"/>
        <w:rPr>
          <w:rFonts w:ascii="Arial" w:hAnsi="Arial" w:cs="Arial"/>
          <w:b/>
          <w:lang w:val="es-CR"/>
        </w:rPr>
      </w:pPr>
    </w:p>
    <w:p w:rsidR="004B5ABF" w:rsidRPr="004B5ABF" w:rsidRDefault="004B5ABF" w:rsidP="004B5ABF">
      <w:pPr>
        <w:numPr>
          <w:ilvl w:val="0"/>
          <w:numId w:val="21"/>
        </w:numPr>
        <w:tabs>
          <w:tab w:val="left" w:pos="426"/>
        </w:tabs>
        <w:ind w:left="426" w:hanging="426"/>
        <w:contextualSpacing/>
        <w:jc w:val="both"/>
        <w:rPr>
          <w:rFonts w:ascii="Arial" w:hAnsi="Arial" w:cs="Arial"/>
          <w:i/>
        </w:rPr>
      </w:pPr>
      <w:r w:rsidRPr="004B5ABF">
        <w:rPr>
          <w:rFonts w:ascii="Arial" w:hAnsi="Arial" w:cs="Arial"/>
        </w:rPr>
        <w:t xml:space="preserve">La Rectoría recibe </w:t>
      </w:r>
      <w:r w:rsidRPr="004B5ABF">
        <w:rPr>
          <w:rFonts w:ascii="Arial" w:hAnsi="Arial" w:cs="Arial"/>
          <w:color w:val="7030A0"/>
        </w:rPr>
        <w:t xml:space="preserve">el </w:t>
      </w:r>
      <w:r w:rsidRPr="004B5ABF">
        <w:rPr>
          <w:rFonts w:ascii="Arial" w:hAnsi="Arial" w:cs="Arial"/>
        </w:rPr>
        <w:t xml:space="preserve">Oficio AL-DSDI-OFI-0329-2018 de fecha 5 de octubre de 2018, de parte de la Asamblea Legislativa, cuyo asunto es </w:t>
      </w:r>
      <w:r w:rsidRPr="004B5ABF">
        <w:rPr>
          <w:rFonts w:ascii="Arial" w:hAnsi="Arial" w:cs="Arial"/>
          <w:i/>
        </w:rPr>
        <w:t xml:space="preserve">“Consulta institucional conforme al artículo 157 del Reglamento de la Asamblea Legislativa, del texto actualizado del Expediente Legislativo N.º 20580, LEY DE FORTALECIMIENTO DE LAS FINANZAS PÚBLICAS.” </w:t>
      </w:r>
    </w:p>
    <w:p w:rsidR="004B5ABF" w:rsidRPr="004B5ABF" w:rsidRDefault="004B5ABF" w:rsidP="004B5ABF">
      <w:pPr>
        <w:tabs>
          <w:tab w:val="left" w:pos="426"/>
        </w:tabs>
        <w:ind w:left="426"/>
        <w:contextualSpacing/>
        <w:jc w:val="both"/>
        <w:rPr>
          <w:rFonts w:ascii="Arial" w:hAnsi="Arial" w:cs="Arial"/>
        </w:rPr>
      </w:pPr>
    </w:p>
    <w:p w:rsidR="004B5ABF" w:rsidRPr="004B5ABF" w:rsidRDefault="004B5ABF" w:rsidP="004B5ABF">
      <w:pPr>
        <w:numPr>
          <w:ilvl w:val="0"/>
          <w:numId w:val="21"/>
        </w:numPr>
        <w:tabs>
          <w:tab w:val="left" w:pos="426"/>
        </w:tabs>
        <w:ind w:left="426"/>
        <w:contextualSpacing/>
        <w:jc w:val="both"/>
        <w:rPr>
          <w:rFonts w:ascii="Arial" w:hAnsi="Arial" w:cs="Arial"/>
          <w:color w:val="000000"/>
        </w:rPr>
      </w:pPr>
      <w:r w:rsidRPr="004B5ABF">
        <w:rPr>
          <w:rFonts w:ascii="Arial" w:hAnsi="Arial" w:cs="Arial"/>
        </w:rPr>
        <w:t>Este tema es de alta trascendencia para el Instituto Tecnológico de Costa Rica, para todas las universidades estatales y para el país en general.</w:t>
      </w:r>
    </w:p>
    <w:p w:rsidR="004B5ABF" w:rsidRPr="004B5ABF" w:rsidRDefault="004B5ABF" w:rsidP="004B5ABF">
      <w:pPr>
        <w:tabs>
          <w:tab w:val="left" w:pos="426"/>
        </w:tabs>
        <w:ind w:left="426"/>
        <w:contextualSpacing/>
        <w:jc w:val="both"/>
        <w:rPr>
          <w:rFonts w:ascii="Arial" w:hAnsi="Arial" w:cs="Arial"/>
          <w:color w:val="000000"/>
        </w:rPr>
      </w:pPr>
    </w:p>
    <w:p w:rsidR="004B5ABF" w:rsidRPr="00E92B32" w:rsidRDefault="004B5ABF" w:rsidP="004B5ABF">
      <w:pPr>
        <w:numPr>
          <w:ilvl w:val="0"/>
          <w:numId w:val="21"/>
        </w:numPr>
        <w:tabs>
          <w:tab w:val="left" w:pos="426"/>
        </w:tabs>
        <w:ind w:left="426"/>
        <w:contextualSpacing/>
        <w:jc w:val="both"/>
        <w:rPr>
          <w:rFonts w:ascii="Arial" w:hAnsi="Arial" w:cs="Arial"/>
          <w:color w:val="000000"/>
        </w:rPr>
      </w:pPr>
      <w:r w:rsidRPr="004B5ABF">
        <w:rPr>
          <w:rFonts w:ascii="Arial" w:hAnsi="Arial" w:cs="Arial"/>
        </w:rPr>
        <w:t>La posición del ITCR debe reflejar compromiso con el país, en su sostenibilidad económica y social</w:t>
      </w:r>
      <w:r w:rsidRPr="004B5ABF">
        <w:rPr>
          <w:rFonts w:ascii="Arial" w:hAnsi="Arial" w:cs="Arial"/>
          <w:color w:val="7030A0"/>
        </w:rPr>
        <w:t>.</w:t>
      </w:r>
      <w:r w:rsidRPr="004B5ABF">
        <w:rPr>
          <w:rFonts w:ascii="Arial" w:hAnsi="Arial" w:cs="Arial"/>
        </w:rPr>
        <w:t xml:space="preserve"> Por tanto, deben darse en lo interno amplia reflexión y análisis, para generar una propuesta, que ayude al Poder Legislativo a tomar la mejor decisión.</w:t>
      </w:r>
    </w:p>
    <w:p w:rsidR="00E92B32" w:rsidRDefault="00E92B32" w:rsidP="00E92B32">
      <w:pPr>
        <w:pStyle w:val="Prrafodelista"/>
        <w:rPr>
          <w:rFonts w:ascii="Arial" w:hAnsi="Arial" w:cs="Arial"/>
          <w:color w:val="000000"/>
        </w:rPr>
      </w:pPr>
    </w:p>
    <w:p w:rsidR="00E92B32" w:rsidRDefault="00E92B32" w:rsidP="00E92B32">
      <w:pPr>
        <w:tabs>
          <w:tab w:val="left" w:pos="426"/>
        </w:tabs>
        <w:contextualSpacing/>
        <w:jc w:val="both"/>
        <w:rPr>
          <w:rFonts w:ascii="Arial" w:hAnsi="Arial" w:cs="Arial"/>
          <w:color w:val="000000"/>
        </w:rPr>
      </w:pPr>
    </w:p>
    <w:p w:rsidR="00E92B32" w:rsidRDefault="00E92B32" w:rsidP="00E92B32">
      <w:pPr>
        <w:tabs>
          <w:tab w:val="left" w:pos="426"/>
        </w:tabs>
        <w:contextualSpacing/>
        <w:jc w:val="both"/>
        <w:rPr>
          <w:rFonts w:ascii="Arial" w:hAnsi="Arial" w:cs="Arial"/>
          <w:color w:val="000000"/>
        </w:rPr>
      </w:pPr>
    </w:p>
    <w:p w:rsidR="00E92B32" w:rsidRPr="004B5ABF" w:rsidRDefault="00E92B32" w:rsidP="00E92B32">
      <w:pPr>
        <w:tabs>
          <w:tab w:val="left" w:pos="426"/>
        </w:tabs>
        <w:contextualSpacing/>
        <w:jc w:val="both"/>
        <w:rPr>
          <w:rFonts w:ascii="Arial" w:hAnsi="Arial" w:cs="Arial"/>
          <w:color w:val="000000"/>
        </w:rPr>
      </w:pPr>
      <w:bookmarkStart w:id="0" w:name="_GoBack"/>
      <w:bookmarkEnd w:id="0"/>
    </w:p>
    <w:p w:rsidR="004B5ABF" w:rsidRPr="004B5ABF" w:rsidRDefault="004B5ABF" w:rsidP="004B5ABF">
      <w:pPr>
        <w:ind w:left="708"/>
        <w:rPr>
          <w:rFonts w:ascii="Arial" w:hAnsi="Arial" w:cs="Arial"/>
          <w:color w:val="000000"/>
        </w:rPr>
      </w:pPr>
    </w:p>
    <w:p w:rsidR="004B5ABF" w:rsidRPr="004B5ABF" w:rsidRDefault="004B5ABF" w:rsidP="004B5ABF">
      <w:pPr>
        <w:jc w:val="both"/>
        <w:rPr>
          <w:rFonts w:ascii="Arial" w:eastAsia="ヒラギノ角ゴ Pro W3" w:hAnsi="Arial" w:cs="Arial"/>
          <w:b/>
          <w:color w:val="000000"/>
          <w:lang w:val="es-CR" w:eastAsia="es-CR"/>
        </w:rPr>
      </w:pPr>
      <w:r w:rsidRPr="004B5ABF">
        <w:rPr>
          <w:rFonts w:ascii="Arial" w:eastAsia="ヒラギノ角ゴ Pro W3" w:hAnsi="Arial" w:cs="Arial"/>
          <w:b/>
          <w:color w:val="000000"/>
          <w:lang w:val="es-CR" w:eastAsia="es-CR"/>
        </w:rPr>
        <w:t>SE</w:t>
      </w:r>
      <w:r>
        <w:rPr>
          <w:rFonts w:ascii="Arial" w:eastAsia="ヒラギノ角ゴ Pro W3" w:hAnsi="Arial" w:cs="Arial"/>
          <w:b/>
          <w:color w:val="000000"/>
          <w:lang w:val="es-CR" w:eastAsia="es-CR"/>
        </w:rPr>
        <w:t xml:space="preserve"> ACUERDA</w:t>
      </w:r>
      <w:r w:rsidRPr="004B5ABF">
        <w:rPr>
          <w:rFonts w:ascii="Arial" w:eastAsia="ヒラギノ角ゴ Pro W3" w:hAnsi="Arial" w:cs="Arial"/>
          <w:b/>
          <w:color w:val="000000"/>
          <w:lang w:val="es-CR" w:eastAsia="es-CR"/>
        </w:rPr>
        <w:t>:</w:t>
      </w:r>
    </w:p>
    <w:p w:rsidR="004B5ABF" w:rsidRPr="004B5ABF" w:rsidRDefault="004B5ABF" w:rsidP="004B5ABF">
      <w:pPr>
        <w:ind w:left="1800"/>
        <w:contextualSpacing/>
        <w:jc w:val="both"/>
        <w:rPr>
          <w:rFonts w:ascii="Arial" w:eastAsia="Calibri" w:hAnsi="Arial" w:cs="Arial"/>
          <w:sz w:val="22"/>
          <w:szCs w:val="22"/>
          <w:lang w:val="es-CR"/>
        </w:rPr>
      </w:pPr>
    </w:p>
    <w:p w:rsidR="004B5ABF" w:rsidRPr="004B5ABF" w:rsidRDefault="004B5ABF" w:rsidP="004B5ABF">
      <w:pPr>
        <w:numPr>
          <w:ilvl w:val="0"/>
          <w:numId w:val="20"/>
        </w:numPr>
        <w:ind w:left="426" w:hanging="426"/>
        <w:jc w:val="both"/>
        <w:rPr>
          <w:rFonts w:ascii="Arial" w:eastAsia="ヒラギノ角ゴ Pro W3" w:hAnsi="Arial" w:cs="Arial"/>
          <w:lang w:val="es-MX" w:eastAsia="es-CR"/>
        </w:rPr>
      </w:pPr>
      <w:r w:rsidRPr="004B5ABF">
        <w:rPr>
          <w:rFonts w:ascii="Arial" w:eastAsia="ヒラギノ角ゴ Pro W3" w:hAnsi="Arial" w:cs="Arial"/>
          <w:lang w:val="es-MX" w:eastAsia="es-CR"/>
        </w:rPr>
        <w:t xml:space="preserve">Integrar una Comisión Institucional </w:t>
      </w:r>
      <w:r w:rsidRPr="004B5ABF">
        <w:rPr>
          <w:rFonts w:ascii="Arial" w:hAnsi="Arial" w:cs="Arial"/>
          <w:bCs/>
          <w:lang w:val="es-CR"/>
        </w:rPr>
        <w:t xml:space="preserve">que dictamine el proyecto de Ley Expediente 20580 denominado Ley para el fortalecimiento de las finanzas públicas, </w:t>
      </w:r>
      <w:r w:rsidRPr="004B5ABF">
        <w:rPr>
          <w:rFonts w:ascii="Arial" w:eastAsia="ヒラギノ角ゴ Pro W3" w:hAnsi="Arial" w:cs="Arial"/>
          <w:lang w:val="es-MX" w:eastAsia="es-CR"/>
        </w:rPr>
        <w:t>con tres representantes del Consejo Institucional, una persona representante de la Cátedra de Economía de la Escuela de Administración de Empresas nombrada por la Dirección de la Escuela, una persona representante de la Escuela de Ciencias Sociales nombrada por la Dirección de la Escuela, dos personas representantes estudiantiles nombrada por la FEITEC, una persona representante de egresados y una persona representante de la Sede Regional y de los Centros Académicos, propuesta por los y las directoras de estos recintos.</w:t>
      </w:r>
    </w:p>
    <w:p w:rsidR="004B5ABF" w:rsidRPr="004B5ABF" w:rsidRDefault="004B5ABF" w:rsidP="004B5ABF">
      <w:pPr>
        <w:ind w:left="426"/>
        <w:jc w:val="both"/>
        <w:rPr>
          <w:rFonts w:ascii="Arial" w:eastAsia="ヒラギノ角ゴ Pro W3" w:hAnsi="Arial" w:cs="Arial"/>
          <w:lang w:val="es-MX" w:eastAsia="es-CR"/>
        </w:rPr>
      </w:pPr>
    </w:p>
    <w:p w:rsidR="004B5ABF" w:rsidRPr="004B5ABF" w:rsidRDefault="004B5ABF" w:rsidP="004B5ABF">
      <w:pPr>
        <w:numPr>
          <w:ilvl w:val="0"/>
          <w:numId w:val="20"/>
        </w:numPr>
        <w:ind w:left="426" w:hanging="426"/>
        <w:jc w:val="both"/>
        <w:rPr>
          <w:rFonts w:ascii="Arial" w:eastAsia="ヒラギノ角ゴ Pro W3" w:hAnsi="Arial" w:cs="Arial"/>
          <w:lang w:val="es-MX" w:eastAsia="es-CR"/>
        </w:rPr>
      </w:pPr>
      <w:r w:rsidRPr="004B5ABF">
        <w:rPr>
          <w:rFonts w:ascii="Arial" w:eastAsia="ヒラギノ角ゴ Pro W3" w:hAnsi="Arial" w:cs="Arial"/>
          <w:lang w:val="es-MX" w:eastAsia="es-CR"/>
        </w:rPr>
        <w:t xml:space="preserve">Nombrar a </w:t>
      </w:r>
      <w:r w:rsidR="002706ED">
        <w:rPr>
          <w:rFonts w:ascii="Arial" w:eastAsia="ヒラギノ角ゴ Pro W3" w:hAnsi="Arial" w:cs="Arial"/>
          <w:lang w:val="es-MX" w:eastAsia="es-CR"/>
        </w:rPr>
        <w:t xml:space="preserve">la </w:t>
      </w:r>
      <w:proofErr w:type="spellStart"/>
      <w:r w:rsidR="002706ED">
        <w:rPr>
          <w:rFonts w:ascii="Arial" w:eastAsia="ヒラギノ角ゴ Pro W3" w:hAnsi="Arial" w:cs="Arial"/>
          <w:lang w:val="es-MX" w:eastAsia="es-CR"/>
        </w:rPr>
        <w:t>M.Sc</w:t>
      </w:r>
      <w:proofErr w:type="spellEnd"/>
      <w:r w:rsidR="002706ED">
        <w:rPr>
          <w:rFonts w:ascii="Arial" w:eastAsia="ヒラギノ角ゴ Pro W3" w:hAnsi="Arial" w:cs="Arial"/>
          <w:lang w:val="es-MX" w:eastAsia="es-CR"/>
        </w:rPr>
        <w:t xml:space="preserve">. </w:t>
      </w:r>
      <w:r w:rsidRPr="004B5ABF">
        <w:rPr>
          <w:rFonts w:ascii="Arial" w:eastAsia="ヒラギノ角ゴ Pro W3" w:hAnsi="Arial" w:cs="Arial"/>
          <w:lang w:val="es-MX" w:eastAsia="es-CR"/>
        </w:rPr>
        <w:t>Ana Rosa Ruiz Fernández,</w:t>
      </w:r>
      <w:r w:rsidR="002706ED">
        <w:rPr>
          <w:rFonts w:ascii="Arial" w:eastAsia="ヒラギノ角ゴ Pro W3" w:hAnsi="Arial" w:cs="Arial"/>
          <w:lang w:val="es-MX" w:eastAsia="es-CR"/>
        </w:rPr>
        <w:t xml:space="preserve"> al Dr.</w:t>
      </w:r>
      <w:r w:rsidRPr="004B5ABF">
        <w:rPr>
          <w:rFonts w:ascii="Arial" w:eastAsia="ヒラギノ角ゴ Pro W3" w:hAnsi="Arial" w:cs="Arial"/>
          <w:lang w:val="es-MX" w:eastAsia="es-CR"/>
        </w:rPr>
        <w:t xml:space="preserve"> Luis Gerardo Meza</w:t>
      </w:r>
      <w:r w:rsidR="002706ED">
        <w:rPr>
          <w:rFonts w:ascii="Arial" w:eastAsia="ヒラギノ角ゴ Pro W3" w:hAnsi="Arial" w:cs="Arial"/>
          <w:lang w:val="es-MX" w:eastAsia="es-CR"/>
        </w:rPr>
        <w:t xml:space="preserve"> Cascante</w:t>
      </w:r>
      <w:r w:rsidRPr="004B5ABF">
        <w:rPr>
          <w:rFonts w:ascii="Arial" w:eastAsia="ヒラギノ角ゴ Pro W3" w:hAnsi="Arial" w:cs="Arial"/>
          <w:lang w:val="es-MX" w:eastAsia="es-CR"/>
        </w:rPr>
        <w:t xml:space="preserve"> y al </w:t>
      </w:r>
      <w:r w:rsidR="002706ED">
        <w:rPr>
          <w:rFonts w:ascii="Arial" w:eastAsia="ヒラギノ角ゴ Pro W3" w:hAnsi="Arial" w:cs="Arial"/>
          <w:lang w:val="es-MX" w:eastAsia="es-CR"/>
        </w:rPr>
        <w:t xml:space="preserve">M.A.E. </w:t>
      </w:r>
      <w:r w:rsidRPr="004B5ABF">
        <w:rPr>
          <w:rFonts w:ascii="Arial" w:eastAsia="ヒラギノ角ゴ Pro W3" w:hAnsi="Arial" w:cs="Arial"/>
          <w:lang w:val="es-MX" w:eastAsia="es-CR"/>
        </w:rPr>
        <w:t>Nelson Ortega Jiménez</w:t>
      </w:r>
      <w:r w:rsidR="002706ED">
        <w:rPr>
          <w:rFonts w:ascii="Arial" w:eastAsia="ヒラギノ角ゴ Pro W3" w:hAnsi="Arial" w:cs="Arial"/>
          <w:lang w:val="es-MX" w:eastAsia="es-CR"/>
        </w:rPr>
        <w:t xml:space="preserve">, </w:t>
      </w:r>
      <w:r w:rsidRPr="004B5ABF">
        <w:rPr>
          <w:rFonts w:ascii="Arial" w:eastAsia="ヒラギノ角ゴ Pro W3" w:hAnsi="Arial" w:cs="Arial"/>
          <w:lang w:val="es-MX" w:eastAsia="es-CR"/>
        </w:rPr>
        <w:t>como representantes del Consejo Instituci</w:t>
      </w:r>
      <w:r w:rsidR="002706ED">
        <w:rPr>
          <w:rFonts w:ascii="Arial" w:eastAsia="ヒラギノ角ゴ Pro W3" w:hAnsi="Arial" w:cs="Arial"/>
          <w:lang w:val="es-MX" w:eastAsia="es-CR"/>
        </w:rPr>
        <w:t xml:space="preserve">onal en la Comisión </w:t>
      </w:r>
      <w:proofErr w:type="spellStart"/>
      <w:r w:rsidR="002706ED">
        <w:rPr>
          <w:rFonts w:ascii="Arial" w:eastAsia="ヒラギノ角ゴ Pro W3" w:hAnsi="Arial" w:cs="Arial"/>
          <w:lang w:val="es-MX" w:eastAsia="es-CR"/>
        </w:rPr>
        <w:t>supracitada</w:t>
      </w:r>
      <w:proofErr w:type="spellEnd"/>
      <w:r w:rsidR="002706ED">
        <w:rPr>
          <w:rFonts w:ascii="Arial" w:eastAsia="ヒラギノ角ゴ Pro W3" w:hAnsi="Arial" w:cs="Arial"/>
          <w:lang w:val="es-MX" w:eastAsia="es-CR"/>
        </w:rPr>
        <w:t xml:space="preserve">. </w:t>
      </w:r>
      <w:r w:rsidRPr="004B5ABF">
        <w:rPr>
          <w:rFonts w:ascii="Arial" w:eastAsia="ヒラギノ角ゴ Pro W3" w:hAnsi="Arial" w:cs="Arial"/>
          <w:lang w:val="es-MX" w:eastAsia="es-CR"/>
        </w:rPr>
        <w:t xml:space="preserve">  La señora Ana Rosa Ruiz</w:t>
      </w:r>
      <w:r w:rsidR="002706ED">
        <w:rPr>
          <w:rFonts w:ascii="Arial" w:eastAsia="ヒラギノ角ゴ Pro W3" w:hAnsi="Arial" w:cs="Arial"/>
          <w:lang w:val="es-MX" w:eastAsia="es-CR"/>
        </w:rPr>
        <w:t xml:space="preserve"> Fernández</w:t>
      </w:r>
      <w:r w:rsidRPr="004B5ABF">
        <w:rPr>
          <w:rFonts w:ascii="Arial" w:eastAsia="ヒラギノ角ゴ Pro W3" w:hAnsi="Arial" w:cs="Arial"/>
          <w:lang w:val="es-MX" w:eastAsia="es-CR"/>
        </w:rPr>
        <w:t xml:space="preserve">, </w:t>
      </w:r>
      <w:r w:rsidR="002706ED">
        <w:rPr>
          <w:rFonts w:ascii="Arial" w:eastAsia="ヒラギノ角ゴ Pro W3" w:hAnsi="Arial" w:cs="Arial"/>
          <w:lang w:val="es-MX" w:eastAsia="es-CR"/>
        </w:rPr>
        <w:t xml:space="preserve">será la </w:t>
      </w:r>
      <w:r w:rsidRPr="004B5ABF">
        <w:rPr>
          <w:rFonts w:ascii="Arial" w:eastAsia="ヒラギノ角ゴ Pro W3" w:hAnsi="Arial" w:cs="Arial"/>
          <w:lang w:val="es-MX" w:eastAsia="es-CR"/>
        </w:rPr>
        <w:t>qu</w:t>
      </w:r>
      <w:r w:rsidR="002706ED">
        <w:rPr>
          <w:rFonts w:ascii="Arial" w:eastAsia="ヒラギノ角ゴ Pro W3" w:hAnsi="Arial" w:cs="Arial"/>
          <w:lang w:val="es-MX" w:eastAsia="es-CR"/>
        </w:rPr>
        <w:t>e</w:t>
      </w:r>
      <w:r w:rsidRPr="004B5ABF">
        <w:rPr>
          <w:rFonts w:ascii="Arial" w:eastAsia="ヒラギノ角ゴ Pro W3" w:hAnsi="Arial" w:cs="Arial"/>
          <w:lang w:val="es-MX" w:eastAsia="es-CR"/>
        </w:rPr>
        <w:t xml:space="preserve"> coordinará dicha Comisión.</w:t>
      </w:r>
    </w:p>
    <w:p w:rsidR="004B5ABF" w:rsidRPr="004B5ABF" w:rsidRDefault="004B5ABF" w:rsidP="004B5ABF">
      <w:pPr>
        <w:ind w:left="426"/>
        <w:jc w:val="both"/>
        <w:rPr>
          <w:rFonts w:ascii="Arial" w:eastAsia="ヒラギノ角ゴ Pro W3" w:hAnsi="Arial" w:cs="Arial"/>
          <w:lang w:val="es-MX" w:eastAsia="es-CR"/>
        </w:rPr>
      </w:pPr>
    </w:p>
    <w:p w:rsidR="004B5ABF" w:rsidRPr="004B5ABF" w:rsidRDefault="004B5ABF" w:rsidP="004B5ABF">
      <w:pPr>
        <w:numPr>
          <w:ilvl w:val="0"/>
          <w:numId w:val="20"/>
        </w:numPr>
        <w:ind w:left="426" w:hanging="426"/>
        <w:jc w:val="both"/>
        <w:rPr>
          <w:rFonts w:ascii="Arial" w:eastAsia="ヒラギノ角ゴ Pro W3" w:hAnsi="Arial" w:cs="Arial"/>
          <w:lang w:val="es-MX" w:eastAsia="es-CR"/>
        </w:rPr>
      </w:pPr>
      <w:r w:rsidRPr="004B5ABF">
        <w:rPr>
          <w:rFonts w:ascii="Arial" w:eastAsia="ヒラギノ角ゴ Pro W3" w:hAnsi="Arial" w:cs="Arial"/>
          <w:lang w:val="es-MX" w:eastAsia="es-CR"/>
        </w:rPr>
        <w:t>Solicitar el aporte y el apoyo a todas las instancias del ITCR, que se consideren convenientes, así como a personas pensionadas o a instancias externas.</w:t>
      </w:r>
    </w:p>
    <w:p w:rsidR="004B5ABF" w:rsidRPr="004B5ABF" w:rsidRDefault="004B5ABF" w:rsidP="004B5ABF">
      <w:pPr>
        <w:ind w:left="426"/>
        <w:jc w:val="both"/>
        <w:rPr>
          <w:rFonts w:ascii="Arial" w:hAnsi="Arial" w:cs="Arial"/>
        </w:rPr>
      </w:pPr>
    </w:p>
    <w:p w:rsidR="004B5ABF" w:rsidRPr="004B5ABF" w:rsidRDefault="004B5ABF" w:rsidP="004B5ABF">
      <w:pPr>
        <w:numPr>
          <w:ilvl w:val="0"/>
          <w:numId w:val="20"/>
        </w:numPr>
        <w:ind w:left="426" w:hanging="426"/>
        <w:jc w:val="both"/>
        <w:rPr>
          <w:rFonts w:ascii="Arial" w:hAnsi="Arial" w:cs="Arial"/>
        </w:rPr>
      </w:pPr>
      <w:r w:rsidRPr="004B5ABF">
        <w:rPr>
          <w:rFonts w:ascii="Arial" w:hAnsi="Arial" w:cs="Arial"/>
        </w:rPr>
        <w:t>Solicitar al señor Rector que convoque a una Sesión Extraordinaria del Consejo Institucional, para acordar la posición que el ITCR presentará ante la Asamblea Legislativa y se entregue en el plazo notificado, según Oficio AL-DSDI-OFI-0329-2018.</w:t>
      </w:r>
    </w:p>
    <w:p w:rsidR="00ED1939" w:rsidRDefault="00ED1939" w:rsidP="007742A1">
      <w:pPr>
        <w:jc w:val="both"/>
        <w:rPr>
          <w:rFonts w:ascii="Arial" w:eastAsia="Cambria" w:hAnsi="Arial" w:cs="Arial"/>
          <w:lang w:val="es-ES_tradnl" w:eastAsia="en-US"/>
        </w:rPr>
      </w:pPr>
    </w:p>
    <w:p w:rsidR="00ED1939" w:rsidRPr="00AD4C32" w:rsidRDefault="00BB6A5E" w:rsidP="004B5ABF">
      <w:pPr>
        <w:numPr>
          <w:ilvl w:val="0"/>
          <w:numId w:val="20"/>
        </w:numPr>
        <w:ind w:left="426"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D4C32" w:rsidRDefault="00AD4C32" w:rsidP="00AD4C32">
      <w:pPr>
        <w:autoSpaceDE w:val="0"/>
        <w:autoSpaceDN w:val="0"/>
        <w:adjustRightInd w:val="0"/>
        <w:ind w:right="-91"/>
        <w:jc w:val="both"/>
        <w:rPr>
          <w:rFonts w:ascii="Arial" w:hAnsi="Arial" w:cs="Arial"/>
        </w:rPr>
      </w:pPr>
    </w:p>
    <w:p w:rsidR="00AD4C32" w:rsidRDefault="00AD4C32" w:rsidP="00AD4C32">
      <w:pPr>
        <w:autoSpaceDE w:val="0"/>
        <w:autoSpaceDN w:val="0"/>
        <w:adjustRightInd w:val="0"/>
        <w:ind w:right="-91"/>
        <w:jc w:val="both"/>
        <w:rPr>
          <w:rFonts w:ascii="Arial" w:hAnsi="Arial" w:cs="Arial"/>
        </w:rPr>
      </w:pPr>
    </w:p>
    <w:p w:rsidR="004B5ABF" w:rsidRPr="004B5ABF" w:rsidRDefault="004B5ABF" w:rsidP="004B5ABF">
      <w:pPr>
        <w:ind w:left="567"/>
        <w:contextualSpacing/>
        <w:jc w:val="both"/>
        <w:rPr>
          <w:rFonts w:ascii="Arial" w:hAnsi="Arial" w:cs="Arial"/>
          <w:color w:val="FF0000"/>
          <w:lang w:val="es-CR"/>
        </w:rPr>
      </w:pPr>
    </w:p>
    <w:p w:rsidR="004B5ABF" w:rsidRPr="004B5ABF" w:rsidRDefault="004B5ABF" w:rsidP="004B5ABF">
      <w:pPr>
        <w:rPr>
          <w:rFonts w:ascii="Arial" w:hAnsi="Arial" w:cs="Arial"/>
          <w:b/>
          <w:i/>
          <w:sz w:val="18"/>
          <w:szCs w:val="18"/>
        </w:rPr>
      </w:pPr>
      <w:r w:rsidRPr="004B5ABF">
        <w:rPr>
          <w:rFonts w:ascii="Arial" w:hAnsi="Arial" w:cs="Arial"/>
          <w:b/>
          <w:i/>
          <w:sz w:val="18"/>
          <w:szCs w:val="18"/>
        </w:rPr>
        <w:t xml:space="preserve">Palabras Clave: Integración- Comisión -  Modelo - Fiscal- Consenso -  Nacional – Debate - Social -  Económico- Déficit - Evasión– Elusión– CONARE </w:t>
      </w:r>
    </w:p>
    <w:p w:rsidR="004B5ABF" w:rsidRPr="004B5ABF" w:rsidRDefault="004B5ABF" w:rsidP="004B5ABF">
      <w:pPr>
        <w:jc w:val="both"/>
        <w:rPr>
          <w:rFonts w:ascii="Arial" w:eastAsia="Cambria" w:hAnsi="Arial" w:cs="Arial"/>
          <w:lang w:eastAsia="en-US"/>
        </w:rPr>
      </w:pPr>
    </w:p>
    <w:p w:rsidR="00D12C87" w:rsidRPr="00E8679F" w:rsidRDefault="00D12C87" w:rsidP="00D12C87">
      <w:pPr>
        <w:ind w:right="-91"/>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706ED" w:rsidRDefault="002706ED"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Ing. Rolando Quesada, FEPETEC</w:t>
      </w:r>
    </w:p>
    <w:p w:rsidR="0017159F" w:rsidRDefault="0017159F" w:rsidP="0002009C">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2706ED" w:rsidRDefault="00F41044" w:rsidP="00F41044">
      <w:pPr>
        <w:jc w:val="both"/>
        <w:rPr>
          <w:rFonts w:ascii="Arial" w:hAnsi="Arial" w:cs="Arial"/>
          <w:lang w:val="es-CR"/>
        </w:rPr>
      </w:pPr>
      <w:proofErr w:type="spellStart"/>
      <w:r w:rsidRPr="002706ED">
        <w:rPr>
          <w:rFonts w:ascii="Arial" w:eastAsia="Cambria" w:hAnsi="Arial" w:cs="Arial"/>
          <w:sz w:val="22"/>
          <w:szCs w:val="22"/>
          <w:lang w:val="es-CR" w:eastAsia="en-US"/>
        </w:rPr>
        <w:t>ars</w:t>
      </w:r>
      <w:proofErr w:type="spellEnd"/>
      <w:r w:rsidR="00885F0A" w:rsidRPr="002706ED">
        <w:rPr>
          <w:rFonts w:ascii="Arial" w:hAnsi="Arial" w:cs="Arial"/>
          <w:lang w:val="es-CR"/>
        </w:rPr>
        <w:t xml:space="preserve"> </w:t>
      </w:r>
    </w:p>
    <w:p w:rsidR="002C0D34" w:rsidRPr="002706ED" w:rsidRDefault="002C0D34" w:rsidP="00F41044">
      <w:pPr>
        <w:jc w:val="both"/>
        <w:rPr>
          <w:rFonts w:ascii="Arial" w:eastAsia="Cambria" w:hAnsi="Arial" w:cs="Arial"/>
          <w:sz w:val="22"/>
          <w:szCs w:val="22"/>
          <w:lang w:val="es-CR" w:eastAsia="en-US"/>
        </w:rPr>
      </w:pPr>
    </w:p>
    <w:p w:rsidR="0017159F" w:rsidRPr="002706ED" w:rsidRDefault="0017159F" w:rsidP="00F41044">
      <w:pPr>
        <w:jc w:val="both"/>
        <w:rPr>
          <w:rFonts w:ascii="Arial" w:eastAsia="Cambria" w:hAnsi="Arial" w:cs="Arial"/>
          <w:sz w:val="22"/>
          <w:szCs w:val="22"/>
          <w:lang w:val="es-CR" w:eastAsia="en-US"/>
        </w:rPr>
      </w:pPr>
    </w:p>
    <w:sectPr w:rsidR="0017159F" w:rsidRPr="002706ED"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1E" w:rsidRDefault="0081451E">
      <w:r>
        <w:separator/>
      </w:r>
    </w:p>
  </w:endnote>
  <w:endnote w:type="continuationSeparator" w:id="0">
    <w:p w:rsidR="0081451E" w:rsidRDefault="0081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1E" w:rsidRDefault="0081451E">
      <w:r>
        <w:separator/>
      </w:r>
    </w:p>
  </w:footnote>
  <w:footnote w:type="continuationSeparator" w:id="0">
    <w:p w:rsidR="0081451E" w:rsidRDefault="0081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B150BA">
      <w:rPr>
        <w:rFonts w:ascii="Arial" w:eastAsia="Cambria" w:hAnsi="Arial" w:cs="Arial"/>
        <w:i/>
        <w:sz w:val="18"/>
        <w:szCs w:val="18"/>
        <w:lang w:val="es-ES_tradnl" w:eastAsia="x-none"/>
      </w:rPr>
      <w:t>9</w:t>
    </w:r>
    <w:r w:rsidR="00EE02DF">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D12C87">
      <w:rPr>
        <w:rFonts w:ascii="Arial" w:eastAsia="Cambria" w:hAnsi="Arial" w:cs="Arial"/>
        <w:i/>
        <w:sz w:val="18"/>
        <w:szCs w:val="18"/>
        <w:lang w:val="es-ES_tradnl" w:eastAsia="x-none"/>
      </w:rPr>
      <w:t>1</w:t>
    </w:r>
    <w:r w:rsidR="004B5ABF">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E02DF">
      <w:rPr>
        <w:rFonts w:ascii="Arial" w:eastAsia="Cambria" w:hAnsi="Arial" w:cs="Arial"/>
        <w:i/>
        <w:sz w:val="18"/>
        <w:szCs w:val="18"/>
        <w:lang w:val="es-ES_tradnl" w:eastAsia="x-none"/>
      </w:rPr>
      <w:t>10</w:t>
    </w:r>
    <w:r w:rsidR="00D76019">
      <w:rPr>
        <w:rFonts w:ascii="Arial" w:eastAsia="Cambria" w:hAnsi="Arial" w:cs="Arial"/>
        <w:i/>
        <w:sz w:val="18"/>
        <w:szCs w:val="18"/>
        <w:lang w:val="es-ES_tradnl" w:eastAsia="x-none"/>
      </w:rPr>
      <w:t xml:space="preserve"> de </w:t>
    </w:r>
    <w:r w:rsidR="0002009C">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92B32">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1DF"/>
    <w:multiLevelType w:val="multilevel"/>
    <w:tmpl w:val="2988C59E"/>
    <w:lvl w:ilvl="0">
      <w:start w:val="1"/>
      <w:numFmt w:val="decimal"/>
      <w:lvlText w:val="%1."/>
      <w:lvlJc w:val="left"/>
      <w:pPr>
        <w:ind w:left="1992" w:firstLine="1632"/>
      </w:pPr>
      <w:rPr>
        <w:b w:val="0"/>
        <w:vertAlign w:val="baseline"/>
      </w:rPr>
    </w:lvl>
    <w:lvl w:ilvl="1">
      <w:start w:val="1"/>
      <w:numFmt w:val="lowerLetter"/>
      <w:lvlText w:val="%2."/>
      <w:lvlJc w:val="left"/>
      <w:pPr>
        <w:ind w:left="2712" w:firstLine="2352"/>
      </w:pPr>
      <w:rPr>
        <w:vertAlign w:val="baseline"/>
      </w:rPr>
    </w:lvl>
    <w:lvl w:ilvl="2">
      <w:start w:val="1"/>
      <w:numFmt w:val="lowerRoman"/>
      <w:lvlText w:val="%3."/>
      <w:lvlJc w:val="right"/>
      <w:pPr>
        <w:ind w:left="3432" w:firstLine="3252"/>
      </w:pPr>
      <w:rPr>
        <w:vertAlign w:val="baseline"/>
      </w:rPr>
    </w:lvl>
    <w:lvl w:ilvl="3">
      <w:start w:val="1"/>
      <w:numFmt w:val="decimal"/>
      <w:lvlText w:val="%4."/>
      <w:lvlJc w:val="left"/>
      <w:pPr>
        <w:ind w:left="4152" w:firstLine="3792"/>
      </w:pPr>
      <w:rPr>
        <w:vertAlign w:val="baseline"/>
      </w:rPr>
    </w:lvl>
    <w:lvl w:ilvl="4">
      <w:start w:val="1"/>
      <w:numFmt w:val="lowerLetter"/>
      <w:lvlText w:val="%5."/>
      <w:lvlJc w:val="left"/>
      <w:pPr>
        <w:ind w:left="4872" w:firstLine="4512"/>
      </w:pPr>
      <w:rPr>
        <w:vertAlign w:val="baseline"/>
      </w:rPr>
    </w:lvl>
    <w:lvl w:ilvl="5">
      <w:start w:val="1"/>
      <w:numFmt w:val="lowerRoman"/>
      <w:lvlText w:val="%6."/>
      <w:lvlJc w:val="right"/>
      <w:pPr>
        <w:ind w:left="5592" w:firstLine="5412"/>
      </w:pPr>
      <w:rPr>
        <w:vertAlign w:val="baseline"/>
      </w:rPr>
    </w:lvl>
    <w:lvl w:ilvl="6">
      <w:start w:val="1"/>
      <w:numFmt w:val="decimal"/>
      <w:lvlText w:val="%7."/>
      <w:lvlJc w:val="left"/>
      <w:pPr>
        <w:ind w:left="6312" w:firstLine="5952"/>
      </w:pPr>
      <w:rPr>
        <w:vertAlign w:val="baseline"/>
      </w:rPr>
    </w:lvl>
    <w:lvl w:ilvl="7">
      <w:start w:val="1"/>
      <w:numFmt w:val="lowerLetter"/>
      <w:lvlText w:val="%8."/>
      <w:lvlJc w:val="left"/>
      <w:pPr>
        <w:ind w:left="7032" w:firstLine="6672"/>
      </w:pPr>
      <w:rPr>
        <w:vertAlign w:val="baseline"/>
      </w:rPr>
    </w:lvl>
    <w:lvl w:ilvl="8">
      <w:start w:val="1"/>
      <w:numFmt w:val="lowerRoman"/>
      <w:lvlText w:val="%9."/>
      <w:lvlJc w:val="right"/>
      <w:pPr>
        <w:ind w:left="7752" w:firstLine="7572"/>
      </w:pPr>
      <w:rPr>
        <w:vertAlign w:val="baseline"/>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30F56EB9"/>
    <w:multiLevelType w:val="multilevel"/>
    <w:tmpl w:val="36DAC91A"/>
    <w:lvl w:ilvl="0">
      <w:start w:val="5"/>
      <w:numFmt w:val="lowerLetter"/>
      <w:lvlText w:val="%1."/>
      <w:lvlJc w:val="left"/>
      <w:pPr>
        <w:ind w:left="720" w:firstLine="360"/>
      </w:pPr>
      <w:rPr>
        <w:rFonts w:hint="default"/>
        <w:i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6"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7" w15:restartNumberingAfterBreak="0">
    <w:nsid w:val="34BA7C37"/>
    <w:multiLevelType w:val="hybridMultilevel"/>
    <w:tmpl w:val="DC8455F6"/>
    <w:lvl w:ilvl="0" w:tplc="3EE0A330">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8BE7ED4"/>
    <w:multiLevelType w:val="hybridMultilevel"/>
    <w:tmpl w:val="FCF8704E"/>
    <w:lvl w:ilvl="0" w:tplc="F752C908">
      <w:start w:val="1"/>
      <w:numFmt w:val="decimal"/>
      <w:lvlText w:val="%1."/>
      <w:lvlJc w:val="left"/>
      <w:pPr>
        <w:ind w:left="720" w:hanging="360"/>
      </w:pPr>
      <w:rPr>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85290F"/>
    <w:multiLevelType w:val="hybridMultilevel"/>
    <w:tmpl w:val="62C6A9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1C27D19"/>
    <w:multiLevelType w:val="hybridMultilevel"/>
    <w:tmpl w:val="D2F6E12C"/>
    <w:lvl w:ilvl="0" w:tplc="5F8292DE">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3" w15:restartNumberingAfterBreak="0">
    <w:nsid w:val="48CA3797"/>
    <w:multiLevelType w:val="hybridMultilevel"/>
    <w:tmpl w:val="9B8E25EC"/>
    <w:lvl w:ilvl="0" w:tplc="FFA0489A">
      <w:start w:val="1"/>
      <w:numFmt w:val="lowerLetter"/>
      <w:lvlText w:val="%1."/>
      <w:lvlJc w:val="left"/>
      <w:pPr>
        <w:ind w:left="1002" w:hanging="360"/>
      </w:pPr>
      <w:rPr>
        <w:rFonts w:cs="TTE1865388t00" w:hint="default"/>
        <w:b/>
        <w:i w:val="0"/>
      </w:rPr>
    </w:lvl>
    <w:lvl w:ilvl="1" w:tplc="140A0019">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14"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AD37C7A"/>
    <w:multiLevelType w:val="multilevel"/>
    <w:tmpl w:val="15C23CA0"/>
    <w:lvl w:ilvl="0">
      <w:start w:val="1"/>
      <w:numFmt w:val="lowerLetter"/>
      <w:lvlText w:val="%1."/>
      <w:lvlJc w:val="left"/>
      <w:pPr>
        <w:ind w:left="720" w:firstLine="360"/>
      </w:pPr>
      <w:rPr>
        <w:i/>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23E15B1"/>
    <w:multiLevelType w:val="hybridMultilevel"/>
    <w:tmpl w:val="2B3037B8"/>
    <w:lvl w:ilvl="0" w:tplc="DB6A033C">
      <w:start w:val="1"/>
      <w:numFmt w:val="lowerLetter"/>
      <w:lvlText w:val="%1."/>
      <w:lvlJc w:val="left"/>
      <w:pPr>
        <w:ind w:left="717" w:hanging="360"/>
      </w:pPr>
      <w:rPr>
        <w:rFonts w:hint="default"/>
        <w:b/>
        <w:i w:val="0"/>
        <w:color w:val="auto"/>
        <w:sz w:val="24"/>
        <w:szCs w:val="24"/>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18" w15:restartNumberingAfterBreak="0">
    <w:nsid w:val="74037B2F"/>
    <w:multiLevelType w:val="hybridMultilevel"/>
    <w:tmpl w:val="78F01E50"/>
    <w:lvl w:ilvl="0" w:tplc="64BE3886">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
  </w:num>
  <w:num w:numId="2">
    <w:abstractNumId w:val="19"/>
  </w:num>
  <w:num w:numId="3">
    <w:abstractNumId w:val="14"/>
  </w:num>
  <w:num w:numId="4">
    <w:abstractNumId w:val="20"/>
  </w:num>
  <w:num w:numId="5">
    <w:abstractNumId w:val="8"/>
  </w:num>
  <w:num w:numId="6">
    <w:abstractNumId w:val="6"/>
  </w:num>
  <w:num w:numId="7">
    <w:abstractNumId w:val="16"/>
  </w:num>
  <w:num w:numId="8">
    <w:abstractNumId w:val="9"/>
  </w:num>
  <w:num w:numId="9">
    <w:abstractNumId w:val="10"/>
  </w:num>
  <w:num w:numId="10">
    <w:abstractNumId w:val="7"/>
  </w:num>
  <w:num w:numId="11">
    <w:abstractNumId w:val="2"/>
  </w:num>
  <w:num w:numId="12">
    <w:abstractNumId w:val="12"/>
  </w:num>
  <w:num w:numId="13">
    <w:abstractNumId w:val="11"/>
  </w:num>
  <w:num w:numId="14">
    <w:abstractNumId w:val="4"/>
  </w:num>
  <w:num w:numId="15">
    <w:abstractNumId w:val="3"/>
  </w:num>
  <w:num w:numId="16">
    <w:abstractNumId w:val="17"/>
  </w:num>
  <w:num w:numId="17">
    <w:abstractNumId w:val="15"/>
  </w:num>
  <w:num w:numId="18">
    <w:abstractNumId w:val="0"/>
  </w:num>
  <w:num w:numId="19">
    <w:abstractNumId w:val="5"/>
  </w:num>
  <w:num w:numId="20">
    <w:abstractNumId w:val="13"/>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09C"/>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59F"/>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5090"/>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2D08"/>
    <w:rsid w:val="00263233"/>
    <w:rsid w:val="00264EFA"/>
    <w:rsid w:val="00266024"/>
    <w:rsid w:val="00266221"/>
    <w:rsid w:val="002668E5"/>
    <w:rsid w:val="0026727D"/>
    <w:rsid w:val="00267A3B"/>
    <w:rsid w:val="00267FAF"/>
    <w:rsid w:val="002706ED"/>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5ABF"/>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12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4DE5"/>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084E"/>
    <w:rsid w:val="0062298E"/>
    <w:rsid w:val="00623598"/>
    <w:rsid w:val="00623979"/>
    <w:rsid w:val="00623BA9"/>
    <w:rsid w:val="0062557C"/>
    <w:rsid w:val="00625AB2"/>
    <w:rsid w:val="00631B4A"/>
    <w:rsid w:val="00633029"/>
    <w:rsid w:val="00633C40"/>
    <w:rsid w:val="00633E40"/>
    <w:rsid w:val="00636361"/>
    <w:rsid w:val="00641982"/>
    <w:rsid w:val="00641F5E"/>
    <w:rsid w:val="006433A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59A4"/>
    <w:rsid w:val="006F6992"/>
    <w:rsid w:val="006F7054"/>
    <w:rsid w:val="006F736E"/>
    <w:rsid w:val="006F7C62"/>
    <w:rsid w:val="00701A5E"/>
    <w:rsid w:val="00704042"/>
    <w:rsid w:val="0071118B"/>
    <w:rsid w:val="007133B5"/>
    <w:rsid w:val="007140BA"/>
    <w:rsid w:val="007149D1"/>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451E"/>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6509"/>
    <w:rsid w:val="00887FCC"/>
    <w:rsid w:val="008903EF"/>
    <w:rsid w:val="00891B08"/>
    <w:rsid w:val="00893524"/>
    <w:rsid w:val="00893FAC"/>
    <w:rsid w:val="0089404C"/>
    <w:rsid w:val="008A03C9"/>
    <w:rsid w:val="008A0859"/>
    <w:rsid w:val="008A1075"/>
    <w:rsid w:val="008A160D"/>
    <w:rsid w:val="008A28F0"/>
    <w:rsid w:val="008A32BB"/>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2DD3"/>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4C32"/>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0B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0416"/>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2C8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2B32"/>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2D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506C"/>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1C5E"/>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9428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171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D4CC-BAC4-4E34-9FF7-F65E1C63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992</Words>
  <Characters>5460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66</cp:revision>
  <cp:lastPrinted>2018-10-10T16:53:00Z</cp:lastPrinted>
  <dcterms:created xsi:type="dcterms:W3CDTF">2018-05-02T21:37:00Z</dcterms:created>
  <dcterms:modified xsi:type="dcterms:W3CDTF">2018-10-10T16:58:00Z</dcterms:modified>
</cp:coreProperties>
</file>