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535" w:rsidRDefault="00F45535"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6E6B2F">
        <w:rPr>
          <w:rFonts w:ascii="Arial" w:hAnsi="Arial" w:cs="Arial"/>
          <w:b/>
          <w:bCs/>
          <w:iCs/>
          <w:sz w:val="26"/>
          <w:szCs w:val="22"/>
          <w:lang w:val="es-CR"/>
        </w:rPr>
        <w:t>3</w:t>
      </w:r>
      <w:r w:rsidR="00CF3CA6">
        <w:rPr>
          <w:rFonts w:ascii="Arial" w:hAnsi="Arial" w:cs="Arial"/>
          <w:b/>
          <w:bCs/>
          <w:iCs/>
          <w:sz w:val="26"/>
          <w:szCs w:val="22"/>
          <w:lang w:val="es-CR"/>
        </w:rPr>
        <w:t>6</w:t>
      </w:r>
      <w:r w:rsidR="006E6B2F">
        <w:rPr>
          <w:rFonts w:ascii="Arial" w:hAnsi="Arial" w:cs="Arial"/>
          <w:b/>
          <w:bCs/>
          <w:iCs/>
          <w:sz w:val="26"/>
          <w:szCs w:val="22"/>
          <w:lang w:val="es-CR"/>
        </w:rPr>
        <w:t>4</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3C359A" w:rsidRDefault="007742A1" w:rsidP="007742A1">
            <w:pPr>
              <w:tabs>
                <w:tab w:val="right" w:pos="2100"/>
                <w:tab w:val="left" w:pos="2694"/>
              </w:tabs>
              <w:rPr>
                <w:rFonts w:ascii="Arial" w:eastAsia="SimSun" w:hAnsi="Arial" w:cs="Arial"/>
                <w:b/>
                <w:iCs/>
                <w:lang w:val="es-ES_tradnl" w:eastAsia="en-US"/>
              </w:rPr>
            </w:pPr>
            <w:r w:rsidRPr="003C359A">
              <w:rPr>
                <w:rFonts w:ascii="Arial" w:eastAsia="SimSun" w:hAnsi="Arial" w:cs="Arial"/>
                <w:b/>
                <w:iCs/>
                <w:lang w:val="es-ES_tradnl" w:eastAsia="en-US"/>
              </w:rPr>
              <w:t>Para:</w:t>
            </w:r>
          </w:p>
        </w:tc>
        <w:tc>
          <w:tcPr>
            <w:tcW w:w="8082" w:type="dxa"/>
          </w:tcPr>
          <w:p w:rsidR="00E04F35" w:rsidRPr="00A449FD" w:rsidRDefault="00F45535" w:rsidP="00B4212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FF3C43" w:rsidRPr="00A449FD">
              <w:rPr>
                <w:rFonts w:ascii="Arial" w:eastAsia="Cambria" w:hAnsi="Arial" w:cs="Arial"/>
                <w:sz w:val="22"/>
                <w:szCs w:val="22"/>
                <w:lang w:val="es-ES_tradnl" w:eastAsia="en-US"/>
              </w:rPr>
              <w:t>Dr. Julio Calvo Alvarado</w:t>
            </w:r>
            <w:r w:rsidR="0090700F" w:rsidRPr="00A449FD">
              <w:rPr>
                <w:rFonts w:ascii="Arial" w:eastAsia="Cambria" w:hAnsi="Arial" w:cs="Arial"/>
                <w:sz w:val="22"/>
                <w:szCs w:val="22"/>
                <w:lang w:val="es-ES_tradnl" w:eastAsia="en-US"/>
              </w:rPr>
              <w:t>, Rector</w:t>
            </w:r>
          </w:p>
          <w:p w:rsidR="00F45535" w:rsidRPr="00A449FD" w:rsidRDefault="00F45535" w:rsidP="00390B75">
            <w:pPr>
              <w:ind w:left="45"/>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3C359A" w:rsidRDefault="007742A1" w:rsidP="007742A1">
            <w:pPr>
              <w:rPr>
                <w:rFonts w:ascii="Arial" w:eastAsia="SimSun" w:hAnsi="Arial" w:cs="Arial"/>
                <w:b/>
                <w:lang w:val="es-ES_tradnl" w:eastAsia="en-US"/>
              </w:rPr>
            </w:pPr>
            <w:r w:rsidRPr="003C359A">
              <w:rPr>
                <w:rFonts w:ascii="Arial" w:eastAsia="SimSun" w:hAnsi="Arial" w:cs="Arial"/>
                <w:b/>
                <w:lang w:val="es-ES_tradnl" w:eastAsia="en-US"/>
              </w:rPr>
              <w:t xml:space="preserve">De: </w:t>
            </w:r>
          </w:p>
        </w:tc>
        <w:tc>
          <w:tcPr>
            <w:tcW w:w="8082" w:type="dxa"/>
          </w:tcPr>
          <w:p w:rsidR="00841F61" w:rsidRPr="00A449FD" w:rsidRDefault="00C55D84" w:rsidP="00841F61">
            <w:pPr>
              <w:ind w:left="45"/>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M</w:t>
            </w:r>
            <w:r w:rsidR="003C359A" w:rsidRPr="00A449FD">
              <w:rPr>
                <w:rFonts w:ascii="Arial" w:eastAsia="Cambria" w:hAnsi="Arial" w:cs="Arial"/>
                <w:sz w:val="22"/>
                <w:szCs w:val="22"/>
                <w:lang w:val="es-ES_tradnl" w:eastAsia="en-US"/>
              </w:rPr>
              <w:t>.A.E.</w:t>
            </w:r>
            <w:r w:rsidRPr="00A449FD">
              <w:rPr>
                <w:rFonts w:ascii="Arial" w:eastAsia="Cambria" w:hAnsi="Arial" w:cs="Arial"/>
                <w:sz w:val="22"/>
                <w:szCs w:val="22"/>
                <w:lang w:val="es-ES_tradnl" w:eastAsia="en-US"/>
              </w:rPr>
              <w:t xml:space="preserve"> Ana Damaris Quesada Murillo</w:t>
            </w:r>
            <w:r w:rsidR="00841F61" w:rsidRPr="00A449FD">
              <w:rPr>
                <w:rFonts w:ascii="Arial" w:eastAsia="Cambria" w:hAnsi="Arial" w:cs="Arial"/>
                <w:sz w:val="22"/>
                <w:szCs w:val="22"/>
                <w:lang w:val="es-ES_tradnl" w:eastAsia="en-US"/>
              </w:rPr>
              <w:t>, Directora Ejecutiva</w:t>
            </w:r>
          </w:p>
          <w:p w:rsidR="007742A1" w:rsidRPr="00A449FD" w:rsidRDefault="0017077A" w:rsidP="00A87849">
            <w:pPr>
              <w:ind w:left="45"/>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 xml:space="preserve">Secretaría del </w:t>
            </w:r>
            <w:r w:rsidR="00841F61" w:rsidRPr="00A449FD">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3C359A" w:rsidRDefault="007742A1" w:rsidP="007742A1">
            <w:pPr>
              <w:rPr>
                <w:rFonts w:ascii="Arial" w:eastAsia="SimSun" w:hAnsi="Arial" w:cs="Arial"/>
                <w:b/>
                <w:lang w:val="es-ES_tradnl" w:eastAsia="en-US"/>
              </w:rPr>
            </w:pPr>
          </w:p>
          <w:p w:rsidR="007742A1" w:rsidRPr="003C359A" w:rsidRDefault="007742A1" w:rsidP="007742A1">
            <w:pPr>
              <w:rPr>
                <w:rFonts w:ascii="Arial" w:eastAsia="SimSun" w:hAnsi="Arial" w:cs="Arial"/>
                <w:b/>
                <w:lang w:val="es-ES_tradnl" w:eastAsia="en-US"/>
              </w:rPr>
            </w:pPr>
            <w:r w:rsidRPr="003C359A">
              <w:rPr>
                <w:rFonts w:ascii="Arial" w:eastAsia="SimSun" w:hAnsi="Arial" w:cs="Arial"/>
                <w:b/>
                <w:lang w:val="es-ES_tradnl" w:eastAsia="en-US"/>
              </w:rPr>
              <w:t>Fecha:</w:t>
            </w:r>
          </w:p>
        </w:tc>
        <w:tc>
          <w:tcPr>
            <w:tcW w:w="8082" w:type="dxa"/>
          </w:tcPr>
          <w:p w:rsidR="007742A1" w:rsidRPr="00A449FD" w:rsidRDefault="007742A1" w:rsidP="007742A1">
            <w:pPr>
              <w:tabs>
                <w:tab w:val="right" w:pos="2410"/>
                <w:tab w:val="left" w:pos="2694"/>
              </w:tabs>
              <w:rPr>
                <w:rFonts w:ascii="Arial" w:eastAsia="Cambria" w:hAnsi="Arial" w:cs="Arial"/>
                <w:b/>
                <w:sz w:val="22"/>
                <w:szCs w:val="22"/>
                <w:lang w:eastAsia="en-US"/>
              </w:rPr>
            </w:pPr>
          </w:p>
          <w:p w:rsidR="007742A1" w:rsidRPr="00A449FD" w:rsidRDefault="00A232B0"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23</w:t>
            </w:r>
            <w:r w:rsidR="00C001DF" w:rsidRPr="00A449FD">
              <w:rPr>
                <w:rFonts w:ascii="Arial" w:eastAsia="Cambria" w:hAnsi="Arial" w:cs="Arial"/>
                <w:b/>
                <w:sz w:val="22"/>
                <w:szCs w:val="22"/>
                <w:lang w:val="es-ES_tradnl" w:eastAsia="en-US"/>
              </w:rPr>
              <w:t xml:space="preserve"> </w:t>
            </w:r>
            <w:r w:rsidR="007742A1" w:rsidRPr="00A449FD">
              <w:rPr>
                <w:rFonts w:ascii="Arial" w:eastAsia="Cambria" w:hAnsi="Arial" w:cs="Arial"/>
                <w:b/>
                <w:sz w:val="22"/>
                <w:szCs w:val="22"/>
                <w:lang w:val="es-ES_tradnl" w:eastAsia="en-US"/>
              </w:rPr>
              <w:t xml:space="preserve">de </w:t>
            </w:r>
            <w:r w:rsidR="00CB19C2">
              <w:rPr>
                <w:rFonts w:ascii="Arial" w:eastAsia="Cambria" w:hAnsi="Arial" w:cs="Arial"/>
                <w:b/>
                <w:sz w:val="22"/>
                <w:szCs w:val="22"/>
                <w:lang w:val="es-ES_tradnl" w:eastAsia="en-US"/>
              </w:rPr>
              <w:t>mayo</w:t>
            </w:r>
            <w:r w:rsidR="007742A1" w:rsidRPr="00A449FD">
              <w:rPr>
                <w:rFonts w:ascii="Arial" w:eastAsia="Cambria" w:hAnsi="Arial" w:cs="Arial"/>
                <w:b/>
                <w:sz w:val="22"/>
                <w:szCs w:val="22"/>
                <w:lang w:val="es-ES_tradnl" w:eastAsia="en-US"/>
              </w:rPr>
              <w:t xml:space="preserve"> de 201</w:t>
            </w:r>
            <w:r w:rsidR="003B6DC0" w:rsidRPr="00A449FD">
              <w:rPr>
                <w:rFonts w:ascii="Arial" w:eastAsia="Cambria" w:hAnsi="Arial" w:cs="Arial"/>
                <w:b/>
                <w:sz w:val="22"/>
                <w:szCs w:val="22"/>
                <w:lang w:val="es-ES_tradnl" w:eastAsia="en-US"/>
              </w:rPr>
              <w:t>8</w:t>
            </w:r>
          </w:p>
          <w:p w:rsidR="007F1052" w:rsidRPr="00A449FD" w:rsidRDefault="007F1052"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3C359A" w:rsidRDefault="007742A1" w:rsidP="007742A1">
            <w:pPr>
              <w:rPr>
                <w:rFonts w:ascii="Arial" w:eastAsia="SimSun" w:hAnsi="Arial" w:cs="Arial"/>
                <w:b/>
                <w:lang w:val="es-ES_tradnl" w:eastAsia="en-US"/>
              </w:rPr>
            </w:pPr>
            <w:r w:rsidRPr="003C359A">
              <w:rPr>
                <w:rFonts w:ascii="Arial" w:eastAsia="SimSun" w:hAnsi="Arial" w:cs="Arial"/>
                <w:b/>
                <w:lang w:val="es-ES_tradnl" w:eastAsia="en-US"/>
              </w:rPr>
              <w:t>Asunto:</w:t>
            </w:r>
          </w:p>
        </w:tc>
        <w:tc>
          <w:tcPr>
            <w:tcW w:w="8082" w:type="dxa"/>
          </w:tcPr>
          <w:p w:rsidR="00821E37" w:rsidRPr="00F45535" w:rsidRDefault="007742A1" w:rsidP="00A232B0">
            <w:pPr>
              <w:jc w:val="both"/>
              <w:rPr>
                <w:rFonts w:ascii="Calibri" w:eastAsia="Calibri" w:hAnsi="Calibri" w:cs="Calibri"/>
                <w:b/>
                <w:sz w:val="22"/>
                <w:szCs w:val="22"/>
                <w:lang w:val="es-CR" w:eastAsia="en-US"/>
              </w:rPr>
            </w:pPr>
            <w:r w:rsidRPr="00A449FD">
              <w:rPr>
                <w:rFonts w:ascii="Arial" w:eastAsia="Calibri" w:hAnsi="Arial" w:cs="Arial"/>
                <w:b/>
                <w:sz w:val="22"/>
                <w:szCs w:val="22"/>
              </w:rPr>
              <w:t xml:space="preserve">Sesión Ordinaria No. </w:t>
            </w:r>
            <w:r w:rsidR="00337455" w:rsidRPr="00A449FD">
              <w:rPr>
                <w:rFonts w:ascii="Arial" w:eastAsia="Calibri" w:hAnsi="Arial" w:cs="Arial"/>
                <w:b/>
                <w:sz w:val="22"/>
                <w:szCs w:val="22"/>
              </w:rPr>
              <w:t>30</w:t>
            </w:r>
            <w:r w:rsidR="00390B75">
              <w:rPr>
                <w:rFonts w:ascii="Arial" w:eastAsia="Calibri" w:hAnsi="Arial" w:cs="Arial"/>
                <w:b/>
                <w:sz w:val="22"/>
                <w:szCs w:val="22"/>
              </w:rPr>
              <w:t>7</w:t>
            </w:r>
            <w:r w:rsidR="00A232B0">
              <w:rPr>
                <w:rFonts w:ascii="Arial" w:eastAsia="Calibri" w:hAnsi="Arial" w:cs="Arial"/>
                <w:b/>
                <w:sz w:val="22"/>
                <w:szCs w:val="22"/>
              </w:rPr>
              <w:t>1</w:t>
            </w:r>
            <w:r w:rsidRPr="00A449FD">
              <w:rPr>
                <w:rFonts w:ascii="Arial" w:eastAsia="Calibri" w:hAnsi="Arial" w:cs="Arial"/>
                <w:b/>
                <w:sz w:val="22"/>
                <w:szCs w:val="22"/>
              </w:rPr>
              <w:t>, Artículo</w:t>
            </w:r>
            <w:r w:rsidR="00925985" w:rsidRPr="00A449FD">
              <w:rPr>
                <w:rFonts w:ascii="Arial" w:eastAsia="Calibri" w:hAnsi="Arial" w:cs="Arial"/>
                <w:b/>
                <w:sz w:val="22"/>
                <w:szCs w:val="22"/>
              </w:rPr>
              <w:t xml:space="preserve"> </w:t>
            </w:r>
            <w:r w:rsidR="00390B75">
              <w:rPr>
                <w:rFonts w:ascii="Arial" w:eastAsia="Calibri" w:hAnsi="Arial" w:cs="Arial"/>
                <w:b/>
                <w:sz w:val="22"/>
                <w:szCs w:val="22"/>
              </w:rPr>
              <w:t>7</w:t>
            </w:r>
            <w:r w:rsidR="00FF3C43" w:rsidRPr="00A449FD">
              <w:rPr>
                <w:rFonts w:ascii="Arial" w:eastAsia="Calibri" w:hAnsi="Arial" w:cs="Arial"/>
                <w:b/>
                <w:sz w:val="22"/>
                <w:szCs w:val="22"/>
              </w:rPr>
              <w:t>,</w:t>
            </w:r>
            <w:r w:rsidRPr="00A449FD">
              <w:rPr>
                <w:rFonts w:ascii="Arial" w:eastAsia="Calibri" w:hAnsi="Arial" w:cs="Arial"/>
                <w:b/>
                <w:sz w:val="22"/>
                <w:szCs w:val="22"/>
              </w:rPr>
              <w:t xml:space="preserve"> del </w:t>
            </w:r>
            <w:r w:rsidR="00A232B0">
              <w:rPr>
                <w:rFonts w:ascii="Arial" w:eastAsia="Calibri" w:hAnsi="Arial" w:cs="Arial"/>
                <w:b/>
                <w:sz w:val="22"/>
                <w:szCs w:val="22"/>
              </w:rPr>
              <w:t>23</w:t>
            </w:r>
            <w:r w:rsidR="00925985" w:rsidRPr="00A449FD">
              <w:rPr>
                <w:rFonts w:ascii="Arial" w:eastAsia="Calibri" w:hAnsi="Arial" w:cs="Arial"/>
                <w:b/>
                <w:sz w:val="22"/>
                <w:szCs w:val="22"/>
              </w:rPr>
              <w:t xml:space="preserve"> de </w:t>
            </w:r>
            <w:r w:rsidR="00CB19C2">
              <w:rPr>
                <w:rFonts w:ascii="Arial" w:eastAsia="Calibri" w:hAnsi="Arial" w:cs="Arial"/>
                <w:b/>
                <w:sz w:val="22"/>
                <w:szCs w:val="22"/>
              </w:rPr>
              <w:t>mayo</w:t>
            </w:r>
            <w:r w:rsidR="00925985" w:rsidRPr="00A449FD">
              <w:rPr>
                <w:rFonts w:ascii="Arial" w:eastAsia="Calibri" w:hAnsi="Arial" w:cs="Arial"/>
                <w:b/>
                <w:sz w:val="22"/>
                <w:szCs w:val="22"/>
              </w:rPr>
              <w:t xml:space="preserve"> </w:t>
            </w:r>
            <w:r w:rsidR="00A772EF" w:rsidRPr="00A449FD">
              <w:rPr>
                <w:rFonts w:ascii="Arial" w:eastAsia="Calibri" w:hAnsi="Arial" w:cs="Arial"/>
                <w:b/>
                <w:sz w:val="22"/>
                <w:szCs w:val="22"/>
              </w:rPr>
              <w:t>de 201</w:t>
            </w:r>
            <w:r w:rsidR="003B6DC0" w:rsidRPr="00A449FD">
              <w:rPr>
                <w:rFonts w:ascii="Arial" w:eastAsia="Calibri" w:hAnsi="Arial" w:cs="Arial"/>
                <w:b/>
                <w:sz w:val="22"/>
                <w:szCs w:val="22"/>
              </w:rPr>
              <w:t>8</w:t>
            </w:r>
            <w:r w:rsidR="00925985" w:rsidRPr="00A449FD">
              <w:rPr>
                <w:rFonts w:ascii="Arial" w:eastAsia="Calibri" w:hAnsi="Arial" w:cs="Arial"/>
                <w:b/>
                <w:sz w:val="22"/>
                <w:szCs w:val="22"/>
              </w:rPr>
              <w:t xml:space="preserve">.  </w:t>
            </w:r>
            <w:r w:rsidR="00A232B0" w:rsidRPr="00A232B0">
              <w:rPr>
                <w:rFonts w:ascii="Arial" w:eastAsia="Cambria" w:hAnsi="Arial" w:cs="Arial"/>
                <w:b/>
                <w:bCs/>
                <w:sz w:val="22"/>
                <w:szCs w:val="22"/>
                <w:lang w:val="es-CR" w:eastAsia="en-US"/>
              </w:rPr>
              <w:t>Autorización al señor Rector Dr. Julio Calvo Alvarado para que realice gestiones para apoyar e impulsar una reforma del Artículo 5 de la Ley Orgánica del Instituto Tecnológico de Costa Rica, que facilite la creación de empresas, sociedades, empresas auxiliares académicas y tecnológicas y la participación en ellas</w:t>
            </w:r>
          </w:p>
        </w:tc>
      </w:tr>
    </w:tbl>
    <w:p w:rsidR="00C001DF" w:rsidRPr="00E04F35" w:rsidRDefault="00C001DF" w:rsidP="007742A1">
      <w:pPr>
        <w:jc w:val="both"/>
        <w:rPr>
          <w:rFonts w:ascii="Arial" w:eastAsia="Cambria" w:hAnsi="Arial" w:cs="Arial"/>
          <w:lang w:eastAsia="en-US"/>
        </w:rPr>
      </w:pPr>
    </w:p>
    <w:p w:rsidR="007221C8"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E6B2F" w:rsidRPr="006E6B2F" w:rsidRDefault="006E6B2F" w:rsidP="006E6B2F">
      <w:pPr>
        <w:jc w:val="both"/>
        <w:rPr>
          <w:rFonts w:ascii="Arial" w:eastAsia="Calibri" w:hAnsi="Arial" w:cs="Arial"/>
          <w:b/>
          <w:bCs/>
          <w:lang w:val="es-CR" w:eastAsia="en-US"/>
        </w:rPr>
      </w:pPr>
      <w:r w:rsidRPr="006E6B2F">
        <w:rPr>
          <w:rFonts w:ascii="Arial" w:eastAsia="Calibri" w:hAnsi="Arial" w:cs="Arial"/>
          <w:b/>
          <w:bCs/>
          <w:lang w:val="es-CR" w:eastAsia="en-US"/>
        </w:rPr>
        <w:t>RESULTANDO QUE:</w:t>
      </w:r>
    </w:p>
    <w:p w:rsidR="006E6B2F" w:rsidRPr="006E6B2F" w:rsidRDefault="006E6B2F" w:rsidP="006E6B2F">
      <w:pPr>
        <w:ind w:left="1320" w:hanging="1320"/>
        <w:jc w:val="both"/>
        <w:rPr>
          <w:rFonts w:ascii="Arial" w:hAnsi="Arial" w:cs="Arial"/>
        </w:rPr>
      </w:pPr>
    </w:p>
    <w:p w:rsidR="006E6B2F" w:rsidRPr="006E6B2F" w:rsidRDefault="006E6B2F" w:rsidP="00DA669C">
      <w:pPr>
        <w:numPr>
          <w:ilvl w:val="0"/>
          <w:numId w:val="10"/>
        </w:numPr>
        <w:jc w:val="both"/>
        <w:rPr>
          <w:rFonts w:ascii="Arial" w:eastAsia="Calibri" w:hAnsi="Arial" w:cs="Arial"/>
          <w:color w:val="000000"/>
          <w:lang w:val="es-CR"/>
        </w:rPr>
      </w:pPr>
      <w:r w:rsidRPr="006E6B2F">
        <w:rPr>
          <w:rFonts w:ascii="Arial" w:eastAsia="Calibri" w:hAnsi="Arial" w:cs="Arial"/>
          <w:color w:val="000000"/>
          <w:lang w:val="es-CR"/>
        </w:rPr>
        <w:t xml:space="preserve">Los Artículos 18 y 26 del Estatuto Orgánico del Instituto Tecnológico de Costa Rica, en lo conducente, señalan: </w:t>
      </w:r>
    </w:p>
    <w:p w:rsidR="006E6B2F" w:rsidRPr="006E6B2F" w:rsidRDefault="006E6B2F" w:rsidP="00DA669C">
      <w:pPr>
        <w:ind w:left="28"/>
        <w:jc w:val="both"/>
        <w:rPr>
          <w:rFonts w:ascii="Arial" w:eastAsia="Calibri" w:hAnsi="Arial" w:cs="Arial"/>
          <w:lang w:val="es-CR"/>
        </w:rPr>
      </w:pPr>
    </w:p>
    <w:p w:rsidR="006E6B2F" w:rsidRPr="006E6B2F" w:rsidRDefault="006E6B2F" w:rsidP="00DA669C">
      <w:pPr>
        <w:ind w:left="851"/>
        <w:jc w:val="both"/>
        <w:rPr>
          <w:rFonts w:ascii="Arial" w:hAnsi="Arial" w:cs="Arial"/>
          <w:i/>
          <w:sz w:val="22"/>
          <w:szCs w:val="22"/>
        </w:rPr>
      </w:pPr>
      <w:r w:rsidRPr="006E6B2F">
        <w:rPr>
          <w:rFonts w:ascii="Arial" w:hAnsi="Arial" w:cs="Arial"/>
          <w:i/>
          <w:sz w:val="22"/>
          <w:szCs w:val="22"/>
        </w:rPr>
        <w:t>“Artículo 18 Funciones del Consejo Institucional:</w:t>
      </w:r>
    </w:p>
    <w:p w:rsidR="006E6B2F" w:rsidRPr="006E6B2F" w:rsidRDefault="006E6B2F" w:rsidP="00DA669C">
      <w:pPr>
        <w:ind w:left="851"/>
        <w:jc w:val="both"/>
        <w:rPr>
          <w:rFonts w:ascii="Arial" w:hAnsi="Arial" w:cs="Arial"/>
          <w:i/>
          <w:sz w:val="22"/>
          <w:szCs w:val="22"/>
        </w:rPr>
      </w:pPr>
      <w:r w:rsidRPr="006E6B2F">
        <w:rPr>
          <w:rFonts w:ascii="Arial" w:hAnsi="Arial" w:cs="Arial"/>
          <w:i/>
          <w:sz w:val="22"/>
          <w:szCs w:val="22"/>
        </w:rPr>
        <w:t>…</w:t>
      </w:r>
    </w:p>
    <w:p w:rsidR="006E6B2F" w:rsidRPr="006E6B2F" w:rsidRDefault="006E6B2F" w:rsidP="00DA669C">
      <w:pPr>
        <w:ind w:left="851"/>
        <w:jc w:val="both"/>
        <w:rPr>
          <w:rFonts w:ascii="Arial" w:hAnsi="Arial" w:cs="Arial"/>
          <w:i/>
          <w:sz w:val="22"/>
          <w:szCs w:val="22"/>
        </w:rPr>
      </w:pPr>
      <w:r w:rsidRPr="006E6B2F">
        <w:rPr>
          <w:rFonts w:ascii="Arial" w:hAnsi="Arial" w:cs="Arial"/>
          <w:i/>
          <w:sz w:val="22"/>
          <w:szCs w:val="22"/>
        </w:rPr>
        <w:t>u.</w:t>
      </w:r>
      <w:r w:rsidRPr="006E6B2F">
        <w:rPr>
          <w:rFonts w:ascii="Arial" w:hAnsi="Arial" w:cs="Arial"/>
          <w:sz w:val="22"/>
          <w:szCs w:val="22"/>
          <w:lang w:val="es-CR"/>
        </w:rPr>
        <w:t xml:space="preserve"> </w:t>
      </w:r>
      <w:r w:rsidRPr="006E6B2F">
        <w:rPr>
          <w:rFonts w:ascii="Arial" w:hAnsi="Arial" w:cs="Arial"/>
          <w:i/>
          <w:sz w:val="22"/>
          <w:szCs w:val="22"/>
        </w:rPr>
        <w:t>Resolver sobre lo no previsto en este Estatuto Orgánico y ejercer otras funciones necesarias para la buena marcha de la Institución no atribuidas a ningún otro órgano</w:t>
      </w:r>
    </w:p>
    <w:p w:rsidR="006E6B2F" w:rsidRPr="006E6B2F" w:rsidRDefault="006E6B2F" w:rsidP="00DA669C">
      <w:pPr>
        <w:ind w:left="851"/>
        <w:jc w:val="both"/>
        <w:rPr>
          <w:rFonts w:ascii="Arial" w:hAnsi="Arial" w:cs="Arial"/>
          <w:i/>
          <w:sz w:val="22"/>
          <w:szCs w:val="22"/>
        </w:rPr>
      </w:pPr>
    </w:p>
    <w:p w:rsidR="006E6B2F" w:rsidRPr="006E6B2F" w:rsidRDefault="006E6B2F" w:rsidP="00DA669C">
      <w:pPr>
        <w:ind w:left="851"/>
        <w:jc w:val="both"/>
        <w:rPr>
          <w:rFonts w:ascii="Arial" w:hAnsi="Arial" w:cs="Arial"/>
          <w:i/>
          <w:sz w:val="22"/>
          <w:szCs w:val="22"/>
        </w:rPr>
      </w:pPr>
      <w:r w:rsidRPr="006E6B2F">
        <w:rPr>
          <w:rFonts w:ascii="Arial" w:hAnsi="Arial" w:cs="Arial"/>
          <w:i/>
          <w:sz w:val="22"/>
          <w:szCs w:val="22"/>
        </w:rPr>
        <w:t>Artículo 26</w:t>
      </w:r>
    </w:p>
    <w:p w:rsidR="006E6B2F" w:rsidRPr="006E6B2F" w:rsidRDefault="006E6B2F" w:rsidP="00DA669C">
      <w:pPr>
        <w:ind w:left="851"/>
        <w:jc w:val="both"/>
        <w:rPr>
          <w:rFonts w:ascii="Arial" w:hAnsi="Arial" w:cs="Arial"/>
          <w:i/>
          <w:sz w:val="22"/>
          <w:szCs w:val="22"/>
        </w:rPr>
      </w:pPr>
      <w:r w:rsidRPr="006E6B2F">
        <w:rPr>
          <w:rFonts w:ascii="Arial" w:hAnsi="Arial" w:cs="Arial"/>
          <w:i/>
          <w:sz w:val="22"/>
          <w:szCs w:val="22"/>
        </w:rPr>
        <w:t>Son funciones del Rector:</w:t>
      </w:r>
    </w:p>
    <w:p w:rsidR="006E6B2F" w:rsidRPr="006E6B2F" w:rsidRDefault="006E6B2F" w:rsidP="00DA669C">
      <w:pPr>
        <w:ind w:left="851"/>
        <w:jc w:val="both"/>
        <w:rPr>
          <w:rFonts w:ascii="Arial" w:hAnsi="Arial" w:cs="Arial"/>
          <w:i/>
          <w:sz w:val="22"/>
          <w:szCs w:val="22"/>
        </w:rPr>
      </w:pPr>
      <w:r w:rsidRPr="006E6B2F">
        <w:rPr>
          <w:rFonts w:ascii="Arial" w:hAnsi="Arial" w:cs="Arial"/>
          <w:i/>
          <w:sz w:val="22"/>
          <w:szCs w:val="22"/>
        </w:rPr>
        <w:t>…</w:t>
      </w:r>
    </w:p>
    <w:p w:rsidR="006E6B2F" w:rsidRPr="006E6B2F" w:rsidRDefault="006E6B2F" w:rsidP="00DA669C">
      <w:pPr>
        <w:ind w:left="851"/>
        <w:jc w:val="both"/>
        <w:rPr>
          <w:rFonts w:ascii="Arial" w:hAnsi="Arial" w:cs="Arial"/>
          <w:i/>
          <w:sz w:val="22"/>
          <w:szCs w:val="22"/>
        </w:rPr>
      </w:pPr>
      <w:r w:rsidRPr="006E6B2F">
        <w:rPr>
          <w:rFonts w:ascii="Arial" w:hAnsi="Arial" w:cs="Arial"/>
          <w:i/>
          <w:sz w:val="22"/>
          <w:szCs w:val="22"/>
        </w:rPr>
        <w:t>b. Representar al Instituto conforme a las facultades que le otorga este Estatuto Orgánico, o por delegación del Consejo Institucional</w:t>
      </w:r>
    </w:p>
    <w:p w:rsidR="006E6B2F" w:rsidRPr="006E6B2F" w:rsidRDefault="006E6B2F" w:rsidP="00DA669C">
      <w:pPr>
        <w:ind w:left="851"/>
        <w:jc w:val="both"/>
        <w:rPr>
          <w:rFonts w:ascii="Arial" w:hAnsi="Arial" w:cs="Arial"/>
          <w:i/>
          <w:sz w:val="22"/>
          <w:szCs w:val="22"/>
        </w:rPr>
      </w:pPr>
      <w:r w:rsidRPr="006E6B2F">
        <w:rPr>
          <w:rFonts w:ascii="Arial" w:hAnsi="Arial" w:cs="Arial"/>
          <w:i/>
          <w:sz w:val="22"/>
          <w:szCs w:val="22"/>
        </w:rPr>
        <w:t>…”</w:t>
      </w:r>
    </w:p>
    <w:p w:rsidR="006E6B2F" w:rsidRPr="006E6B2F" w:rsidRDefault="006E6B2F" w:rsidP="006E6B2F">
      <w:pPr>
        <w:ind w:left="28"/>
        <w:jc w:val="both"/>
        <w:rPr>
          <w:rFonts w:ascii="Arial" w:eastAsia="Calibri" w:hAnsi="Arial" w:cs="Arial"/>
          <w:sz w:val="22"/>
          <w:szCs w:val="22"/>
          <w:lang w:val="es-CR"/>
        </w:rPr>
      </w:pPr>
    </w:p>
    <w:p w:rsidR="006E6B2F" w:rsidRPr="006E6B2F" w:rsidRDefault="006E6B2F" w:rsidP="006E6B2F">
      <w:pPr>
        <w:numPr>
          <w:ilvl w:val="0"/>
          <w:numId w:val="10"/>
        </w:numPr>
        <w:spacing w:after="160" w:line="259" w:lineRule="auto"/>
        <w:ind w:left="357" w:hanging="357"/>
        <w:jc w:val="both"/>
        <w:rPr>
          <w:rFonts w:ascii="Arial" w:eastAsia="Calibri" w:hAnsi="Arial" w:cs="Arial"/>
          <w:lang w:val="es-CR" w:eastAsia="en-US"/>
        </w:rPr>
      </w:pPr>
      <w:r w:rsidRPr="006E6B2F">
        <w:rPr>
          <w:rFonts w:ascii="Arial" w:eastAsia="Calibri" w:hAnsi="Arial" w:cs="Arial"/>
          <w:lang w:val="es-CR" w:eastAsia="en-US"/>
        </w:rPr>
        <w:t>El Artículo 5 de la Ley Orgánica del Instituto Tecnológico de Costa Rica, establece lo siguiente:</w:t>
      </w:r>
    </w:p>
    <w:p w:rsidR="006E6B2F" w:rsidRPr="006E6B2F" w:rsidRDefault="006E6B2F" w:rsidP="006E6B2F">
      <w:pPr>
        <w:ind w:left="709" w:right="425"/>
        <w:jc w:val="both"/>
        <w:rPr>
          <w:rFonts w:ascii="Arial" w:hAnsi="Arial" w:cs="Arial"/>
          <w:i/>
          <w:color w:val="000000"/>
          <w:sz w:val="22"/>
          <w:szCs w:val="22"/>
        </w:rPr>
      </w:pPr>
      <w:r w:rsidRPr="006E6B2F">
        <w:rPr>
          <w:rFonts w:ascii="Arial" w:hAnsi="Arial" w:cs="Arial"/>
          <w:i/>
          <w:color w:val="000000"/>
          <w:sz w:val="22"/>
          <w:szCs w:val="22"/>
        </w:rPr>
        <w:t>“Artículo 5°. Podrá ofrecer bienes y servicios dentro de los campos de actividad que sean objeto de sus carreras profesionales, directamente o mediante sociedades en las que ejerza el control mayoritario y que podrán formar con establecimientos u organismos públicos de desarrollo, tanto nacionales como extranjeros.  A este efecto se faculta a las instituciones nacionales para que puedan participar en dichas sociedades con el Instituto.</w:t>
      </w:r>
    </w:p>
    <w:p w:rsidR="006E6B2F" w:rsidRPr="006E6B2F" w:rsidRDefault="006E6B2F" w:rsidP="006E6B2F">
      <w:pPr>
        <w:ind w:left="709" w:right="425"/>
        <w:jc w:val="both"/>
        <w:rPr>
          <w:rFonts w:ascii="Arial" w:hAnsi="Arial" w:cs="Arial"/>
          <w:i/>
          <w:color w:val="000000"/>
          <w:sz w:val="22"/>
          <w:szCs w:val="22"/>
        </w:rPr>
      </w:pPr>
      <w:r w:rsidRPr="006E6B2F">
        <w:rPr>
          <w:rFonts w:ascii="Arial" w:hAnsi="Arial" w:cs="Arial"/>
          <w:i/>
          <w:color w:val="000000"/>
          <w:sz w:val="22"/>
          <w:szCs w:val="22"/>
        </w:rPr>
        <w:t>La constitución de sociedades deberá ser aprobada por el Consejo Director del Instituto, por dos tercios de sus votos, y autorizada por la Contraloría General de la República, quien además fiscalizará la actividad de éstas”.</w:t>
      </w:r>
    </w:p>
    <w:p w:rsidR="006E6B2F" w:rsidRPr="006E6B2F" w:rsidRDefault="006E6B2F" w:rsidP="006E6B2F">
      <w:pPr>
        <w:jc w:val="both"/>
        <w:rPr>
          <w:rFonts w:ascii="Arial" w:eastAsia="Calibri" w:hAnsi="Arial" w:cs="Arial"/>
          <w:lang w:eastAsia="en-US"/>
        </w:rPr>
      </w:pPr>
    </w:p>
    <w:p w:rsidR="006E6B2F" w:rsidRPr="006E6B2F" w:rsidRDefault="006E6B2F" w:rsidP="006E6B2F">
      <w:pPr>
        <w:numPr>
          <w:ilvl w:val="0"/>
          <w:numId w:val="10"/>
        </w:numPr>
        <w:spacing w:after="160" w:line="259" w:lineRule="auto"/>
        <w:ind w:left="357" w:hanging="357"/>
        <w:jc w:val="both"/>
        <w:rPr>
          <w:rFonts w:ascii="Arial" w:eastAsia="Calibri" w:hAnsi="Arial" w:cs="Arial"/>
          <w:lang w:val="es-CR" w:eastAsia="en-US"/>
        </w:rPr>
      </w:pPr>
      <w:r w:rsidRPr="006E6B2F">
        <w:rPr>
          <w:rFonts w:ascii="Arial" w:eastAsia="Calibri" w:hAnsi="Arial" w:cs="Arial"/>
          <w:lang w:val="es-CR" w:eastAsia="en-US"/>
        </w:rPr>
        <w:t>La Política General No. 11 aprobada por la Asamblea Institucional Representativa, indica lo siguiente:</w:t>
      </w:r>
    </w:p>
    <w:p w:rsidR="006E6B2F" w:rsidRPr="006E6B2F" w:rsidRDefault="006E6B2F" w:rsidP="006E6B2F">
      <w:pPr>
        <w:jc w:val="both"/>
        <w:rPr>
          <w:rFonts w:ascii="Arial" w:eastAsia="Calibri" w:hAnsi="Arial" w:cs="Arial"/>
          <w:lang w:val="es-CR" w:eastAsia="en-US"/>
        </w:rPr>
      </w:pPr>
    </w:p>
    <w:p w:rsidR="006E6B2F" w:rsidRPr="006E6B2F" w:rsidRDefault="006E6B2F" w:rsidP="006E6B2F">
      <w:pPr>
        <w:ind w:left="709" w:right="425"/>
        <w:jc w:val="both"/>
        <w:rPr>
          <w:rFonts w:ascii="Arial" w:hAnsi="Arial" w:cs="Arial"/>
          <w:i/>
          <w:color w:val="000000"/>
          <w:sz w:val="22"/>
          <w:szCs w:val="22"/>
        </w:rPr>
      </w:pPr>
      <w:r w:rsidRPr="006E6B2F">
        <w:rPr>
          <w:rFonts w:ascii="Arial" w:hAnsi="Arial" w:cs="Arial"/>
          <w:i/>
          <w:color w:val="000000"/>
          <w:sz w:val="22"/>
          <w:szCs w:val="22"/>
          <w:lang w:val="es-CR"/>
        </w:rPr>
        <w:t>“</w:t>
      </w:r>
      <w:r w:rsidRPr="006E6B2F">
        <w:rPr>
          <w:rFonts w:ascii="Arial" w:hAnsi="Arial" w:cs="Arial"/>
          <w:i/>
          <w:color w:val="000000"/>
          <w:sz w:val="22"/>
          <w:szCs w:val="22"/>
        </w:rPr>
        <w:t xml:space="preserve">Se desarrollará la prestación de servicios a terceros como una forma de vinculación con la sociedad y fuente adicional de financiamiento, atendiendo a los fines y principios de la Institución, sin que vaya en detrimento de la academia ni el ambiente y no represente una competencia desleal a terceros”. </w:t>
      </w:r>
    </w:p>
    <w:p w:rsidR="006E6B2F" w:rsidRPr="006E6B2F" w:rsidRDefault="006E6B2F" w:rsidP="006E6B2F">
      <w:pPr>
        <w:jc w:val="both"/>
        <w:rPr>
          <w:rFonts w:ascii="Arial" w:eastAsia="Calibri" w:hAnsi="Arial" w:cs="Arial"/>
          <w:i/>
          <w:sz w:val="22"/>
          <w:szCs w:val="22"/>
          <w:lang w:val="es-CR" w:eastAsia="en-US"/>
        </w:rPr>
      </w:pPr>
    </w:p>
    <w:p w:rsidR="006E6B2F" w:rsidRPr="006E6B2F" w:rsidRDefault="006E6B2F" w:rsidP="00DA669C">
      <w:pPr>
        <w:numPr>
          <w:ilvl w:val="0"/>
          <w:numId w:val="10"/>
        </w:numPr>
        <w:ind w:left="357" w:hanging="357"/>
        <w:jc w:val="both"/>
        <w:rPr>
          <w:rFonts w:ascii="Arial" w:eastAsia="Calibri" w:hAnsi="Arial" w:cs="Arial"/>
          <w:lang w:val="es-CR" w:eastAsia="en-US"/>
        </w:rPr>
      </w:pPr>
      <w:r w:rsidRPr="006E6B2F">
        <w:rPr>
          <w:rFonts w:ascii="Arial" w:eastAsia="Calibri" w:hAnsi="Arial" w:cs="Arial"/>
          <w:lang w:val="es-CR" w:eastAsia="en-US"/>
        </w:rPr>
        <w:t>La Ley No. 7169 de Promoción del Desarrollo Científico y Tecnológico dice, en los Artículos 93 y 94, lo siguiente:</w:t>
      </w:r>
    </w:p>
    <w:p w:rsidR="006E6B2F" w:rsidRPr="006E6B2F" w:rsidRDefault="006E6B2F" w:rsidP="00DA669C">
      <w:pPr>
        <w:jc w:val="both"/>
        <w:rPr>
          <w:rFonts w:ascii="Arial" w:eastAsia="Calibri" w:hAnsi="Arial" w:cs="Arial"/>
          <w:lang w:val="es-CR" w:eastAsia="en-US"/>
        </w:rPr>
      </w:pPr>
      <w:r w:rsidRPr="006E6B2F">
        <w:rPr>
          <w:rFonts w:ascii="Arial" w:eastAsia="Calibri" w:hAnsi="Arial" w:cs="Arial"/>
          <w:lang w:val="es-CR" w:eastAsia="en-US"/>
        </w:rPr>
        <w:t xml:space="preserve"> </w:t>
      </w:r>
    </w:p>
    <w:p w:rsidR="006E6B2F" w:rsidRPr="006E6B2F" w:rsidRDefault="006E6B2F" w:rsidP="00DA669C">
      <w:pPr>
        <w:ind w:left="709" w:right="425"/>
        <w:jc w:val="both"/>
        <w:rPr>
          <w:rFonts w:ascii="Arial" w:hAnsi="Arial" w:cs="Arial"/>
          <w:i/>
          <w:color w:val="000000"/>
          <w:sz w:val="22"/>
          <w:szCs w:val="22"/>
        </w:rPr>
      </w:pPr>
      <w:r w:rsidRPr="006E6B2F">
        <w:rPr>
          <w:rFonts w:ascii="Arial" w:hAnsi="Arial" w:cs="Arial"/>
          <w:i/>
          <w:color w:val="000000"/>
          <w:sz w:val="22"/>
          <w:szCs w:val="22"/>
          <w:lang w:val="es-CR"/>
        </w:rPr>
        <w:t>“</w:t>
      </w:r>
      <w:r w:rsidRPr="006E6B2F">
        <w:rPr>
          <w:rFonts w:ascii="Arial" w:hAnsi="Arial" w:cs="Arial"/>
          <w:i/>
          <w:color w:val="000000"/>
          <w:sz w:val="22"/>
          <w:szCs w:val="22"/>
        </w:rPr>
        <w:t>Artículo 93.</w:t>
      </w:r>
    </w:p>
    <w:p w:rsidR="006E6B2F" w:rsidRPr="006E6B2F" w:rsidRDefault="006E6B2F" w:rsidP="00DA669C">
      <w:pPr>
        <w:ind w:left="709" w:right="425"/>
        <w:jc w:val="both"/>
        <w:rPr>
          <w:rFonts w:ascii="Arial" w:hAnsi="Arial" w:cs="Arial"/>
          <w:i/>
          <w:color w:val="000000"/>
          <w:sz w:val="22"/>
          <w:szCs w:val="22"/>
        </w:rPr>
      </w:pPr>
      <w:r w:rsidRPr="006E6B2F">
        <w:rPr>
          <w:rFonts w:ascii="Arial" w:hAnsi="Arial" w:cs="Arial"/>
          <w:i/>
          <w:color w:val="000000"/>
          <w:sz w:val="22"/>
          <w:szCs w:val="22"/>
        </w:rPr>
        <w:t xml:space="preserve">Para todos los efectos legales se establecen, con carácter de "actividad ordinaria", la investigación y la prestación de servicios en ciencia y tecnología, a cargo de las entidades públicas, incluyendo las instituciones de educación superior universitaria estatal. Estas entidades, a su vez, podrán vender servicios técnicos y de transferencia de tecnología a terceros. Para ambos efectos, las instituciones podrán utilizar los procedimientos de contratación directa que establece la Ley de la Administración Financiera de la República. </w:t>
      </w:r>
    </w:p>
    <w:p w:rsidR="006E6B2F" w:rsidRPr="006E6B2F" w:rsidRDefault="006E6B2F" w:rsidP="00DA669C">
      <w:pPr>
        <w:autoSpaceDE w:val="0"/>
        <w:autoSpaceDN w:val="0"/>
        <w:adjustRightInd w:val="0"/>
        <w:rPr>
          <w:rFonts w:ascii="Arial" w:hAnsi="Arial" w:cs="Arial"/>
          <w:b/>
          <w:bCs/>
          <w:i/>
          <w:color w:val="000000"/>
          <w:sz w:val="22"/>
          <w:szCs w:val="22"/>
          <w:lang w:val="es-CR" w:eastAsia="es-CR"/>
        </w:rPr>
      </w:pPr>
    </w:p>
    <w:p w:rsidR="006E6B2F" w:rsidRPr="006E6B2F" w:rsidRDefault="006E6B2F" w:rsidP="00DA669C">
      <w:pPr>
        <w:ind w:left="709" w:right="425"/>
        <w:jc w:val="both"/>
        <w:rPr>
          <w:rFonts w:ascii="Arial" w:hAnsi="Arial" w:cs="Arial"/>
          <w:i/>
          <w:color w:val="000000"/>
          <w:sz w:val="22"/>
          <w:szCs w:val="22"/>
        </w:rPr>
      </w:pPr>
      <w:r w:rsidRPr="006E6B2F">
        <w:rPr>
          <w:rFonts w:ascii="Arial" w:hAnsi="Arial" w:cs="Arial"/>
          <w:i/>
          <w:color w:val="000000"/>
          <w:sz w:val="22"/>
          <w:szCs w:val="22"/>
        </w:rPr>
        <w:t>Artículo 94.</w:t>
      </w:r>
    </w:p>
    <w:p w:rsidR="006E6B2F" w:rsidRPr="006E6B2F" w:rsidRDefault="006E6B2F" w:rsidP="00DA669C">
      <w:pPr>
        <w:ind w:left="709" w:right="425"/>
        <w:jc w:val="both"/>
        <w:rPr>
          <w:rFonts w:ascii="Arial" w:hAnsi="Arial" w:cs="Arial"/>
          <w:i/>
          <w:color w:val="000000"/>
          <w:sz w:val="22"/>
          <w:szCs w:val="22"/>
        </w:rPr>
      </w:pPr>
      <w:r w:rsidRPr="006E6B2F">
        <w:rPr>
          <w:rFonts w:ascii="Arial" w:hAnsi="Arial" w:cs="Arial"/>
          <w:i/>
          <w:color w:val="000000"/>
          <w:sz w:val="22"/>
          <w:szCs w:val="22"/>
        </w:rPr>
        <w:t>Las instituciones de educación superior universitaria estatal quedan habilitadas y autorizadas para la venta de bienes y servicios ligados a los proyectos de investigación, desarrollo tecnológico, consultorías y cursos especiales. Para mejorar y agilizar la venta de bienes y servicios, dichas instituciones también quedan habilitadas y autorizadas para crear fundaciones y empresas auxiliares”.</w:t>
      </w:r>
    </w:p>
    <w:p w:rsidR="006E6B2F" w:rsidRPr="006E6B2F" w:rsidRDefault="006E6B2F" w:rsidP="00DA669C">
      <w:pPr>
        <w:ind w:left="360"/>
        <w:jc w:val="both"/>
        <w:rPr>
          <w:rFonts w:ascii="Arial" w:hAnsi="Arial" w:cs="Arial"/>
          <w:i/>
        </w:rPr>
      </w:pPr>
    </w:p>
    <w:p w:rsidR="006E6B2F" w:rsidRPr="006E6B2F" w:rsidRDefault="006E6B2F" w:rsidP="00DA669C">
      <w:pPr>
        <w:numPr>
          <w:ilvl w:val="0"/>
          <w:numId w:val="10"/>
        </w:numPr>
        <w:ind w:left="357" w:hanging="357"/>
        <w:jc w:val="both"/>
        <w:rPr>
          <w:rFonts w:ascii="Arial" w:eastAsia="Calibri" w:hAnsi="Arial" w:cs="Arial"/>
          <w:lang w:val="es-CR" w:eastAsia="en-US"/>
        </w:rPr>
      </w:pPr>
      <w:r w:rsidRPr="006E6B2F">
        <w:rPr>
          <w:rFonts w:ascii="Arial" w:eastAsia="Calibri" w:hAnsi="Arial" w:cs="Arial"/>
          <w:lang w:val="es-CR" w:eastAsia="en-US"/>
        </w:rPr>
        <w:t>En la Sesión Ordinaria No. 2940, Artículo 9, del 30 de setiembre de 2018, el Consejo Institucional adoptó el siguiente acuerdo:</w:t>
      </w:r>
    </w:p>
    <w:p w:rsidR="006E6B2F" w:rsidRPr="006E6B2F" w:rsidRDefault="006E6B2F" w:rsidP="00DA669C">
      <w:pPr>
        <w:jc w:val="both"/>
        <w:rPr>
          <w:rFonts w:ascii="Arial" w:eastAsia="Calibri" w:hAnsi="Arial" w:cs="Arial"/>
          <w:lang w:val="es-CR" w:eastAsia="en-US"/>
        </w:rPr>
      </w:pPr>
      <w:r w:rsidRPr="006E6B2F">
        <w:rPr>
          <w:rFonts w:ascii="Arial" w:eastAsia="Calibri" w:hAnsi="Arial" w:cs="Arial"/>
          <w:lang w:val="es-CR" w:eastAsia="en-US"/>
        </w:rPr>
        <w:t xml:space="preserve"> </w:t>
      </w:r>
    </w:p>
    <w:p w:rsidR="006E6B2F" w:rsidRPr="006E6B2F" w:rsidRDefault="006E6B2F" w:rsidP="00DA669C">
      <w:pPr>
        <w:tabs>
          <w:tab w:val="left" w:pos="3070"/>
        </w:tabs>
        <w:ind w:left="357" w:right="423"/>
        <w:rPr>
          <w:rFonts w:ascii="Arial" w:eastAsia="Arial" w:hAnsi="Arial" w:cs="Arial"/>
          <w:b/>
          <w:i/>
          <w:sz w:val="22"/>
          <w:szCs w:val="22"/>
        </w:rPr>
      </w:pPr>
      <w:r w:rsidRPr="006E6B2F">
        <w:rPr>
          <w:rFonts w:ascii="Arial" w:eastAsia="Arial" w:hAnsi="Arial" w:cs="Arial"/>
          <w:b/>
          <w:i/>
          <w:sz w:val="22"/>
          <w:szCs w:val="22"/>
        </w:rPr>
        <w:t xml:space="preserve">“CONSIDERANDO QUE: </w:t>
      </w:r>
    </w:p>
    <w:p w:rsidR="006E6B2F" w:rsidRPr="006E6B2F" w:rsidRDefault="006E6B2F" w:rsidP="00DA669C">
      <w:pPr>
        <w:tabs>
          <w:tab w:val="left" w:pos="3070"/>
        </w:tabs>
        <w:ind w:left="357" w:right="423"/>
        <w:rPr>
          <w:rFonts w:ascii="Arial" w:hAnsi="Arial" w:cs="Arial"/>
          <w:i/>
          <w:sz w:val="22"/>
          <w:szCs w:val="22"/>
        </w:rPr>
      </w:pPr>
    </w:p>
    <w:p w:rsidR="006E6B2F" w:rsidRPr="006E6B2F" w:rsidRDefault="006E6B2F" w:rsidP="00DA669C">
      <w:pPr>
        <w:numPr>
          <w:ilvl w:val="0"/>
          <w:numId w:val="14"/>
        </w:numPr>
        <w:ind w:left="783" w:right="423" w:hanging="426"/>
        <w:jc w:val="both"/>
        <w:rPr>
          <w:rFonts w:ascii="Arial" w:eastAsia="Arial" w:hAnsi="Arial" w:cs="Arial"/>
          <w:i/>
          <w:sz w:val="22"/>
          <w:szCs w:val="22"/>
        </w:rPr>
      </w:pPr>
      <w:r w:rsidRPr="006E6B2F">
        <w:rPr>
          <w:rFonts w:ascii="Arial" w:eastAsia="Arial" w:hAnsi="Arial" w:cs="Arial"/>
          <w:i/>
          <w:sz w:val="22"/>
          <w:szCs w:val="22"/>
        </w:rPr>
        <w:t>Los instrumentos de transferencia conocimiento científico y tecnológico   desde la universidad, se pueden dividir entre otros en: proyectos de Investigación y Desarrollo, programas y proyectos de extensión, capacitación, licenciamientos tecnológicos de cualquier forma de propiedad intelectual y creación de empresas.</w:t>
      </w:r>
    </w:p>
    <w:p w:rsidR="006E6B2F" w:rsidRPr="006E6B2F" w:rsidRDefault="006E6B2F" w:rsidP="00DA669C">
      <w:pPr>
        <w:numPr>
          <w:ilvl w:val="0"/>
          <w:numId w:val="14"/>
        </w:numPr>
        <w:ind w:left="783" w:right="423" w:hanging="426"/>
        <w:jc w:val="both"/>
        <w:rPr>
          <w:rFonts w:ascii="Arial" w:eastAsia="Arial" w:hAnsi="Arial" w:cs="Arial"/>
          <w:i/>
          <w:sz w:val="22"/>
          <w:szCs w:val="22"/>
        </w:rPr>
      </w:pPr>
      <w:r w:rsidRPr="006E6B2F">
        <w:rPr>
          <w:rFonts w:ascii="Arial" w:eastAsia="Arial" w:hAnsi="Arial" w:cs="Arial"/>
          <w:i/>
          <w:sz w:val="22"/>
          <w:szCs w:val="22"/>
        </w:rPr>
        <w:t>La creación de empresas puede tomar diversas modalidades, dentro de ellas las empresas auxiliares académicas (mejor conocidas como spin off) entendidas como: Empresas que nacen en el seno de las universidades o centros de investigación con el fin de trasladar el conocimiento generado producto de su investigación a aplicaciones prácticas en una empresa.</w:t>
      </w:r>
    </w:p>
    <w:p w:rsidR="006E6B2F" w:rsidRPr="006E6B2F" w:rsidRDefault="006E6B2F" w:rsidP="00DA669C">
      <w:pPr>
        <w:numPr>
          <w:ilvl w:val="0"/>
          <w:numId w:val="14"/>
        </w:numPr>
        <w:ind w:left="783" w:right="423" w:hanging="426"/>
        <w:jc w:val="both"/>
        <w:rPr>
          <w:rFonts w:ascii="Arial" w:eastAsia="Arial" w:hAnsi="Arial" w:cs="Arial"/>
          <w:i/>
          <w:sz w:val="22"/>
          <w:szCs w:val="22"/>
        </w:rPr>
      </w:pPr>
      <w:r w:rsidRPr="006E6B2F">
        <w:rPr>
          <w:rFonts w:ascii="Arial" w:eastAsia="Arial" w:hAnsi="Arial" w:cs="Arial"/>
          <w:i/>
          <w:sz w:val="22"/>
          <w:szCs w:val="22"/>
        </w:rPr>
        <w:t xml:space="preserve">La generación de empresas auxiliares académicas requiere de un entorno propicio dentro de la universidad que permita su impulso y la participación, conjunta o no, de funcionarios, estudiantes o graduados de la universidad. </w:t>
      </w:r>
    </w:p>
    <w:p w:rsidR="006E6B2F" w:rsidRPr="006E6B2F" w:rsidRDefault="006E6B2F" w:rsidP="00DA669C">
      <w:pPr>
        <w:numPr>
          <w:ilvl w:val="0"/>
          <w:numId w:val="14"/>
        </w:numPr>
        <w:ind w:left="783" w:right="423" w:hanging="426"/>
        <w:jc w:val="both"/>
        <w:rPr>
          <w:rFonts w:ascii="Arial" w:eastAsia="Arial" w:hAnsi="Arial" w:cs="Arial"/>
          <w:i/>
          <w:sz w:val="22"/>
          <w:szCs w:val="22"/>
        </w:rPr>
      </w:pPr>
      <w:r w:rsidRPr="006E6B2F">
        <w:rPr>
          <w:rFonts w:ascii="Arial" w:eastAsia="Arial" w:hAnsi="Arial" w:cs="Arial"/>
          <w:i/>
          <w:sz w:val="22"/>
          <w:szCs w:val="22"/>
        </w:rPr>
        <w:t xml:space="preserve">Las empresas auxiliares académicas transfieren conocimiento y experiencia al mundo empresarial y constituyen una estrategia complementaria que mejora la comunicación entre la universidad, el mercado y la sociedad. Son fuentes de creación de nuevos y mejores empleos y permiten articular los emprendimientos, las incubadoras y los parques tecnológicos. </w:t>
      </w:r>
    </w:p>
    <w:p w:rsidR="006E6B2F" w:rsidRPr="006E6B2F" w:rsidRDefault="006E6B2F" w:rsidP="00DA669C">
      <w:pPr>
        <w:numPr>
          <w:ilvl w:val="0"/>
          <w:numId w:val="14"/>
        </w:numPr>
        <w:ind w:left="783" w:right="423" w:hanging="426"/>
        <w:jc w:val="both"/>
        <w:rPr>
          <w:rFonts w:ascii="Arial" w:eastAsia="Arial" w:hAnsi="Arial" w:cs="Arial"/>
          <w:i/>
          <w:sz w:val="22"/>
          <w:szCs w:val="22"/>
        </w:rPr>
      </w:pPr>
      <w:r w:rsidRPr="006E6B2F">
        <w:rPr>
          <w:rFonts w:ascii="Arial" w:eastAsia="Arial" w:hAnsi="Arial" w:cs="Arial"/>
          <w:i/>
          <w:sz w:val="22"/>
          <w:szCs w:val="22"/>
        </w:rPr>
        <w:t>Las empresas auxiliares académicas son una fuente potencial de recursos sanos y frescos para la Universidad y deben permitir las alianzas y la coinversión público-privada con fundamento en la explotación de activos de propiedad intelectual de titularidad conjunta o exclusiva de la universidad   considerando el impulso a la innovación tecnológica y vinculada directamente con los sectores productivos o emergentes del país.</w:t>
      </w:r>
    </w:p>
    <w:p w:rsidR="006E6B2F" w:rsidRPr="006E6B2F" w:rsidRDefault="006E6B2F" w:rsidP="00DA669C">
      <w:pPr>
        <w:numPr>
          <w:ilvl w:val="0"/>
          <w:numId w:val="14"/>
        </w:numPr>
        <w:ind w:left="783" w:right="423" w:hanging="426"/>
        <w:jc w:val="both"/>
        <w:rPr>
          <w:rFonts w:ascii="Arial" w:eastAsia="Arial" w:hAnsi="Arial" w:cs="Arial"/>
          <w:i/>
          <w:sz w:val="22"/>
          <w:szCs w:val="22"/>
        </w:rPr>
      </w:pPr>
      <w:r w:rsidRPr="006E6B2F">
        <w:rPr>
          <w:rFonts w:ascii="Arial" w:eastAsia="Arial" w:hAnsi="Arial" w:cs="Arial"/>
          <w:i/>
          <w:sz w:val="22"/>
          <w:szCs w:val="22"/>
        </w:rPr>
        <w:lastRenderedPageBreak/>
        <w:t>En el marco jurídico nacional, estas empresas se fundamentan en la Ley No.7169 de Promoción del Desarrollo Científico y Tecnológico, Artículo 93 y 94.</w:t>
      </w:r>
    </w:p>
    <w:p w:rsidR="006E6B2F" w:rsidRPr="006E6B2F" w:rsidRDefault="006E6B2F" w:rsidP="00DA669C">
      <w:pPr>
        <w:ind w:left="783" w:right="423"/>
        <w:rPr>
          <w:rFonts w:ascii="Arial" w:eastAsia="Arial" w:hAnsi="Arial" w:cs="Arial"/>
          <w:b/>
          <w:i/>
          <w:sz w:val="22"/>
          <w:szCs w:val="22"/>
        </w:rPr>
      </w:pPr>
    </w:p>
    <w:p w:rsidR="006E6B2F" w:rsidRPr="006E6B2F" w:rsidRDefault="006E6B2F" w:rsidP="00DA669C">
      <w:pPr>
        <w:ind w:left="783" w:right="423"/>
        <w:rPr>
          <w:rFonts w:ascii="Arial" w:hAnsi="Arial" w:cs="Arial"/>
          <w:i/>
          <w:sz w:val="22"/>
          <w:szCs w:val="22"/>
        </w:rPr>
      </w:pPr>
      <w:r w:rsidRPr="006E6B2F">
        <w:rPr>
          <w:rFonts w:ascii="Arial" w:eastAsia="Arial" w:hAnsi="Arial" w:cs="Arial"/>
          <w:b/>
          <w:i/>
          <w:sz w:val="22"/>
          <w:szCs w:val="22"/>
        </w:rPr>
        <w:t>Artículo 93:</w:t>
      </w:r>
    </w:p>
    <w:p w:rsidR="006E6B2F" w:rsidRPr="006E6B2F" w:rsidRDefault="006E6B2F" w:rsidP="00DA669C">
      <w:pPr>
        <w:ind w:left="783" w:right="423"/>
        <w:jc w:val="both"/>
        <w:rPr>
          <w:rFonts w:ascii="Arial" w:hAnsi="Arial" w:cs="Arial"/>
          <w:i/>
          <w:sz w:val="22"/>
          <w:szCs w:val="22"/>
        </w:rPr>
      </w:pPr>
      <w:r w:rsidRPr="006E6B2F">
        <w:rPr>
          <w:rFonts w:ascii="Arial" w:eastAsia="Arial" w:hAnsi="Arial" w:cs="Arial"/>
          <w:i/>
          <w:sz w:val="22"/>
          <w:szCs w:val="22"/>
        </w:rPr>
        <w:t>“Para todos los efectos legales se establecen, con carácter de "actividad ordinaria", la investigación y la prestación de servicios en ciencia y tecnología, a cargo de las entidades públicas, incluyendo las instituciones de educación superior universitaria estatal. Estas entidades, a su vez, podrán vender servicios técnicos y de transferencia de tecnología a terceros. Para ambos efectos, las instituciones podrán utilizar los procedimientos de contratación directa que establece la Ley de la Administración Financiera de la República”</w:t>
      </w:r>
    </w:p>
    <w:p w:rsidR="006E6B2F" w:rsidRPr="006E6B2F" w:rsidRDefault="006E6B2F" w:rsidP="00DA669C">
      <w:pPr>
        <w:ind w:left="783" w:right="423"/>
        <w:jc w:val="both"/>
        <w:rPr>
          <w:rFonts w:ascii="Arial" w:eastAsia="Arial" w:hAnsi="Arial" w:cs="Arial"/>
          <w:b/>
          <w:i/>
          <w:sz w:val="22"/>
          <w:szCs w:val="22"/>
        </w:rPr>
      </w:pPr>
    </w:p>
    <w:p w:rsidR="006E6B2F" w:rsidRPr="006E6B2F" w:rsidRDefault="006E6B2F" w:rsidP="00DA669C">
      <w:pPr>
        <w:ind w:left="783" w:right="423"/>
        <w:jc w:val="both"/>
        <w:rPr>
          <w:rFonts w:ascii="Arial" w:hAnsi="Arial" w:cs="Arial"/>
          <w:i/>
          <w:sz w:val="22"/>
          <w:szCs w:val="22"/>
        </w:rPr>
      </w:pPr>
      <w:r w:rsidRPr="006E6B2F">
        <w:rPr>
          <w:rFonts w:ascii="Arial" w:eastAsia="Arial" w:hAnsi="Arial" w:cs="Arial"/>
          <w:b/>
          <w:i/>
          <w:sz w:val="22"/>
          <w:szCs w:val="22"/>
        </w:rPr>
        <w:t>Artículo 94.-</w:t>
      </w:r>
    </w:p>
    <w:p w:rsidR="006E6B2F" w:rsidRPr="006E6B2F" w:rsidRDefault="006E6B2F" w:rsidP="00DA669C">
      <w:pPr>
        <w:ind w:left="783" w:right="423"/>
        <w:jc w:val="both"/>
        <w:rPr>
          <w:rFonts w:ascii="Arial" w:hAnsi="Arial" w:cs="Arial"/>
          <w:i/>
          <w:sz w:val="22"/>
          <w:szCs w:val="22"/>
        </w:rPr>
      </w:pPr>
      <w:r w:rsidRPr="006E6B2F">
        <w:rPr>
          <w:rFonts w:ascii="Arial" w:eastAsia="Arial" w:hAnsi="Arial" w:cs="Arial"/>
          <w:i/>
          <w:sz w:val="22"/>
          <w:szCs w:val="22"/>
        </w:rPr>
        <w:t>“Las instituciones de educación superior universitaria estatal quedan habilitadas y autorizadas para la venta de bienes y servicios ligados a los proyectos de investigación, desarrollo tecnológico, consultorías y cursos especiales. Para mejorar y agilizar la venta de bienes y servicios, dichas instituciones también quedan habilitadas y autorizadas para crear fundaciones y empresas auxiliares”</w:t>
      </w:r>
    </w:p>
    <w:p w:rsidR="006E6B2F" w:rsidRPr="006E6B2F" w:rsidRDefault="006E6B2F" w:rsidP="00DA669C">
      <w:pPr>
        <w:ind w:left="357" w:right="423"/>
        <w:jc w:val="both"/>
        <w:rPr>
          <w:rFonts w:ascii="Arial" w:eastAsia="Arial" w:hAnsi="Arial" w:cs="Arial"/>
          <w:i/>
          <w:sz w:val="22"/>
          <w:szCs w:val="22"/>
        </w:rPr>
      </w:pPr>
    </w:p>
    <w:p w:rsidR="006E6B2F" w:rsidRPr="006E6B2F" w:rsidRDefault="006E6B2F" w:rsidP="00DA669C">
      <w:pPr>
        <w:numPr>
          <w:ilvl w:val="0"/>
          <w:numId w:val="14"/>
        </w:numPr>
        <w:ind w:left="783" w:right="423" w:hanging="426"/>
        <w:jc w:val="both"/>
        <w:rPr>
          <w:rFonts w:ascii="Arial" w:eastAsia="Arial" w:hAnsi="Arial" w:cs="Arial"/>
          <w:i/>
          <w:sz w:val="22"/>
          <w:szCs w:val="22"/>
        </w:rPr>
      </w:pPr>
      <w:r w:rsidRPr="006E6B2F">
        <w:rPr>
          <w:rFonts w:ascii="Arial" w:eastAsia="Arial" w:hAnsi="Arial" w:cs="Arial"/>
          <w:i/>
          <w:sz w:val="22"/>
          <w:szCs w:val="22"/>
        </w:rPr>
        <w:t>En el marco jurídico institucional, tanto en la Ley Orgánico del Instituto Tecnológico de Costa Rica, como en el Estatuto Orgánico, se facultan al Instituto Tecnológico de Costa Rica, para constituir este tipo de empresas, cuando dicen:</w:t>
      </w:r>
    </w:p>
    <w:p w:rsidR="006E6B2F" w:rsidRPr="006E6B2F" w:rsidRDefault="006E6B2F" w:rsidP="00DA669C">
      <w:pPr>
        <w:ind w:left="783" w:right="423"/>
        <w:rPr>
          <w:rFonts w:ascii="Arial" w:hAnsi="Arial" w:cs="Arial"/>
          <w:i/>
          <w:sz w:val="22"/>
          <w:szCs w:val="22"/>
        </w:rPr>
      </w:pPr>
      <w:r w:rsidRPr="006E6B2F">
        <w:rPr>
          <w:rFonts w:ascii="Arial" w:eastAsia="Arial" w:hAnsi="Arial" w:cs="Arial"/>
          <w:i/>
          <w:sz w:val="22"/>
          <w:szCs w:val="22"/>
        </w:rPr>
        <w:t>Ley Orgánica del Instituto Tecnológico de Costa Rica:</w:t>
      </w:r>
    </w:p>
    <w:p w:rsidR="006E6B2F" w:rsidRPr="006E6B2F" w:rsidRDefault="006E6B2F" w:rsidP="00DA669C">
      <w:pPr>
        <w:ind w:left="783" w:right="423"/>
        <w:rPr>
          <w:rFonts w:ascii="Arial" w:eastAsia="Arial" w:hAnsi="Arial" w:cs="Arial"/>
          <w:b/>
          <w:i/>
          <w:sz w:val="22"/>
          <w:szCs w:val="22"/>
        </w:rPr>
      </w:pPr>
    </w:p>
    <w:p w:rsidR="006E6B2F" w:rsidRPr="006E6B2F" w:rsidRDefault="006E6B2F" w:rsidP="00DA669C">
      <w:pPr>
        <w:ind w:left="783" w:right="423"/>
        <w:jc w:val="both"/>
        <w:rPr>
          <w:rFonts w:ascii="Arial" w:hAnsi="Arial" w:cs="Arial"/>
          <w:i/>
          <w:sz w:val="22"/>
          <w:szCs w:val="22"/>
        </w:rPr>
      </w:pPr>
      <w:r w:rsidRPr="006E6B2F">
        <w:rPr>
          <w:rFonts w:ascii="Arial" w:eastAsia="Arial" w:hAnsi="Arial" w:cs="Arial"/>
          <w:b/>
          <w:i/>
          <w:sz w:val="22"/>
          <w:szCs w:val="22"/>
        </w:rPr>
        <w:t xml:space="preserve">“Artículo 1.- </w:t>
      </w:r>
    </w:p>
    <w:p w:rsidR="006E6B2F" w:rsidRPr="006E6B2F" w:rsidRDefault="006E6B2F" w:rsidP="00DA669C">
      <w:pPr>
        <w:ind w:left="783" w:right="423"/>
        <w:jc w:val="both"/>
        <w:rPr>
          <w:rFonts w:ascii="Arial" w:hAnsi="Arial" w:cs="Arial"/>
          <w:i/>
          <w:sz w:val="22"/>
          <w:szCs w:val="22"/>
        </w:rPr>
      </w:pPr>
      <w:r w:rsidRPr="006E6B2F">
        <w:rPr>
          <w:rFonts w:ascii="Arial" w:eastAsia="Arial" w:hAnsi="Arial" w:cs="Arial"/>
          <w:i/>
          <w:sz w:val="22"/>
          <w:szCs w:val="22"/>
        </w:rPr>
        <w:t>El Instituto Tecnológico de Costa Rica es una institución autónoma, de educación superior universitaria que, de acuerdo con lo que expresa el artículo 84 de la Constitución Política, goza de independencia para el desempeño de sus funciones y de plena capacidad jurídica para adquirir derechos y contraer obligaciones.</w:t>
      </w:r>
    </w:p>
    <w:p w:rsidR="006E6B2F" w:rsidRPr="006E6B2F" w:rsidRDefault="006E6B2F" w:rsidP="00DA669C">
      <w:pPr>
        <w:ind w:left="783" w:right="423"/>
        <w:jc w:val="both"/>
        <w:rPr>
          <w:rFonts w:ascii="Arial" w:eastAsia="Arial" w:hAnsi="Arial" w:cs="Arial"/>
          <w:b/>
          <w:i/>
          <w:sz w:val="22"/>
          <w:szCs w:val="22"/>
        </w:rPr>
      </w:pPr>
    </w:p>
    <w:p w:rsidR="006E6B2F" w:rsidRPr="006E6B2F" w:rsidRDefault="006E6B2F" w:rsidP="00DA669C">
      <w:pPr>
        <w:ind w:left="783" w:right="423"/>
        <w:jc w:val="both"/>
        <w:rPr>
          <w:rFonts w:ascii="Arial" w:hAnsi="Arial" w:cs="Arial"/>
          <w:i/>
          <w:sz w:val="22"/>
          <w:szCs w:val="22"/>
        </w:rPr>
      </w:pPr>
      <w:r w:rsidRPr="006E6B2F">
        <w:rPr>
          <w:rFonts w:ascii="Arial" w:eastAsia="Arial" w:hAnsi="Arial" w:cs="Arial"/>
          <w:b/>
          <w:i/>
          <w:sz w:val="22"/>
          <w:szCs w:val="22"/>
        </w:rPr>
        <w:t>Artículo 5</w:t>
      </w:r>
    </w:p>
    <w:p w:rsidR="006E6B2F" w:rsidRPr="006E6B2F" w:rsidRDefault="006E6B2F" w:rsidP="00DA669C">
      <w:pPr>
        <w:ind w:left="783" w:right="423"/>
        <w:jc w:val="both"/>
        <w:rPr>
          <w:rFonts w:ascii="Arial" w:hAnsi="Arial" w:cs="Arial"/>
          <w:i/>
          <w:sz w:val="22"/>
          <w:szCs w:val="22"/>
        </w:rPr>
      </w:pPr>
      <w:r w:rsidRPr="006E6B2F">
        <w:rPr>
          <w:rFonts w:ascii="Arial" w:eastAsia="Arial" w:hAnsi="Arial" w:cs="Arial"/>
          <w:i/>
          <w:sz w:val="22"/>
          <w:szCs w:val="22"/>
        </w:rPr>
        <w:t>Podrá ofrecer bienes y servicios dentro de los campos de actividad que sean objeto de sus carreras profesionales, directamente o mediante sociedades en las que ejerza el control mayoritario y que podrán formar con establecimientos u organismos públicos de desarrollo, tanto nacionales como extranjeros. A este efecto se faculta a las instituciones nacionales para que puedan participar en dichas sociedades con el Instituto.</w:t>
      </w:r>
    </w:p>
    <w:p w:rsidR="006E6B2F" w:rsidRPr="006E6B2F" w:rsidRDefault="006E6B2F" w:rsidP="00DA669C">
      <w:pPr>
        <w:ind w:left="783" w:right="423"/>
        <w:jc w:val="both"/>
        <w:rPr>
          <w:rFonts w:ascii="Arial" w:hAnsi="Arial" w:cs="Arial"/>
          <w:i/>
          <w:sz w:val="22"/>
          <w:szCs w:val="22"/>
        </w:rPr>
      </w:pPr>
      <w:r w:rsidRPr="006E6B2F">
        <w:rPr>
          <w:rFonts w:ascii="Arial" w:eastAsia="Arial" w:hAnsi="Arial" w:cs="Arial"/>
          <w:i/>
          <w:sz w:val="22"/>
          <w:szCs w:val="22"/>
        </w:rPr>
        <w:t>La constitución de sociedades deberá ser aprobada por el Consejo Director del Instituto, por dos tercios de sus votos, y autorizada por la Contraloría General de la República, quien además fiscalizará la actividad de éstas.</w:t>
      </w:r>
    </w:p>
    <w:p w:rsidR="006E6B2F" w:rsidRPr="006E6B2F" w:rsidRDefault="006E6B2F" w:rsidP="00DA669C">
      <w:pPr>
        <w:ind w:left="783" w:right="423"/>
        <w:jc w:val="both"/>
        <w:rPr>
          <w:rFonts w:ascii="Arial" w:eastAsia="Arial" w:hAnsi="Arial" w:cs="Arial"/>
          <w:b/>
          <w:i/>
          <w:sz w:val="22"/>
          <w:szCs w:val="22"/>
        </w:rPr>
      </w:pPr>
    </w:p>
    <w:p w:rsidR="006E6B2F" w:rsidRPr="006E6B2F" w:rsidRDefault="006E6B2F" w:rsidP="00DA669C">
      <w:pPr>
        <w:ind w:left="783" w:right="423"/>
        <w:jc w:val="both"/>
        <w:rPr>
          <w:rFonts w:ascii="Arial" w:hAnsi="Arial" w:cs="Arial"/>
          <w:i/>
          <w:sz w:val="22"/>
          <w:szCs w:val="22"/>
        </w:rPr>
      </w:pPr>
      <w:r w:rsidRPr="006E6B2F">
        <w:rPr>
          <w:rFonts w:ascii="Arial" w:eastAsia="Arial" w:hAnsi="Arial" w:cs="Arial"/>
          <w:b/>
          <w:i/>
          <w:sz w:val="22"/>
          <w:szCs w:val="22"/>
        </w:rPr>
        <w:t>Estatuto Orgánico en el Capítulo 3 Régimen Económico:</w:t>
      </w:r>
    </w:p>
    <w:p w:rsidR="006E6B2F" w:rsidRPr="006E6B2F" w:rsidRDefault="006E6B2F" w:rsidP="00DA669C">
      <w:pPr>
        <w:ind w:left="783" w:right="423"/>
        <w:jc w:val="both"/>
        <w:rPr>
          <w:rFonts w:ascii="Arial" w:hAnsi="Arial" w:cs="Arial"/>
          <w:i/>
          <w:sz w:val="22"/>
          <w:szCs w:val="22"/>
        </w:rPr>
      </w:pPr>
      <w:r w:rsidRPr="006E6B2F">
        <w:rPr>
          <w:rFonts w:ascii="Arial" w:eastAsia="Arial" w:hAnsi="Arial" w:cs="Arial"/>
          <w:b/>
          <w:i/>
          <w:sz w:val="22"/>
          <w:szCs w:val="22"/>
        </w:rPr>
        <w:t xml:space="preserve">Artículo 132 </w:t>
      </w:r>
    </w:p>
    <w:p w:rsidR="006E6B2F" w:rsidRPr="006E6B2F" w:rsidRDefault="006E6B2F" w:rsidP="00DA669C">
      <w:pPr>
        <w:ind w:left="783" w:right="423"/>
        <w:jc w:val="both"/>
        <w:rPr>
          <w:rFonts w:ascii="Arial" w:hAnsi="Arial" w:cs="Arial"/>
          <w:i/>
          <w:sz w:val="22"/>
          <w:szCs w:val="22"/>
        </w:rPr>
      </w:pPr>
      <w:r w:rsidRPr="006E6B2F">
        <w:rPr>
          <w:rFonts w:ascii="Arial" w:eastAsia="Arial" w:hAnsi="Arial" w:cs="Arial"/>
          <w:i/>
          <w:sz w:val="22"/>
          <w:szCs w:val="22"/>
        </w:rPr>
        <w:t>Las fuentes de financiamiento del Instituto son:</w:t>
      </w:r>
    </w:p>
    <w:p w:rsidR="006E6B2F" w:rsidRPr="006E6B2F" w:rsidRDefault="006E6B2F" w:rsidP="00DA669C">
      <w:pPr>
        <w:numPr>
          <w:ilvl w:val="0"/>
          <w:numId w:val="15"/>
        </w:numPr>
        <w:ind w:left="1066" w:right="423" w:hanging="283"/>
        <w:jc w:val="both"/>
        <w:rPr>
          <w:rFonts w:ascii="Arial" w:eastAsia="Arial" w:hAnsi="Arial" w:cs="Arial"/>
          <w:i/>
          <w:sz w:val="22"/>
          <w:szCs w:val="22"/>
        </w:rPr>
      </w:pPr>
      <w:r w:rsidRPr="006E6B2F">
        <w:rPr>
          <w:rFonts w:ascii="Arial" w:eastAsia="Arial" w:hAnsi="Arial" w:cs="Arial"/>
          <w:i/>
          <w:sz w:val="22"/>
          <w:szCs w:val="22"/>
        </w:rPr>
        <w:t>La subvención estatal establecida en la Constitución Política y otras provenientes de leyes especiales</w:t>
      </w:r>
    </w:p>
    <w:p w:rsidR="006E6B2F" w:rsidRPr="006E6B2F" w:rsidRDefault="006E6B2F" w:rsidP="00DA669C">
      <w:pPr>
        <w:numPr>
          <w:ilvl w:val="0"/>
          <w:numId w:val="15"/>
        </w:numPr>
        <w:ind w:left="1066" w:right="423" w:hanging="283"/>
        <w:jc w:val="both"/>
        <w:rPr>
          <w:rFonts w:ascii="Arial" w:eastAsia="Arial" w:hAnsi="Arial" w:cs="Arial"/>
          <w:i/>
          <w:sz w:val="22"/>
          <w:szCs w:val="22"/>
        </w:rPr>
      </w:pPr>
      <w:r w:rsidRPr="006E6B2F">
        <w:rPr>
          <w:rFonts w:ascii="Arial" w:eastAsia="Arial" w:hAnsi="Arial" w:cs="Arial"/>
          <w:i/>
          <w:sz w:val="22"/>
          <w:szCs w:val="22"/>
        </w:rPr>
        <w:t xml:space="preserve"> La renta producida por sus activos</w:t>
      </w:r>
    </w:p>
    <w:p w:rsidR="006E6B2F" w:rsidRPr="006E6B2F" w:rsidRDefault="006E6B2F" w:rsidP="00DA669C">
      <w:pPr>
        <w:numPr>
          <w:ilvl w:val="0"/>
          <w:numId w:val="15"/>
        </w:numPr>
        <w:ind w:left="1066" w:right="423" w:hanging="283"/>
        <w:jc w:val="both"/>
        <w:rPr>
          <w:rFonts w:ascii="Arial" w:eastAsia="Arial" w:hAnsi="Arial" w:cs="Arial"/>
          <w:i/>
          <w:sz w:val="22"/>
          <w:szCs w:val="22"/>
        </w:rPr>
      </w:pPr>
      <w:r w:rsidRPr="006E6B2F">
        <w:rPr>
          <w:rFonts w:ascii="Arial" w:eastAsia="Arial" w:hAnsi="Arial" w:cs="Arial"/>
          <w:i/>
          <w:sz w:val="22"/>
          <w:szCs w:val="22"/>
        </w:rPr>
        <w:t xml:space="preserve"> El producto de la venta de sus bienes y servicios</w:t>
      </w:r>
    </w:p>
    <w:p w:rsidR="006E6B2F" w:rsidRPr="006E6B2F" w:rsidRDefault="006E6B2F" w:rsidP="00DA669C">
      <w:pPr>
        <w:numPr>
          <w:ilvl w:val="0"/>
          <w:numId w:val="15"/>
        </w:numPr>
        <w:ind w:left="1066" w:right="423" w:hanging="283"/>
        <w:jc w:val="both"/>
        <w:rPr>
          <w:rFonts w:ascii="Arial" w:eastAsia="Arial" w:hAnsi="Arial" w:cs="Arial"/>
          <w:i/>
          <w:sz w:val="22"/>
          <w:szCs w:val="22"/>
        </w:rPr>
      </w:pPr>
      <w:r w:rsidRPr="006E6B2F">
        <w:rPr>
          <w:rFonts w:ascii="Arial" w:eastAsia="Arial" w:hAnsi="Arial" w:cs="Arial"/>
          <w:i/>
          <w:sz w:val="22"/>
          <w:szCs w:val="22"/>
        </w:rPr>
        <w:t xml:space="preserve"> El cobro de tasas, derechos, patentes, venta de papel sellado y especies del Instituto</w:t>
      </w:r>
    </w:p>
    <w:p w:rsidR="006E6B2F" w:rsidRPr="006E6B2F" w:rsidRDefault="006E6B2F" w:rsidP="00DA669C">
      <w:pPr>
        <w:numPr>
          <w:ilvl w:val="0"/>
          <w:numId w:val="15"/>
        </w:numPr>
        <w:ind w:left="1066" w:right="423" w:hanging="283"/>
        <w:jc w:val="both"/>
        <w:rPr>
          <w:rFonts w:ascii="Arial" w:eastAsia="Arial" w:hAnsi="Arial" w:cs="Arial"/>
          <w:i/>
          <w:sz w:val="22"/>
          <w:szCs w:val="22"/>
        </w:rPr>
      </w:pPr>
      <w:r w:rsidRPr="006E6B2F">
        <w:rPr>
          <w:rFonts w:ascii="Arial" w:eastAsia="Arial" w:hAnsi="Arial" w:cs="Arial"/>
          <w:i/>
          <w:sz w:val="22"/>
          <w:szCs w:val="22"/>
        </w:rPr>
        <w:t>Los ingresos provenientes de préstamos, ayudas y subvenciones</w:t>
      </w:r>
    </w:p>
    <w:p w:rsidR="006E6B2F" w:rsidRPr="006E6B2F" w:rsidRDefault="006E6B2F" w:rsidP="00DA669C">
      <w:pPr>
        <w:numPr>
          <w:ilvl w:val="0"/>
          <w:numId w:val="15"/>
        </w:numPr>
        <w:ind w:left="1066" w:right="423" w:hanging="283"/>
        <w:jc w:val="both"/>
        <w:rPr>
          <w:rFonts w:ascii="Arial" w:eastAsia="Arial" w:hAnsi="Arial" w:cs="Arial"/>
          <w:i/>
          <w:sz w:val="22"/>
          <w:szCs w:val="22"/>
        </w:rPr>
      </w:pPr>
      <w:r w:rsidRPr="006E6B2F">
        <w:rPr>
          <w:rFonts w:ascii="Arial" w:eastAsia="Arial" w:hAnsi="Arial" w:cs="Arial"/>
          <w:i/>
          <w:sz w:val="22"/>
          <w:szCs w:val="22"/>
        </w:rPr>
        <w:t>Las donaciones aceptadas por el Consejo Institucional</w:t>
      </w:r>
    </w:p>
    <w:p w:rsidR="006E6B2F" w:rsidRPr="006E6B2F" w:rsidRDefault="006E6B2F" w:rsidP="00DA669C">
      <w:pPr>
        <w:numPr>
          <w:ilvl w:val="0"/>
          <w:numId w:val="15"/>
        </w:numPr>
        <w:ind w:left="1066" w:right="423" w:hanging="283"/>
        <w:jc w:val="both"/>
        <w:rPr>
          <w:rFonts w:ascii="Arial" w:eastAsia="Arial" w:hAnsi="Arial" w:cs="Arial"/>
          <w:i/>
          <w:sz w:val="22"/>
          <w:szCs w:val="22"/>
        </w:rPr>
      </w:pPr>
      <w:r w:rsidRPr="006E6B2F">
        <w:rPr>
          <w:rFonts w:ascii="Arial" w:eastAsia="Arial" w:hAnsi="Arial" w:cs="Arial"/>
          <w:i/>
          <w:sz w:val="22"/>
          <w:szCs w:val="22"/>
        </w:rPr>
        <w:t>Los fondos provenientes de convenios aceptados por el Consejo Institucional</w:t>
      </w:r>
    </w:p>
    <w:p w:rsidR="006E6B2F" w:rsidRPr="006E6B2F" w:rsidRDefault="006E6B2F" w:rsidP="00DA669C">
      <w:pPr>
        <w:numPr>
          <w:ilvl w:val="0"/>
          <w:numId w:val="15"/>
        </w:numPr>
        <w:ind w:left="1066" w:right="423" w:hanging="283"/>
        <w:jc w:val="both"/>
        <w:rPr>
          <w:rFonts w:ascii="Arial" w:eastAsia="Arial" w:hAnsi="Arial" w:cs="Arial"/>
          <w:i/>
          <w:sz w:val="22"/>
          <w:szCs w:val="22"/>
        </w:rPr>
      </w:pPr>
      <w:r w:rsidRPr="006E6B2F">
        <w:rPr>
          <w:rFonts w:ascii="Arial" w:eastAsia="Arial" w:hAnsi="Arial" w:cs="Arial"/>
          <w:b/>
          <w:i/>
          <w:sz w:val="22"/>
          <w:szCs w:val="22"/>
        </w:rPr>
        <w:lastRenderedPageBreak/>
        <w:t xml:space="preserve"> Las utilidades generadas por las empresas de su propiedad </w:t>
      </w:r>
      <w:r w:rsidRPr="006E6B2F">
        <w:rPr>
          <w:rFonts w:ascii="Arial" w:eastAsia="Arial" w:hAnsi="Arial" w:cs="Arial"/>
          <w:i/>
          <w:sz w:val="22"/>
          <w:szCs w:val="22"/>
        </w:rPr>
        <w:t>(el resaltado no es del original)</w:t>
      </w:r>
    </w:p>
    <w:p w:rsidR="006E6B2F" w:rsidRDefault="006E6B2F" w:rsidP="00DA669C">
      <w:pPr>
        <w:numPr>
          <w:ilvl w:val="0"/>
          <w:numId w:val="15"/>
        </w:numPr>
        <w:ind w:left="1066" w:right="423" w:hanging="283"/>
        <w:jc w:val="both"/>
        <w:rPr>
          <w:rFonts w:ascii="Arial" w:eastAsia="Arial" w:hAnsi="Arial" w:cs="Arial"/>
          <w:i/>
          <w:sz w:val="22"/>
          <w:szCs w:val="22"/>
        </w:rPr>
      </w:pPr>
      <w:r w:rsidRPr="006E6B2F">
        <w:rPr>
          <w:rFonts w:ascii="Arial" w:eastAsia="Arial" w:hAnsi="Arial" w:cs="Arial"/>
          <w:i/>
          <w:sz w:val="22"/>
          <w:szCs w:val="22"/>
        </w:rPr>
        <w:t>Otras formas de ingresos no contemplados en este Artículo y aprobados por el Consejo Institucional”</w:t>
      </w:r>
      <w:r w:rsidR="00DA669C">
        <w:rPr>
          <w:rFonts w:ascii="Arial" w:eastAsia="Arial" w:hAnsi="Arial" w:cs="Arial"/>
          <w:i/>
          <w:sz w:val="22"/>
          <w:szCs w:val="22"/>
        </w:rPr>
        <w:t>.</w:t>
      </w:r>
    </w:p>
    <w:p w:rsidR="00DA669C" w:rsidRPr="006E6B2F" w:rsidRDefault="00DA669C" w:rsidP="00DA669C">
      <w:pPr>
        <w:ind w:left="1066" w:right="423"/>
        <w:jc w:val="both"/>
        <w:rPr>
          <w:rFonts w:ascii="Arial" w:eastAsia="Arial" w:hAnsi="Arial" w:cs="Arial"/>
          <w:i/>
          <w:sz w:val="22"/>
          <w:szCs w:val="22"/>
        </w:rPr>
      </w:pPr>
    </w:p>
    <w:p w:rsidR="006E6B2F" w:rsidRPr="006E6B2F" w:rsidRDefault="006E6B2F" w:rsidP="00DA669C">
      <w:pPr>
        <w:numPr>
          <w:ilvl w:val="0"/>
          <w:numId w:val="14"/>
        </w:numPr>
        <w:ind w:left="783" w:right="423" w:hanging="426"/>
        <w:jc w:val="both"/>
        <w:rPr>
          <w:rFonts w:ascii="Arial" w:eastAsia="Arial" w:hAnsi="Arial" w:cs="Arial"/>
          <w:i/>
          <w:sz w:val="22"/>
          <w:szCs w:val="22"/>
        </w:rPr>
      </w:pPr>
      <w:r w:rsidRPr="006E6B2F">
        <w:rPr>
          <w:rFonts w:ascii="Arial" w:eastAsia="Arial" w:hAnsi="Arial" w:cs="Arial"/>
          <w:i/>
          <w:sz w:val="22"/>
          <w:szCs w:val="22"/>
        </w:rPr>
        <w:t>El Consejo Institucional en la Sesión Ordinaria No. 2505, Artículo 14, del 22 de marzo del 2007, acordó “Creación de Comisión Especial para la definición del Modelo de Empresas Auxiliares en el Instituto Tecnológico de Costa Rica”, que dice:</w:t>
      </w:r>
    </w:p>
    <w:p w:rsidR="006E6B2F" w:rsidRPr="006E6B2F" w:rsidRDefault="006E6B2F" w:rsidP="00DA669C">
      <w:pPr>
        <w:ind w:left="357" w:right="423"/>
        <w:jc w:val="both"/>
        <w:rPr>
          <w:rFonts w:ascii="Arial" w:eastAsia="Arial" w:hAnsi="Arial" w:cs="Arial"/>
          <w:i/>
          <w:sz w:val="22"/>
          <w:szCs w:val="22"/>
        </w:rPr>
      </w:pPr>
    </w:p>
    <w:p w:rsidR="006E6B2F" w:rsidRPr="006E6B2F" w:rsidRDefault="006E6B2F" w:rsidP="00DA669C">
      <w:pPr>
        <w:ind w:left="1208" w:right="423" w:hanging="284"/>
        <w:jc w:val="both"/>
        <w:rPr>
          <w:rFonts w:ascii="Arial" w:hAnsi="Arial" w:cs="Arial"/>
          <w:i/>
          <w:sz w:val="22"/>
          <w:szCs w:val="22"/>
        </w:rPr>
      </w:pPr>
      <w:r w:rsidRPr="006E6B2F">
        <w:rPr>
          <w:rFonts w:ascii="Arial" w:eastAsia="Arial" w:hAnsi="Arial" w:cs="Arial"/>
          <w:b/>
          <w:i/>
          <w:sz w:val="22"/>
          <w:szCs w:val="22"/>
        </w:rPr>
        <w:t>“ACUERDA:</w:t>
      </w:r>
    </w:p>
    <w:p w:rsidR="006E6B2F" w:rsidRPr="006E6B2F" w:rsidRDefault="006E6B2F" w:rsidP="00DA669C">
      <w:pPr>
        <w:numPr>
          <w:ilvl w:val="0"/>
          <w:numId w:val="12"/>
        </w:numPr>
        <w:ind w:left="1208" w:right="423" w:hanging="284"/>
        <w:jc w:val="both"/>
        <w:rPr>
          <w:rFonts w:ascii="Arial" w:eastAsia="Arial" w:hAnsi="Arial" w:cs="Arial"/>
          <w:i/>
          <w:sz w:val="22"/>
          <w:szCs w:val="22"/>
        </w:rPr>
      </w:pPr>
      <w:r w:rsidRPr="006E6B2F">
        <w:rPr>
          <w:rFonts w:ascii="Arial" w:eastAsia="Arial" w:hAnsi="Arial" w:cs="Arial"/>
          <w:i/>
          <w:sz w:val="22"/>
          <w:szCs w:val="22"/>
        </w:rPr>
        <w:t>Crear la Comisión Especial</w:t>
      </w:r>
      <w:r w:rsidRPr="006E6B2F">
        <w:rPr>
          <w:rFonts w:ascii="Arial" w:eastAsia="Arial" w:hAnsi="Arial" w:cs="Arial"/>
          <w:b/>
          <w:i/>
          <w:sz w:val="22"/>
          <w:szCs w:val="22"/>
        </w:rPr>
        <w:t xml:space="preserve"> </w:t>
      </w:r>
      <w:r w:rsidRPr="006E6B2F">
        <w:rPr>
          <w:rFonts w:ascii="Arial" w:eastAsia="Arial" w:hAnsi="Arial" w:cs="Arial"/>
          <w:i/>
          <w:sz w:val="22"/>
          <w:szCs w:val="22"/>
        </w:rPr>
        <w:t>para la definición del Modelo de Empresas Auxiliares en el Instituto Tecnológico de Costa Rica, para que realice el estudio respectivo para determinar la viabilidad técnica y el marco reglamentario necesario para la conformación y operación de empresas auxiliares en el Instituto Tecnológico de Costa Rica”.</w:t>
      </w:r>
    </w:p>
    <w:p w:rsidR="006E6B2F" w:rsidRPr="006E6B2F" w:rsidRDefault="006E6B2F" w:rsidP="00DA669C">
      <w:pPr>
        <w:numPr>
          <w:ilvl w:val="0"/>
          <w:numId w:val="12"/>
        </w:numPr>
        <w:ind w:left="1208" w:right="423" w:hanging="284"/>
        <w:jc w:val="both"/>
        <w:rPr>
          <w:rFonts w:ascii="Arial" w:eastAsia="Arial" w:hAnsi="Arial" w:cs="Arial"/>
          <w:i/>
          <w:sz w:val="22"/>
          <w:szCs w:val="22"/>
        </w:rPr>
      </w:pPr>
      <w:r w:rsidRPr="006E6B2F">
        <w:rPr>
          <w:rFonts w:ascii="Arial" w:eastAsia="Arial" w:hAnsi="Arial" w:cs="Arial"/>
          <w:i/>
          <w:sz w:val="22"/>
          <w:szCs w:val="22"/>
        </w:rPr>
        <w:t>Solicitar a la Comisión que con base en los resultados del estudio señalado en el inciso a., presente a más tardar en el mes de octubre de 2007, la propuesta del protocolo a seguir para la creación y fiscalización de las empresas auxiliares, así como la definición del marco operativo y regulatorio para asegurar la adecuada conducción y la marcha de las mismas”.</w:t>
      </w:r>
    </w:p>
    <w:p w:rsidR="006E6B2F" w:rsidRPr="006E6B2F" w:rsidRDefault="006E6B2F" w:rsidP="00DA669C">
      <w:pPr>
        <w:ind w:left="357" w:right="423"/>
        <w:jc w:val="both"/>
        <w:rPr>
          <w:rFonts w:ascii="Arial" w:eastAsia="Arial" w:hAnsi="Arial" w:cs="Arial"/>
          <w:sz w:val="22"/>
          <w:szCs w:val="22"/>
        </w:rPr>
      </w:pPr>
    </w:p>
    <w:p w:rsidR="006E6B2F" w:rsidRPr="006E6B2F" w:rsidRDefault="006E6B2F" w:rsidP="00DA669C">
      <w:pPr>
        <w:numPr>
          <w:ilvl w:val="0"/>
          <w:numId w:val="14"/>
        </w:numPr>
        <w:ind w:left="783" w:right="423" w:hanging="426"/>
        <w:jc w:val="both"/>
        <w:rPr>
          <w:rFonts w:ascii="Arial" w:eastAsia="Arial" w:hAnsi="Arial" w:cs="Arial"/>
          <w:i/>
          <w:sz w:val="22"/>
          <w:szCs w:val="22"/>
        </w:rPr>
      </w:pPr>
      <w:r w:rsidRPr="006E6B2F">
        <w:rPr>
          <w:rFonts w:ascii="Arial" w:eastAsia="Arial" w:hAnsi="Arial" w:cs="Arial"/>
          <w:i/>
          <w:sz w:val="22"/>
          <w:szCs w:val="22"/>
        </w:rPr>
        <w:t xml:space="preserve">El Consejo Institucional en la Sesión Ordinaria No. 2545, celebrada el 14 de febrero de 2008, conoció la nota </w:t>
      </w:r>
      <w:r w:rsidRPr="006E6B2F">
        <w:rPr>
          <w:rFonts w:ascii="Arial" w:eastAsia="Arial" w:hAnsi="Arial" w:cs="Arial"/>
          <w:i/>
          <w:color w:val="000000"/>
          <w:sz w:val="22"/>
          <w:szCs w:val="22"/>
        </w:rPr>
        <w:t xml:space="preserve">sin referencia </w:t>
      </w:r>
      <w:r w:rsidRPr="006E6B2F">
        <w:rPr>
          <w:rFonts w:ascii="Arial" w:eastAsia="Arial" w:hAnsi="Arial" w:cs="Arial"/>
          <w:i/>
          <w:sz w:val="22"/>
          <w:szCs w:val="22"/>
        </w:rPr>
        <w:t>con fecha de recibido 5 de febrero del 2008, suscrita por la Sra. Sonia Vargas y el Sr. Juan Carlos Carvajal, dirigido a la Máster Sonia Barboza, Integrante del Consejo Institucional, en el cual remiten el resumen de las actividades de la participación en la Comisión Especial para la definición del Modelo de Empresas Auxiliares en el ITCR.</w:t>
      </w:r>
    </w:p>
    <w:p w:rsidR="006E6B2F" w:rsidRPr="006E6B2F" w:rsidRDefault="006E6B2F" w:rsidP="00DA669C">
      <w:pPr>
        <w:ind w:left="783" w:right="423"/>
        <w:jc w:val="both"/>
        <w:rPr>
          <w:rFonts w:ascii="Arial" w:eastAsia="Arial" w:hAnsi="Arial" w:cs="Arial"/>
          <w:i/>
          <w:sz w:val="22"/>
          <w:szCs w:val="22"/>
        </w:rPr>
      </w:pPr>
    </w:p>
    <w:p w:rsidR="006E6B2F" w:rsidRPr="006E6B2F" w:rsidRDefault="006E6B2F" w:rsidP="00DA669C">
      <w:pPr>
        <w:numPr>
          <w:ilvl w:val="0"/>
          <w:numId w:val="14"/>
        </w:numPr>
        <w:ind w:left="783" w:right="423" w:hanging="426"/>
        <w:jc w:val="both"/>
        <w:rPr>
          <w:rFonts w:ascii="Arial" w:eastAsia="Arial" w:hAnsi="Arial" w:cs="Arial"/>
          <w:i/>
          <w:sz w:val="22"/>
          <w:szCs w:val="22"/>
        </w:rPr>
      </w:pPr>
      <w:r w:rsidRPr="006E6B2F">
        <w:rPr>
          <w:rFonts w:ascii="Arial" w:eastAsia="Arial" w:hAnsi="Arial" w:cs="Arial"/>
          <w:i/>
          <w:sz w:val="22"/>
          <w:szCs w:val="22"/>
        </w:rPr>
        <w:t xml:space="preserve">La Comisión de Planificación y Administración en reunión No. 634 celebrada el 11 de agosto de 2015, recibe al MCM. Juan Carlos Carvajal, a la </w:t>
      </w:r>
      <w:proofErr w:type="spellStart"/>
      <w:r w:rsidRPr="006E6B2F">
        <w:rPr>
          <w:rFonts w:ascii="Arial" w:eastAsia="Arial" w:hAnsi="Arial" w:cs="Arial"/>
          <w:i/>
          <w:sz w:val="22"/>
          <w:szCs w:val="22"/>
        </w:rPr>
        <w:t>M.Sc</w:t>
      </w:r>
      <w:proofErr w:type="spellEnd"/>
      <w:r w:rsidRPr="006E6B2F">
        <w:rPr>
          <w:rFonts w:ascii="Arial" w:eastAsia="Arial" w:hAnsi="Arial" w:cs="Arial"/>
          <w:i/>
          <w:sz w:val="22"/>
          <w:szCs w:val="22"/>
        </w:rPr>
        <w:t xml:space="preserve">. Silvia Hidalgo y a la </w:t>
      </w:r>
      <w:proofErr w:type="spellStart"/>
      <w:r w:rsidRPr="006E6B2F">
        <w:rPr>
          <w:rFonts w:ascii="Arial" w:eastAsia="Arial" w:hAnsi="Arial" w:cs="Arial"/>
          <w:i/>
          <w:sz w:val="22"/>
          <w:szCs w:val="22"/>
        </w:rPr>
        <w:t>M.Sc</w:t>
      </w:r>
      <w:proofErr w:type="spellEnd"/>
      <w:r w:rsidRPr="006E6B2F">
        <w:rPr>
          <w:rFonts w:ascii="Arial" w:eastAsia="Arial" w:hAnsi="Arial" w:cs="Arial"/>
          <w:i/>
          <w:sz w:val="22"/>
          <w:szCs w:val="22"/>
        </w:rPr>
        <w:t>. Grettel Ortiz, quienes hacen la presentación de Empresas Auxiliares.</w:t>
      </w:r>
    </w:p>
    <w:p w:rsidR="006E6B2F" w:rsidRPr="006E6B2F" w:rsidRDefault="006E6B2F" w:rsidP="00DA669C">
      <w:pPr>
        <w:ind w:left="783" w:right="423"/>
        <w:jc w:val="both"/>
        <w:rPr>
          <w:rFonts w:ascii="Arial" w:hAnsi="Arial" w:cs="Arial"/>
          <w:i/>
          <w:sz w:val="22"/>
          <w:szCs w:val="22"/>
        </w:rPr>
      </w:pPr>
      <w:r w:rsidRPr="006E6B2F">
        <w:rPr>
          <w:rFonts w:ascii="Arial" w:eastAsia="Arial" w:hAnsi="Arial" w:cs="Arial"/>
          <w:i/>
          <w:sz w:val="22"/>
          <w:szCs w:val="22"/>
        </w:rPr>
        <w:t xml:space="preserve">En esta misma reunión el señor Juan Carlos Carvajal comentó que tuvieron una reunión en el Centro de Investigaciones de Biotecnología, a raíz de una visita que hizo la señora Paulina Ramírez, Diputada de la Provincia de Cartago, quien coordinó con otras personas de la Cámara de Industrias, </w:t>
      </w:r>
      <w:proofErr w:type="spellStart"/>
      <w:r w:rsidRPr="006E6B2F">
        <w:rPr>
          <w:rFonts w:ascii="Arial" w:eastAsia="Arial" w:hAnsi="Arial" w:cs="Arial"/>
          <w:i/>
          <w:sz w:val="22"/>
          <w:szCs w:val="22"/>
        </w:rPr>
        <w:t>Cadexco</w:t>
      </w:r>
      <w:proofErr w:type="spellEnd"/>
      <w:r w:rsidRPr="006E6B2F">
        <w:rPr>
          <w:rFonts w:ascii="Arial" w:eastAsia="Arial" w:hAnsi="Arial" w:cs="Arial"/>
          <w:i/>
          <w:sz w:val="22"/>
          <w:szCs w:val="22"/>
        </w:rPr>
        <w:t xml:space="preserve"> y sector empresarial, explicó que la reunión la solicitó porque ella venia llegando de una gira por España y venía impresionada por el modelo de universidades y empresas (Spin off).</w:t>
      </w:r>
    </w:p>
    <w:p w:rsidR="006E6B2F" w:rsidRDefault="006E6B2F" w:rsidP="00DA669C">
      <w:pPr>
        <w:ind w:left="783" w:right="423"/>
        <w:jc w:val="both"/>
        <w:rPr>
          <w:rFonts w:ascii="Arial" w:eastAsia="Arial" w:hAnsi="Arial" w:cs="Arial"/>
          <w:i/>
          <w:sz w:val="22"/>
          <w:szCs w:val="22"/>
        </w:rPr>
      </w:pPr>
      <w:r w:rsidRPr="006E6B2F">
        <w:rPr>
          <w:rFonts w:ascii="Arial" w:eastAsia="Arial" w:hAnsi="Arial" w:cs="Arial"/>
          <w:i/>
          <w:sz w:val="22"/>
          <w:szCs w:val="22"/>
        </w:rPr>
        <w:t xml:space="preserve">Se comentó </w:t>
      </w:r>
      <w:proofErr w:type="gramStart"/>
      <w:r w:rsidRPr="006E6B2F">
        <w:rPr>
          <w:rFonts w:ascii="Arial" w:eastAsia="Arial" w:hAnsi="Arial" w:cs="Arial"/>
          <w:i/>
          <w:sz w:val="22"/>
          <w:szCs w:val="22"/>
        </w:rPr>
        <w:t>que</w:t>
      </w:r>
      <w:proofErr w:type="gramEnd"/>
      <w:r w:rsidRPr="006E6B2F">
        <w:rPr>
          <w:rFonts w:ascii="Arial" w:eastAsia="Arial" w:hAnsi="Arial" w:cs="Arial"/>
          <w:i/>
          <w:sz w:val="22"/>
          <w:szCs w:val="22"/>
        </w:rPr>
        <w:t xml:space="preserve"> en el TEC, el Consejo Institucional ya había iniciado con algunas acciones en este tema, pero se interpusieron obstáculos en la Ley Orgánica del Instituto Tecnológico de Costa Rica y en su momento las opciones que se dieron eran de intentar cambios en la normativa; actualmente persiste interés en reactivar el tema.</w:t>
      </w:r>
    </w:p>
    <w:p w:rsidR="00DA669C" w:rsidRPr="006E6B2F" w:rsidRDefault="00DA669C" w:rsidP="00DA669C">
      <w:pPr>
        <w:ind w:left="783" w:right="423"/>
        <w:jc w:val="both"/>
        <w:rPr>
          <w:rFonts w:ascii="Arial" w:hAnsi="Arial" w:cs="Arial"/>
          <w:i/>
          <w:sz w:val="22"/>
          <w:szCs w:val="22"/>
        </w:rPr>
      </w:pPr>
    </w:p>
    <w:p w:rsidR="006E6B2F" w:rsidRPr="006E6B2F" w:rsidRDefault="006E6B2F" w:rsidP="00DA669C">
      <w:pPr>
        <w:numPr>
          <w:ilvl w:val="0"/>
          <w:numId w:val="14"/>
        </w:numPr>
        <w:ind w:left="783" w:right="423" w:hanging="426"/>
        <w:jc w:val="both"/>
        <w:rPr>
          <w:rFonts w:ascii="Arial" w:eastAsia="Arial" w:hAnsi="Arial" w:cs="Arial"/>
          <w:i/>
          <w:sz w:val="22"/>
          <w:szCs w:val="22"/>
        </w:rPr>
      </w:pPr>
      <w:r w:rsidRPr="006E6B2F">
        <w:rPr>
          <w:rFonts w:ascii="Arial" w:eastAsia="Arial" w:hAnsi="Arial" w:cs="Arial"/>
          <w:i/>
          <w:sz w:val="22"/>
          <w:szCs w:val="22"/>
        </w:rPr>
        <w:t xml:space="preserve">La Comisión de Planificación y Administración en reunión No. 643 celebrada el 17 de setiembre de 2015, retoma el tema, se revisa la propuesta presentada por el señor Tomás Guzmán, integrante de la Comisión de Planificación y Administración, se discute y se dispone elevar propuesta al pleno en sesión del 23 de setiembre de 2015. </w:t>
      </w:r>
    </w:p>
    <w:p w:rsidR="00DA669C" w:rsidRDefault="00DA669C" w:rsidP="00DA669C">
      <w:pPr>
        <w:ind w:left="357" w:right="423"/>
        <w:rPr>
          <w:rFonts w:ascii="Arial" w:eastAsia="Arial" w:hAnsi="Arial" w:cs="Arial"/>
          <w:b/>
          <w:i/>
          <w:sz w:val="22"/>
          <w:szCs w:val="22"/>
        </w:rPr>
      </w:pPr>
    </w:p>
    <w:p w:rsidR="00DA669C" w:rsidRDefault="00DA669C" w:rsidP="00DA669C">
      <w:pPr>
        <w:ind w:left="357" w:right="423"/>
        <w:rPr>
          <w:rFonts w:ascii="Arial" w:eastAsia="Arial" w:hAnsi="Arial" w:cs="Arial"/>
          <w:b/>
          <w:i/>
          <w:sz w:val="22"/>
          <w:szCs w:val="22"/>
        </w:rPr>
      </w:pPr>
    </w:p>
    <w:p w:rsidR="00DA669C" w:rsidRDefault="00DA669C" w:rsidP="00DA669C">
      <w:pPr>
        <w:ind w:left="357" w:right="423"/>
        <w:rPr>
          <w:rFonts w:ascii="Arial" w:eastAsia="Arial" w:hAnsi="Arial" w:cs="Arial"/>
          <w:b/>
          <w:i/>
          <w:sz w:val="22"/>
          <w:szCs w:val="22"/>
        </w:rPr>
      </w:pPr>
    </w:p>
    <w:p w:rsidR="006E6B2F" w:rsidRPr="006E6B2F" w:rsidRDefault="006E6B2F" w:rsidP="00DA669C">
      <w:pPr>
        <w:ind w:left="357" w:right="423"/>
        <w:rPr>
          <w:rFonts w:ascii="Arial" w:eastAsia="Arial" w:hAnsi="Arial" w:cs="Arial"/>
          <w:b/>
          <w:i/>
          <w:sz w:val="22"/>
          <w:szCs w:val="22"/>
        </w:rPr>
      </w:pPr>
      <w:r w:rsidRPr="006E6B2F">
        <w:rPr>
          <w:rFonts w:ascii="Arial" w:eastAsia="Arial" w:hAnsi="Arial" w:cs="Arial"/>
          <w:b/>
          <w:i/>
          <w:sz w:val="22"/>
          <w:szCs w:val="22"/>
        </w:rPr>
        <w:lastRenderedPageBreak/>
        <w:t>POR LO TANTO:</w:t>
      </w:r>
    </w:p>
    <w:p w:rsidR="006E6B2F" w:rsidRPr="006E6B2F" w:rsidRDefault="006E6B2F" w:rsidP="00DA669C">
      <w:pPr>
        <w:ind w:left="357" w:right="423"/>
        <w:rPr>
          <w:rFonts w:ascii="Arial" w:hAnsi="Arial" w:cs="Arial"/>
          <w:i/>
          <w:sz w:val="22"/>
          <w:szCs w:val="22"/>
        </w:rPr>
      </w:pPr>
    </w:p>
    <w:p w:rsidR="006E6B2F" w:rsidRPr="006E6B2F" w:rsidRDefault="006E6B2F" w:rsidP="00DA669C">
      <w:pPr>
        <w:numPr>
          <w:ilvl w:val="0"/>
          <w:numId w:val="16"/>
        </w:numPr>
        <w:ind w:left="783" w:right="423" w:hanging="426"/>
        <w:contextualSpacing/>
        <w:jc w:val="both"/>
        <w:rPr>
          <w:rFonts w:ascii="Arial" w:eastAsia="Arial" w:hAnsi="Arial" w:cs="Arial"/>
          <w:i/>
          <w:sz w:val="22"/>
          <w:szCs w:val="22"/>
        </w:rPr>
      </w:pPr>
      <w:r w:rsidRPr="006E6B2F">
        <w:rPr>
          <w:rFonts w:ascii="Arial" w:eastAsia="Arial" w:hAnsi="Arial" w:cs="Arial"/>
          <w:i/>
          <w:sz w:val="22"/>
          <w:szCs w:val="22"/>
        </w:rPr>
        <w:t xml:space="preserve">Si bien la Ley No. 7169 de Promoción del Desarrollo Científico y Tecnológico nos faculta para poder tener empresas auxiliares o propias, la redacción del artículo No 5, de la LEY ORGANICA DEL ITCR, nos limita a generar empresas o sociedades únicamente de naturaleza pública bajo los siguientes dos esquemas: </w:t>
      </w:r>
    </w:p>
    <w:p w:rsidR="006E6B2F" w:rsidRPr="006E6B2F" w:rsidRDefault="006E6B2F" w:rsidP="00DA669C">
      <w:pPr>
        <w:numPr>
          <w:ilvl w:val="0"/>
          <w:numId w:val="17"/>
        </w:numPr>
        <w:ind w:left="1066" w:right="423" w:hanging="142"/>
        <w:jc w:val="both"/>
        <w:rPr>
          <w:rFonts w:ascii="Arial" w:hAnsi="Arial" w:cs="Arial"/>
          <w:i/>
          <w:sz w:val="22"/>
          <w:szCs w:val="22"/>
        </w:rPr>
      </w:pPr>
      <w:r w:rsidRPr="006E6B2F">
        <w:rPr>
          <w:rFonts w:ascii="Arial" w:eastAsia="Arial" w:hAnsi="Arial" w:cs="Arial"/>
          <w:i/>
          <w:sz w:val="22"/>
          <w:szCs w:val="22"/>
        </w:rPr>
        <w:t>Empresa pública propiedad 100% del ITCR</w:t>
      </w:r>
    </w:p>
    <w:p w:rsidR="006E6B2F" w:rsidRPr="006E6B2F" w:rsidRDefault="006E6B2F" w:rsidP="00DA669C">
      <w:pPr>
        <w:numPr>
          <w:ilvl w:val="0"/>
          <w:numId w:val="17"/>
        </w:numPr>
        <w:ind w:left="1066" w:right="423" w:hanging="142"/>
        <w:jc w:val="both"/>
        <w:rPr>
          <w:rFonts w:ascii="Arial" w:hAnsi="Arial" w:cs="Arial"/>
          <w:i/>
          <w:sz w:val="22"/>
          <w:szCs w:val="22"/>
        </w:rPr>
      </w:pPr>
      <w:r w:rsidRPr="006E6B2F">
        <w:rPr>
          <w:rFonts w:ascii="Arial" w:eastAsia="Arial" w:hAnsi="Arial" w:cs="Arial"/>
          <w:i/>
          <w:sz w:val="22"/>
          <w:szCs w:val="22"/>
        </w:rPr>
        <w:t>Empresa pública en asocio con entidades públicas manteniendo el control mayoritario</w:t>
      </w:r>
    </w:p>
    <w:p w:rsidR="006E6B2F" w:rsidRPr="006E6B2F" w:rsidRDefault="006E6B2F" w:rsidP="00DA669C">
      <w:pPr>
        <w:numPr>
          <w:ilvl w:val="0"/>
          <w:numId w:val="16"/>
        </w:numPr>
        <w:ind w:left="783" w:right="423" w:hanging="426"/>
        <w:contextualSpacing/>
        <w:jc w:val="both"/>
        <w:rPr>
          <w:rFonts w:ascii="Arial" w:eastAsia="Arial" w:hAnsi="Arial" w:cs="Arial"/>
          <w:i/>
          <w:sz w:val="22"/>
          <w:szCs w:val="22"/>
        </w:rPr>
      </w:pPr>
      <w:r w:rsidRPr="006E6B2F">
        <w:rPr>
          <w:rFonts w:ascii="Arial" w:eastAsia="Arial" w:hAnsi="Arial" w:cs="Arial"/>
          <w:i/>
          <w:sz w:val="22"/>
          <w:szCs w:val="22"/>
        </w:rPr>
        <w:t xml:space="preserve">Bajo este mismo artículo no es factible la </w:t>
      </w:r>
      <w:proofErr w:type="spellStart"/>
      <w:r w:rsidRPr="006E6B2F">
        <w:rPr>
          <w:rFonts w:ascii="Arial" w:eastAsia="Arial" w:hAnsi="Arial" w:cs="Arial"/>
          <w:i/>
          <w:sz w:val="22"/>
          <w:szCs w:val="22"/>
        </w:rPr>
        <w:t>asociatividad</w:t>
      </w:r>
      <w:proofErr w:type="spellEnd"/>
      <w:r w:rsidRPr="006E6B2F">
        <w:rPr>
          <w:rFonts w:ascii="Arial" w:eastAsia="Arial" w:hAnsi="Arial" w:cs="Arial"/>
          <w:i/>
          <w:sz w:val="22"/>
          <w:szCs w:val="22"/>
        </w:rPr>
        <w:t xml:space="preserve"> o coinversión con el sector privado en sistemas de </w:t>
      </w:r>
      <w:proofErr w:type="spellStart"/>
      <w:r w:rsidRPr="006E6B2F">
        <w:rPr>
          <w:rFonts w:ascii="Arial" w:eastAsia="Arial" w:hAnsi="Arial" w:cs="Arial"/>
          <w:i/>
          <w:sz w:val="22"/>
          <w:szCs w:val="22"/>
        </w:rPr>
        <w:t>joint-venture</w:t>
      </w:r>
      <w:proofErr w:type="spellEnd"/>
      <w:r w:rsidRPr="006E6B2F">
        <w:rPr>
          <w:rFonts w:ascii="Arial" w:eastAsia="Arial" w:hAnsi="Arial" w:cs="Arial"/>
          <w:i/>
          <w:sz w:val="22"/>
          <w:szCs w:val="22"/>
        </w:rPr>
        <w:t xml:space="preserve"> o spin off, sociedades anónimas u otros tipos de acuerdo a los diferentes tipos de asociaciones.</w:t>
      </w:r>
    </w:p>
    <w:p w:rsidR="006E6B2F" w:rsidRPr="006E6B2F" w:rsidRDefault="006E6B2F" w:rsidP="00DA669C">
      <w:pPr>
        <w:numPr>
          <w:ilvl w:val="0"/>
          <w:numId w:val="16"/>
        </w:numPr>
        <w:ind w:left="783" w:right="423" w:hanging="426"/>
        <w:contextualSpacing/>
        <w:jc w:val="both"/>
        <w:rPr>
          <w:rFonts w:ascii="Arial" w:eastAsia="Arial" w:hAnsi="Arial" w:cs="Arial"/>
          <w:i/>
          <w:sz w:val="22"/>
          <w:szCs w:val="22"/>
        </w:rPr>
      </w:pPr>
      <w:r w:rsidRPr="006E6B2F">
        <w:rPr>
          <w:rFonts w:ascii="Arial" w:eastAsia="Arial" w:hAnsi="Arial" w:cs="Arial"/>
          <w:i/>
          <w:sz w:val="22"/>
          <w:szCs w:val="22"/>
        </w:rPr>
        <w:t>Para lograr generar empresas auxiliares en la Institución se debe modificar el artículo 5 de la Ley Orgánica del Instituto Tecnológico de Costa Rica.</w:t>
      </w:r>
    </w:p>
    <w:p w:rsidR="006E6B2F" w:rsidRPr="006E6B2F" w:rsidRDefault="006E6B2F" w:rsidP="00DA669C">
      <w:pPr>
        <w:ind w:left="357" w:right="423"/>
        <w:rPr>
          <w:rFonts w:ascii="Arial" w:eastAsia="Arial" w:hAnsi="Arial" w:cs="Arial"/>
          <w:b/>
          <w:i/>
          <w:sz w:val="22"/>
          <w:szCs w:val="22"/>
        </w:rPr>
      </w:pPr>
    </w:p>
    <w:p w:rsidR="006E6B2F" w:rsidRPr="006E6B2F" w:rsidRDefault="006E6B2F" w:rsidP="00DA669C">
      <w:pPr>
        <w:ind w:left="357" w:right="423"/>
        <w:rPr>
          <w:rFonts w:ascii="Arial" w:eastAsia="Arial" w:hAnsi="Arial" w:cs="Arial"/>
          <w:b/>
          <w:i/>
          <w:sz w:val="22"/>
          <w:szCs w:val="22"/>
        </w:rPr>
      </w:pPr>
      <w:r w:rsidRPr="006E6B2F">
        <w:rPr>
          <w:rFonts w:ascii="Arial" w:eastAsia="Arial" w:hAnsi="Arial" w:cs="Arial"/>
          <w:b/>
          <w:i/>
          <w:sz w:val="22"/>
          <w:szCs w:val="22"/>
        </w:rPr>
        <w:t>SE ACUERDA:</w:t>
      </w:r>
    </w:p>
    <w:p w:rsidR="006E6B2F" w:rsidRPr="006E6B2F" w:rsidRDefault="006E6B2F" w:rsidP="00DA669C">
      <w:pPr>
        <w:ind w:left="357" w:right="423"/>
        <w:rPr>
          <w:rFonts w:ascii="Arial" w:hAnsi="Arial" w:cs="Arial"/>
          <w:i/>
          <w:sz w:val="22"/>
          <w:szCs w:val="22"/>
        </w:rPr>
      </w:pPr>
    </w:p>
    <w:p w:rsidR="006E6B2F" w:rsidRPr="006E6B2F" w:rsidRDefault="006E6B2F" w:rsidP="00DA669C">
      <w:pPr>
        <w:numPr>
          <w:ilvl w:val="0"/>
          <w:numId w:val="13"/>
        </w:numPr>
        <w:ind w:left="783" w:right="423" w:hanging="426"/>
        <w:jc w:val="both"/>
        <w:rPr>
          <w:rFonts w:ascii="Arial" w:eastAsia="Arial" w:hAnsi="Arial" w:cs="Arial"/>
          <w:i/>
          <w:sz w:val="22"/>
          <w:szCs w:val="22"/>
        </w:rPr>
      </w:pPr>
      <w:r w:rsidRPr="006E6B2F">
        <w:rPr>
          <w:rFonts w:ascii="Arial" w:eastAsia="Arial" w:hAnsi="Arial" w:cs="Arial"/>
          <w:i/>
          <w:sz w:val="22"/>
          <w:szCs w:val="22"/>
        </w:rPr>
        <w:t>Conformar una Comisión Especial para que redacte una propuesta de cambio a la Ley Orgánica del Instituto Tecnológico de Costa Rica, con el fin de que se gestione una reforma en la misma, que permita hacer viable la creación de Empresas con participación de capital privado, deberán entregar la propuesta el 7 de diciembre del 2015.</w:t>
      </w:r>
    </w:p>
    <w:p w:rsidR="006E6B2F" w:rsidRPr="006E6B2F" w:rsidRDefault="006E6B2F" w:rsidP="00DA669C">
      <w:pPr>
        <w:numPr>
          <w:ilvl w:val="0"/>
          <w:numId w:val="13"/>
        </w:numPr>
        <w:ind w:left="783" w:right="423" w:hanging="426"/>
        <w:jc w:val="both"/>
        <w:rPr>
          <w:rFonts w:ascii="Arial" w:eastAsia="Arial" w:hAnsi="Arial" w:cs="Arial"/>
          <w:i/>
          <w:sz w:val="22"/>
          <w:szCs w:val="22"/>
        </w:rPr>
      </w:pPr>
      <w:r w:rsidRPr="006E6B2F">
        <w:rPr>
          <w:rFonts w:ascii="Arial" w:eastAsia="Arial" w:hAnsi="Arial" w:cs="Arial"/>
          <w:i/>
          <w:sz w:val="22"/>
          <w:szCs w:val="22"/>
        </w:rPr>
        <w:t>Integrar la Comisión, con las siguientes unidades de la Institución:</w:t>
      </w:r>
    </w:p>
    <w:p w:rsidR="006E6B2F" w:rsidRPr="006E6B2F" w:rsidRDefault="006E6B2F" w:rsidP="00DA669C">
      <w:pPr>
        <w:numPr>
          <w:ilvl w:val="0"/>
          <w:numId w:val="17"/>
        </w:numPr>
        <w:ind w:left="1284" w:right="423"/>
        <w:jc w:val="both"/>
        <w:rPr>
          <w:rFonts w:ascii="Arial" w:hAnsi="Arial" w:cs="Arial"/>
          <w:i/>
          <w:sz w:val="22"/>
          <w:szCs w:val="22"/>
        </w:rPr>
      </w:pPr>
      <w:r w:rsidRPr="006E6B2F">
        <w:rPr>
          <w:rFonts w:ascii="Arial" w:eastAsia="Arial" w:hAnsi="Arial" w:cs="Arial"/>
          <w:i/>
          <w:sz w:val="22"/>
          <w:szCs w:val="22"/>
        </w:rPr>
        <w:t xml:space="preserve">Un representante del Consejo de Docencia </w:t>
      </w:r>
    </w:p>
    <w:p w:rsidR="006E6B2F" w:rsidRPr="006E6B2F" w:rsidRDefault="006E6B2F" w:rsidP="00DA669C">
      <w:pPr>
        <w:numPr>
          <w:ilvl w:val="0"/>
          <w:numId w:val="17"/>
        </w:numPr>
        <w:ind w:left="1284" w:right="423"/>
        <w:jc w:val="both"/>
        <w:rPr>
          <w:rFonts w:ascii="Arial" w:hAnsi="Arial" w:cs="Arial"/>
          <w:i/>
          <w:sz w:val="22"/>
          <w:szCs w:val="22"/>
        </w:rPr>
      </w:pPr>
      <w:r w:rsidRPr="006E6B2F">
        <w:rPr>
          <w:rFonts w:ascii="Arial" w:eastAsia="Arial" w:hAnsi="Arial" w:cs="Arial"/>
          <w:i/>
          <w:sz w:val="22"/>
          <w:szCs w:val="22"/>
        </w:rPr>
        <w:t>Un representante de la Asesoría Legal del ITCR</w:t>
      </w:r>
    </w:p>
    <w:p w:rsidR="006E6B2F" w:rsidRPr="006E6B2F" w:rsidRDefault="006E6B2F" w:rsidP="00DA669C">
      <w:pPr>
        <w:numPr>
          <w:ilvl w:val="0"/>
          <w:numId w:val="17"/>
        </w:numPr>
        <w:ind w:left="1284" w:right="423"/>
        <w:jc w:val="both"/>
        <w:rPr>
          <w:rFonts w:ascii="Arial" w:hAnsi="Arial" w:cs="Arial"/>
          <w:i/>
          <w:sz w:val="22"/>
          <w:szCs w:val="22"/>
        </w:rPr>
      </w:pPr>
      <w:r w:rsidRPr="006E6B2F">
        <w:rPr>
          <w:rFonts w:ascii="Arial" w:eastAsia="Arial" w:hAnsi="Arial" w:cs="Arial"/>
          <w:i/>
          <w:sz w:val="22"/>
          <w:szCs w:val="22"/>
        </w:rPr>
        <w:t>Un representante del Centro de Vinculación, quien coordina</w:t>
      </w:r>
    </w:p>
    <w:p w:rsidR="006E6B2F" w:rsidRPr="006E6B2F" w:rsidRDefault="006E6B2F" w:rsidP="00DA669C">
      <w:pPr>
        <w:numPr>
          <w:ilvl w:val="0"/>
          <w:numId w:val="17"/>
        </w:numPr>
        <w:ind w:left="2127" w:right="423" w:hanging="284"/>
        <w:jc w:val="both"/>
        <w:rPr>
          <w:rFonts w:ascii="Arial" w:eastAsia="Arial" w:hAnsi="Arial" w:cs="Arial"/>
          <w:i/>
          <w:sz w:val="22"/>
          <w:szCs w:val="22"/>
        </w:rPr>
      </w:pPr>
      <w:r w:rsidRPr="006E6B2F">
        <w:rPr>
          <w:rFonts w:ascii="Arial" w:eastAsia="Arial" w:hAnsi="Arial" w:cs="Arial"/>
          <w:i/>
          <w:sz w:val="22"/>
          <w:szCs w:val="22"/>
        </w:rPr>
        <w:t>Un representante nombrado por la Federación de Estudiantes del Tecnológico</w:t>
      </w:r>
    </w:p>
    <w:p w:rsidR="006E6B2F" w:rsidRPr="006E6B2F" w:rsidRDefault="006E6B2F" w:rsidP="006E6B2F">
      <w:pPr>
        <w:numPr>
          <w:ilvl w:val="0"/>
          <w:numId w:val="17"/>
        </w:numPr>
        <w:ind w:left="2127" w:right="423" w:hanging="284"/>
        <w:jc w:val="both"/>
        <w:rPr>
          <w:rFonts w:ascii="Arial" w:hAnsi="Arial" w:cs="Arial"/>
          <w:i/>
          <w:sz w:val="22"/>
          <w:szCs w:val="22"/>
        </w:rPr>
      </w:pPr>
      <w:r w:rsidRPr="006E6B2F">
        <w:rPr>
          <w:rFonts w:ascii="Arial" w:eastAsia="Arial" w:hAnsi="Arial" w:cs="Arial"/>
          <w:i/>
          <w:sz w:val="22"/>
          <w:szCs w:val="22"/>
        </w:rPr>
        <w:t>Un representante de la Federación de Egresados Profesionales del Tecnológico”</w:t>
      </w:r>
    </w:p>
    <w:p w:rsidR="006E6B2F" w:rsidRPr="006E6B2F" w:rsidRDefault="006E6B2F" w:rsidP="006E6B2F">
      <w:pPr>
        <w:ind w:left="360"/>
        <w:jc w:val="both"/>
        <w:rPr>
          <w:rFonts w:ascii="Arial" w:hAnsi="Arial" w:cs="Arial"/>
          <w:i/>
        </w:rPr>
      </w:pPr>
    </w:p>
    <w:p w:rsidR="006E6B2F" w:rsidRPr="006E6B2F" w:rsidRDefault="006E6B2F" w:rsidP="006E6B2F">
      <w:pPr>
        <w:numPr>
          <w:ilvl w:val="0"/>
          <w:numId w:val="10"/>
        </w:numPr>
        <w:ind w:left="357" w:hanging="357"/>
        <w:jc w:val="both"/>
        <w:rPr>
          <w:rFonts w:ascii="Arial" w:eastAsia="Calibri" w:hAnsi="Arial" w:cs="Arial"/>
          <w:lang w:val="es-CR" w:eastAsia="en-US"/>
        </w:rPr>
      </w:pPr>
      <w:r w:rsidRPr="006E6B2F">
        <w:rPr>
          <w:rFonts w:ascii="Arial" w:eastAsia="Calibri" w:hAnsi="Arial" w:cs="Arial"/>
          <w:lang w:val="es-CR" w:eastAsia="en-US"/>
        </w:rPr>
        <w:t>En la Sesión Ordinaria No. 2976, realizada el 08 de junio de 2016, se recibe el oficio VINC-055-2016, suscrito por el MCM. Juan Carlos Carvajal, Coordinador de la “Comisión Especial para que redacte una propuesta de cambio a la Ley Orgánica del Instituto Tecnológico de Costa Rica”, dirigido al Dr. Julio Calvo Alvarado, Presidente del Consejo Institucional, al que se adjunta el Informe Final en respuesta a la misión encomendada, según acuerdo del Consejo Institucional, en Sesión No. 2490 artículo 9 del 30 de setiembre del 2015.</w:t>
      </w:r>
    </w:p>
    <w:p w:rsidR="006E6B2F" w:rsidRPr="006E6B2F" w:rsidRDefault="006E6B2F" w:rsidP="006E6B2F">
      <w:pPr>
        <w:ind w:left="360"/>
        <w:jc w:val="both"/>
        <w:rPr>
          <w:rFonts w:ascii="Arial" w:hAnsi="Arial" w:cs="Arial"/>
          <w:i/>
        </w:rPr>
      </w:pPr>
    </w:p>
    <w:p w:rsidR="006E6B2F" w:rsidRPr="006E6B2F" w:rsidRDefault="006E6B2F" w:rsidP="006E6B2F">
      <w:pPr>
        <w:numPr>
          <w:ilvl w:val="0"/>
          <w:numId w:val="10"/>
        </w:numPr>
        <w:ind w:left="357" w:hanging="357"/>
        <w:jc w:val="both"/>
        <w:rPr>
          <w:rFonts w:ascii="Arial" w:hAnsi="Arial" w:cs="Arial"/>
          <w:i/>
          <w:lang w:val="es-CR" w:eastAsia="es-CR"/>
        </w:rPr>
      </w:pPr>
      <w:r w:rsidRPr="006E6B2F">
        <w:rPr>
          <w:rFonts w:ascii="Arial" w:hAnsi="Arial" w:cs="Arial"/>
          <w:lang w:val="es-CR" w:eastAsia="es-CR"/>
        </w:rPr>
        <w:t>El Diputado Ing. Luis Fernando Chacón Monge ha presentado a la corriente legislativa el Proyecto No. 20816, titulado “Reforma al artículo 5º de la Ley Orgánica del Instituto Tecnológico de Costa Rica para la creación de empresas, sociedades, empresas auxiliares académicas y tecnológicas”.</w:t>
      </w:r>
    </w:p>
    <w:p w:rsidR="006E6B2F" w:rsidRPr="006E6B2F" w:rsidRDefault="006E6B2F" w:rsidP="006E6B2F">
      <w:pPr>
        <w:ind w:left="360"/>
        <w:jc w:val="both"/>
        <w:rPr>
          <w:rFonts w:ascii="Arial" w:hAnsi="Arial" w:cs="Arial"/>
          <w:i/>
        </w:rPr>
      </w:pPr>
    </w:p>
    <w:p w:rsidR="006E6B2F" w:rsidRDefault="006E6B2F" w:rsidP="006E6B2F">
      <w:pPr>
        <w:jc w:val="both"/>
        <w:rPr>
          <w:rFonts w:ascii="Arial" w:eastAsia="Calibri" w:hAnsi="Arial" w:cs="Arial"/>
          <w:b/>
          <w:bCs/>
          <w:lang w:val="es-CR" w:eastAsia="en-US"/>
        </w:rPr>
      </w:pPr>
      <w:r w:rsidRPr="006E6B2F">
        <w:rPr>
          <w:rFonts w:ascii="Arial" w:eastAsia="Calibri" w:hAnsi="Arial" w:cs="Arial"/>
          <w:b/>
          <w:bCs/>
          <w:lang w:val="es-CR" w:eastAsia="en-US"/>
        </w:rPr>
        <w:t>CONSIDERANDO QUE:</w:t>
      </w:r>
    </w:p>
    <w:p w:rsidR="006E6B2F" w:rsidRPr="006E6B2F" w:rsidRDefault="006E6B2F" w:rsidP="006E6B2F">
      <w:pPr>
        <w:jc w:val="both"/>
        <w:rPr>
          <w:rFonts w:ascii="Arial" w:eastAsia="Calibri" w:hAnsi="Arial" w:cs="Arial"/>
          <w:b/>
          <w:bCs/>
          <w:lang w:val="es-CR" w:eastAsia="en-US"/>
        </w:rPr>
      </w:pPr>
    </w:p>
    <w:p w:rsidR="006E6B2F" w:rsidRPr="006E6B2F" w:rsidRDefault="006E6B2F" w:rsidP="006E6B2F">
      <w:pPr>
        <w:numPr>
          <w:ilvl w:val="0"/>
          <w:numId w:val="11"/>
        </w:numPr>
        <w:jc w:val="both"/>
        <w:outlineLvl w:val="0"/>
        <w:rPr>
          <w:rFonts w:ascii="Arial" w:eastAsia="Calibri" w:hAnsi="Arial" w:cs="Arial"/>
          <w:lang w:val="es-CR" w:eastAsia="en-US"/>
        </w:rPr>
      </w:pPr>
      <w:r w:rsidRPr="006E6B2F">
        <w:rPr>
          <w:rFonts w:ascii="Arial" w:eastAsia="Calibri" w:hAnsi="Arial" w:cs="Arial"/>
          <w:lang w:val="es-CR" w:eastAsia="en-US"/>
        </w:rPr>
        <w:t xml:space="preserve">La Visión del Instituto Tecnológico, establece que </w:t>
      </w:r>
      <w:r w:rsidRPr="006E6B2F">
        <w:rPr>
          <w:rFonts w:ascii="Arial" w:eastAsia="Calibri" w:hAnsi="Arial" w:cs="Arial"/>
          <w:i/>
          <w:lang w:val="es-CR" w:eastAsia="en-US"/>
        </w:rPr>
        <w:t xml:space="preserve">“El Instituto Tecnológico de Costa Rica seguirá contribuyendo mediante la sólida formación del talento humano, el desarrollo de la investigación, la extensión, la acción social y la innovación científico-tecnológica pertinente, la iniciativa emprendedora y la estrecha vinculación con los diferentes actores sociales a la edificación de una </w:t>
      </w:r>
      <w:r w:rsidRPr="006E6B2F">
        <w:rPr>
          <w:rFonts w:ascii="Arial" w:eastAsia="Calibri" w:hAnsi="Arial" w:cs="Arial"/>
          <w:i/>
          <w:lang w:val="es-CR" w:eastAsia="en-US"/>
        </w:rPr>
        <w:lastRenderedPageBreak/>
        <w:t>sociedad más solidaria e inclusiva; comprometida con la búsqueda de la justicia social, el respeto de los derechos humanos y del ambiente”.</w:t>
      </w:r>
      <w:r w:rsidRPr="006E6B2F">
        <w:rPr>
          <w:rFonts w:ascii="Arial" w:eastAsia="Calibri" w:hAnsi="Arial" w:cs="Arial"/>
          <w:lang w:val="es-CR" w:eastAsia="en-US"/>
        </w:rPr>
        <w:t xml:space="preserve">    </w:t>
      </w:r>
    </w:p>
    <w:p w:rsidR="006E6B2F" w:rsidRPr="006E6B2F" w:rsidRDefault="006E6B2F" w:rsidP="006E6B2F">
      <w:pPr>
        <w:ind w:left="360"/>
        <w:jc w:val="both"/>
        <w:outlineLvl w:val="0"/>
        <w:rPr>
          <w:rFonts w:ascii="Arial" w:eastAsia="Calibri" w:hAnsi="Arial" w:cs="Arial"/>
          <w:lang w:val="es-CR" w:eastAsia="en-US"/>
        </w:rPr>
      </w:pPr>
      <w:bookmarkStart w:id="0" w:name="_GoBack"/>
      <w:bookmarkEnd w:id="0"/>
    </w:p>
    <w:p w:rsidR="006E6B2F" w:rsidRPr="006E6B2F" w:rsidRDefault="006E6B2F" w:rsidP="006E6B2F">
      <w:pPr>
        <w:numPr>
          <w:ilvl w:val="0"/>
          <w:numId w:val="11"/>
        </w:numPr>
        <w:contextualSpacing/>
        <w:jc w:val="both"/>
        <w:rPr>
          <w:rFonts w:ascii="Arial" w:eastAsia="Calibri" w:hAnsi="Arial" w:cs="Arial"/>
          <w:lang w:val="es-CR" w:eastAsia="en-US"/>
        </w:rPr>
      </w:pPr>
      <w:r w:rsidRPr="006E6B2F">
        <w:rPr>
          <w:rFonts w:ascii="Arial" w:eastAsia="Calibri" w:hAnsi="Arial" w:cs="Arial"/>
          <w:lang w:val="es-CR" w:eastAsia="en-US"/>
        </w:rPr>
        <w:t>Las empresas y otras figuras asociativas que surjan como consecuencia de la labor investigadora, realizada en la Institución están llamadas a cumplir un papel sustancial en el cambio del modelo productivo local, regional y nacional. Además, suponen una contribución muy relevante de la universidad a la sociedad, a la vez que pueden servir para obtener beneficios y retornos económicos, que sean reinvertidos en la propia Institución, para sustentar su labor académica</w:t>
      </w:r>
    </w:p>
    <w:p w:rsidR="006E6B2F" w:rsidRPr="006E6B2F" w:rsidRDefault="006E6B2F" w:rsidP="006E6B2F">
      <w:pPr>
        <w:jc w:val="both"/>
        <w:rPr>
          <w:rFonts w:ascii="Arial" w:eastAsia="Calibri" w:hAnsi="Arial" w:cs="Arial"/>
          <w:lang w:val="es-CR" w:eastAsia="en-US"/>
        </w:rPr>
      </w:pPr>
    </w:p>
    <w:p w:rsidR="006E6B2F" w:rsidRPr="006E6B2F" w:rsidRDefault="006E6B2F" w:rsidP="006E6B2F">
      <w:pPr>
        <w:numPr>
          <w:ilvl w:val="0"/>
          <w:numId w:val="11"/>
        </w:numPr>
        <w:contextualSpacing/>
        <w:jc w:val="both"/>
        <w:rPr>
          <w:rFonts w:ascii="Arial" w:eastAsia="Calibri" w:hAnsi="Arial" w:cs="Arial"/>
          <w:lang w:val="es-CR" w:eastAsia="en-US"/>
        </w:rPr>
      </w:pPr>
      <w:r w:rsidRPr="006E6B2F">
        <w:rPr>
          <w:rFonts w:ascii="Arial" w:eastAsia="Calibri" w:hAnsi="Arial" w:cs="Arial"/>
          <w:lang w:val="es-CR" w:eastAsia="en-US"/>
        </w:rPr>
        <w:t>Los instrumentos de transferencia de conocimiento científico y tecnológico desde la universidad se pueden dividir entre otros en: Proyectos de investigación y Desarrollo, programas y proyectos de extensión, capacitación, licenciamientos tecnológicos de cualquier forma de propiedad intelectual y creación de empresas y sociedades, entre otros</w:t>
      </w:r>
    </w:p>
    <w:p w:rsidR="006E6B2F" w:rsidRPr="006E6B2F" w:rsidRDefault="006E6B2F" w:rsidP="006E6B2F">
      <w:pPr>
        <w:jc w:val="both"/>
        <w:rPr>
          <w:rFonts w:ascii="Arial" w:eastAsia="Calibri" w:hAnsi="Arial" w:cs="Arial"/>
          <w:lang w:val="es-CR" w:eastAsia="en-US"/>
        </w:rPr>
      </w:pPr>
    </w:p>
    <w:p w:rsidR="006E6B2F" w:rsidRPr="006E6B2F" w:rsidRDefault="006E6B2F" w:rsidP="006E6B2F">
      <w:pPr>
        <w:numPr>
          <w:ilvl w:val="0"/>
          <w:numId w:val="11"/>
        </w:numPr>
        <w:contextualSpacing/>
        <w:jc w:val="both"/>
        <w:rPr>
          <w:rFonts w:ascii="Arial" w:eastAsia="Calibri" w:hAnsi="Arial" w:cs="Arial"/>
          <w:lang w:val="es-CR" w:eastAsia="en-US"/>
        </w:rPr>
      </w:pPr>
      <w:r w:rsidRPr="006E6B2F">
        <w:rPr>
          <w:rFonts w:ascii="Arial" w:eastAsia="Calibri" w:hAnsi="Arial" w:cs="Arial"/>
          <w:lang w:val="es-CR" w:eastAsia="en-US"/>
        </w:rPr>
        <w:t xml:space="preserve">La creación de empresas puede tomar diversas modalidades, dentro de ellas las empresas auxiliares académicas (también conocidas como </w:t>
      </w:r>
      <w:r w:rsidRPr="006E6B2F">
        <w:rPr>
          <w:rFonts w:ascii="Arial" w:eastAsia="Calibri" w:hAnsi="Arial" w:cs="Arial"/>
          <w:i/>
          <w:lang w:val="es-CR" w:eastAsia="en-US"/>
        </w:rPr>
        <w:t>spin off</w:t>
      </w:r>
      <w:r w:rsidRPr="006E6B2F">
        <w:rPr>
          <w:rFonts w:ascii="Arial" w:eastAsia="Calibri" w:hAnsi="Arial" w:cs="Arial"/>
          <w:lang w:val="es-CR" w:eastAsia="en-US"/>
        </w:rPr>
        <w:t xml:space="preserve">) entendidas como empresas que </w:t>
      </w:r>
      <w:r w:rsidRPr="006E6B2F">
        <w:rPr>
          <w:rFonts w:ascii="Arial" w:eastAsia="Calibri" w:hAnsi="Arial" w:cs="Arial"/>
          <w:iCs/>
          <w:lang w:val="es-CR" w:eastAsia="en-US"/>
        </w:rPr>
        <w:t>nacen en el seno de las universidades o centros de investigación con el fin de trasladar el conocimiento generado, producto de su investigación y de aplicaciones prácticas en una empresa.</w:t>
      </w:r>
    </w:p>
    <w:p w:rsidR="006E6B2F" w:rsidRPr="006E6B2F" w:rsidRDefault="006E6B2F" w:rsidP="006E6B2F">
      <w:pPr>
        <w:ind w:left="360"/>
        <w:contextualSpacing/>
        <w:jc w:val="both"/>
        <w:rPr>
          <w:rFonts w:ascii="Arial" w:eastAsia="Calibri" w:hAnsi="Arial" w:cs="Arial"/>
          <w:lang w:val="es-CR" w:eastAsia="en-US"/>
        </w:rPr>
      </w:pPr>
    </w:p>
    <w:p w:rsidR="006E6B2F" w:rsidRPr="006E6B2F" w:rsidRDefault="006E6B2F" w:rsidP="006E6B2F">
      <w:pPr>
        <w:numPr>
          <w:ilvl w:val="0"/>
          <w:numId w:val="11"/>
        </w:numPr>
        <w:contextualSpacing/>
        <w:jc w:val="both"/>
        <w:rPr>
          <w:rFonts w:ascii="Arial" w:eastAsia="Calibri" w:hAnsi="Arial" w:cs="Arial"/>
          <w:lang w:val="es-CR" w:eastAsia="en-US"/>
        </w:rPr>
      </w:pPr>
      <w:r w:rsidRPr="006E6B2F">
        <w:rPr>
          <w:rFonts w:ascii="Arial" w:eastAsia="Calibri" w:hAnsi="Arial" w:cs="Arial"/>
          <w:lang w:val="es-CR" w:eastAsia="en-US"/>
        </w:rPr>
        <w:t>La iniciativa del Proyecto 20.816, “Reforma al Artículo 5º de la Ley Orgánica del Instituto Tecnológico de Costa Rica para la creación de empresas, sociedades, empresas auxiliares académicas y tecnológicas”, es congruente con la visión institucional y con el espíritu emprendedor que ha permeado a la Institución y a la vez, abre mayores posibilidades para fortalecer y ejecutar diversas modalidades de transferencia de tecnología.</w:t>
      </w:r>
    </w:p>
    <w:p w:rsidR="006E6B2F" w:rsidRPr="006E6B2F" w:rsidRDefault="006E6B2F" w:rsidP="006E6B2F">
      <w:pPr>
        <w:contextualSpacing/>
        <w:jc w:val="both"/>
        <w:rPr>
          <w:rFonts w:ascii="Arial" w:eastAsia="Calibri" w:hAnsi="Arial" w:cs="Arial"/>
          <w:lang w:val="es-CR" w:eastAsia="en-US"/>
        </w:rPr>
      </w:pPr>
    </w:p>
    <w:p w:rsidR="006E6B2F" w:rsidRDefault="006E6B2F" w:rsidP="006E6B2F">
      <w:pPr>
        <w:jc w:val="both"/>
        <w:rPr>
          <w:rFonts w:ascii="Arial" w:eastAsia="Calibri" w:hAnsi="Arial" w:cs="Arial"/>
          <w:b/>
          <w:bCs/>
          <w:lang w:val="es-CR" w:eastAsia="en-US"/>
        </w:rPr>
      </w:pPr>
      <w:r w:rsidRPr="006E6B2F">
        <w:rPr>
          <w:rFonts w:ascii="Arial" w:eastAsia="Calibri" w:hAnsi="Arial" w:cs="Arial"/>
          <w:b/>
          <w:bCs/>
          <w:lang w:val="es-CR" w:eastAsia="en-US"/>
        </w:rPr>
        <w:t xml:space="preserve">SE </w:t>
      </w:r>
      <w:r>
        <w:rPr>
          <w:rFonts w:ascii="Arial" w:eastAsia="Calibri" w:hAnsi="Arial" w:cs="Arial"/>
          <w:b/>
          <w:bCs/>
          <w:lang w:val="es-CR" w:eastAsia="en-US"/>
        </w:rPr>
        <w:t>ACUERDA</w:t>
      </w:r>
      <w:r w:rsidRPr="006E6B2F">
        <w:rPr>
          <w:rFonts w:ascii="Arial" w:eastAsia="Calibri" w:hAnsi="Arial" w:cs="Arial"/>
          <w:b/>
          <w:bCs/>
          <w:lang w:val="es-CR" w:eastAsia="en-US"/>
        </w:rPr>
        <w:t>:</w:t>
      </w:r>
    </w:p>
    <w:p w:rsidR="006E6B2F" w:rsidRPr="006E6B2F" w:rsidRDefault="006E6B2F" w:rsidP="006E6B2F">
      <w:pPr>
        <w:jc w:val="both"/>
        <w:rPr>
          <w:rFonts w:ascii="Arial" w:eastAsia="Calibri" w:hAnsi="Arial" w:cs="Arial"/>
          <w:b/>
          <w:bCs/>
          <w:lang w:val="es-CR" w:eastAsia="en-US"/>
        </w:rPr>
      </w:pPr>
    </w:p>
    <w:p w:rsidR="006E6B2F" w:rsidRPr="006E6B2F" w:rsidRDefault="006E6B2F" w:rsidP="006E6B2F">
      <w:pPr>
        <w:numPr>
          <w:ilvl w:val="0"/>
          <w:numId w:val="18"/>
        </w:numPr>
        <w:ind w:left="426" w:hanging="426"/>
        <w:jc w:val="both"/>
        <w:rPr>
          <w:rFonts w:ascii="Arial" w:eastAsia="Calibri" w:hAnsi="Arial" w:cs="Arial"/>
          <w:bCs/>
          <w:lang w:val="es-CR" w:eastAsia="en-US"/>
        </w:rPr>
      </w:pPr>
      <w:r w:rsidRPr="006E6B2F">
        <w:rPr>
          <w:rFonts w:ascii="Arial" w:eastAsia="Calibri" w:hAnsi="Arial" w:cs="Arial"/>
          <w:bCs/>
          <w:lang w:val="es-CR" w:eastAsia="en-US"/>
        </w:rPr>
        <w:t>Manifestar interés en que se reforme el Artículo 5º de la “Ley Orgánica del Instituto Tecnológico de Costa Rica”, de manera que se facilite la creación y participación en empresas, sociedades, empresas auxiliares académicas y tecnológicas.</w:t>
      </w:r>
    </w:p>
    <w:p w:rsidR="006E6B2F" w:rsidRPr="006E6B2F" w:rsidRDefault="006E6B2F" w:rsidP="006E6B2F">
      <w:pPr>
        <w:jc w:val="both"/>
        <w:rPr>
          <w:rFonts w:ascii="Arial" w:eastAsia="Calibri" w:hAnsi="Arial" w:cs="Arial"/>
          <w:b/>
          <w:bCs/>
          <w:lang w:val="es-CR" w:eastAsia="en-US"/>
        </w:rPr>
      </w:pPr>
    </w:p>
    <w:p w:rsidR="006E6B2F" w:rsidRPr="006E6B2F" w:rsidRDefault="006E6B2F" w:rsidP="006E6B2F">
      <w:pPr>
        <w:numPr>
          <w:ilvl w:val="0"/>
          <w:numId w:val="18"/>
        </w:numPr>
        <w:ind w:left="426" w:hanging="426"/>
        <w:jc w:val="both"/>
        <w:rPr>
          <w:rFonts w:ascii="Arial" w:eastAsia="Calibri" w:hAnsi="Arial" w:cs="Arial"/>
          <w:b/>
          <w:bCs/>
          <w:lang w:val="es-CR" w:eastAsia="en-US"/>
        </w:rPr>
      </w:pPr>
      <w:r w:rsidRPr="006E6B2F">
        <w:rPr>
          <w:rFonts w:ascii="Arial" w:eastAsia="Calibri" w:hAnsi="Arial" w:cs="Arial"/>
          <w:bCs/>
          <w:lang w:eastAsia="en-US"/>
        </w:rPr>
        <w:t>Autorizar al señor Rector Dr. Julio Calvo Alvarado para que realice las gestiones necesarias, para promover la Reforma del Artículo 5 de La Ley Orgánica del Instituto Tecnológico de Costa Rica, en los siguientes términos:</w:t>
      </w:r>
    </w:p>
    <w:p w:rsidR="006E6B2F" w:rsidRPr="006E6B2F" w:rsidRDefault="006E6B2F" w:rsidP="006E6B2F">
      <w:pPr>
        <w:ind w:right="425"/>
        <w:jc w:val="both"/>
        <w:rPr>
          <w:rFonts w:ascii="Arial" w:hAnsi="Arial" w:cs="Arial"/>
          <w:i/>
          <w:color w:val="000000"/>
          <w:sz w:val="22"/>
          <w:szCs w:val="22"/>
          <w:lang w:val="es-CR"/>
        </w:rPr>
      </w:pPr>
    </w:p>
    <w:p w:rsidR="006E6B2F" w:rsidRPr="006E6B2F" w:rsidRDefault="006E6B2F" w:rsidP="006E6B2F">
      <w:pPr>
        <w:ind w:left="709" w:right="425"/>
        <w:jc w:val="both"/>
        <w:rPr>
          <w:rFonts w:ascii="Arial" w:hAnsi="Arial" w:cs="Arial"/>
          <w:i/>
          <w:color w:val="000000"/>
          <w:sz w:val="22"/>
          <w:szCs w:val="22"/>
        </w:rPr>
      </w:pPr>
      <w:r w:rsidRPr="006E6B2F">
        <w:rPr>
          <w:rFonts w:ascii="Arial" w:hAnsi="Arial" w:cs="Arial"/>
          <w:i/>
          <w:color w:val="000000"/>
          <w:sz w:val="22"/>
          <w:szCs w:val="22"/>
        </w:rPr>
        <w:t>“ARTÍCULO 5°. -</w:t>
      </w:r>
      <w:r w:rsidRPr="006E6B2F">
        <w:rPr>
          <w:rFonts w:ascii="Arial" w:hAnsi="Arial" w:cs="Arial"/>
          <w:i/>
          <w:color w:val="000000"/>
          <w:sz w:val="22"/>
          <w:szCs w:val="22"/>
        </w:rPr>
        <w:tab/>
      </w:r>
    </w:p>
    <w:p w:rsidR="006E6B2F" w:rsidRPr="006E6B2F" w:rsidRDefault="006E6B2F" w:rsidP="006E6B2F">
      <w:pPr>
        <w:ind w:left="709" w:right="425"/>
        <w:jc w:val="both"/>
        <w:rPr>
          <w:rFonts w:ascii="Arial" w:hAnsi="Arial" w:cs="Arial"/>
          <w:i/>
          <w:color w:val="000000"/>
          <w:sz w:val="22"/>
          <w:szCs w:val="22"/>
        </w:rPr>
      </w:pPr>
    </w:p>
    <w:p w:rsidR="006E6B2F" w:rsidRPr="006E6B2F" w:rsidRDefault="006E6B2F" w:rsidP="006E6B2F">
      <w:pPr>
        <w:framePr w:hSpace="141" w:wrap="around" w:vAnchor="text" w:hAnchor="margin" w:x="-866" w:y="1172"/>
        <w:ind w:left="709" w:right="425"/>
        <w:jc w:val="both"/>
        <w:rPr>
          <w:rFonts w:ascii="Arial" w:hAnsi="Arial" w:cs="Arial"/>
          <w:i/>
          <w:color w:val="000000"/>
          <w:sz w:val="22"/>
          <w:szCs w:val="22"/>
        </w:rPr>
      </w:pPr>
    </w:p>
    <w:p w:rsidR="006E6B2F" w:rsidRPr="006E6B2F" w:rsidRDefault="006E6B2F" w:rsidP="006E6B2F">
      <w:pPr>
        <w:ind w:left="709" w:right="425"/>
        <w:jc w:val="both"/>
        <w:rPr>
          <w:rFonts w:ascii="Arial" w:hAnsi="Arial" w:cs="Arial"/>
          <w:i/>
          <w:color w:val="000000"/>
          <w:sz w:val="22"/>
          <w:szCs w:val="22"/>
        </w:rPr>
      </w:pPr>
      <w:r w:rsidRPr="006E6B2F">
        <w:rPr>
          <w:rFonts w:ascii="Arial" w:hAnsi="Arial" w:cs="Arial"/>
          <w:i/>
          <w:color w:val="000000"/>
          <w:sz w:val="22"/>
          <w:szCs w:val="22"/>
        </w:rPr>
        <w:t>El Instituto Tecnológico queda habilitado y autorizado para la venta de bienes y servicios ligados a los campos de su actividad académica. Para mejorar y agilizar la venta de bienes y servicios, igualmente queda habilitada y autorizada para crear y participar en fundaciones, empresas, y sociedades de cualquier naturaleza. Para lo cual deberá contarse con la aprobación previa del Órgano Director Superior, por al menos dos tercios de sus votos.</w:t>
      </w:r>
    </w:p>
    <w:p w:rsidR="006E6B2F" w:rsidRPr="006E6B2F" w:rsidRDefault="006E6B2F" w:rsidP="006E6B2F">
      <w:pPr>
        <w:ind w:left="709" w:right="425"/>
        <w:jc w:val="both"/>
        <w:rPr>
          <w:rFonts w:ascii="Arial" w:hAnsi="Arial" w:cs="Arial"/>
          <w:i/>
          <w:color w:val="000000"/>
          <w:sz w:val="22"/>
          <w:szCs w:val="22"/>
        </w:rPr>
      </w:pPr>
    </w:p>
    <w:p w:rsidR="006E6B2F" w:rsidRPr="006E6B2F" w:rsidRDefault="006E6B2F" w:rsidP="006E6B2F">
      <w:pPr>
        <w:ind w:left="709" w:right="425"/>
        <w:jc w:val="both"/>
        <w:rPr>
          <w:rFonts w:ascii="Arial" w:hAnsi="Arial" w:cs="Arial"/>
          <w:i/>
          <w:color w:val="000000"/>
          <w:sz w:val="22"/>
          <w:szCs w:val="22"/>
        </w:rPr>
      </w:pPr>
      <w:r w:rsidRPr="006E6B2F">
        <w:rPr>
          <w:rFonts w:ascii="Arial" w:hAnsi="Arial" w:cs="Arial"/>
          <w:i/>
          <w:color w:val="000000"/>
          <w:sz w:val="22"/>
          <w:szCs w:val="22"/>
        </w:rPr>
        <w:t>Se faculta a las instituciones nacionales para que puedan participar en dichas sociedades y empresas con el Instituto Tecnológico de Costa Rica”.</w:t>
      </w:r>
    </w:p>
    <w:p w:rsidR="006E6B2F" w:rsidRPr="006E6B2F" w:rsidRDefault="006E6B2F" w:rsidP="006E6B2F">
      <w:pPr>
        <w:jc w:val="both"/>
        <w:rPr>
          <w:rFonts w:ascii="Arial" w:hAnsi="Arial" w:cs="Arial"/>
          <w:b/>
          <w:lang w:val="es-CR"/>
        </w:rPr>
      </w:pPr>
    </w:p>
    <w:p w:rsidR="00BD6FFA" w:rsidRDefault="006E6B2F" w:rsidP="006E6B2F">
      <w:pPr>
        <w:numPr>
          <w:ilvl w:val="0"/>
          <w:numId w:val="18"/>
        </w:numPr>
        <w:ind w:left="425" w:hanging="425"/>
        <w:jc w:val="both"/>
        <w:rPr>
          <w:rFonts w:ascii="Arial" w:hAnsi="Arial" w:cs="Arial"/>
          <w:lang w:val="es-CR"/>
        </w:rPr>
      </w:pPr>
      <w:r w:rsidRPr="006E6B2F">
        <w:rPr>
          <w:rFonts w:ascii="Arial" w:eastAsia="Calibri" w:hAnsi="Arial" w:cs="Arial"/>
          <w:bCs/>
          <w:lang w:eastAsia="en-US"/>
        </w:rPr>
        <w:lastRenderedPageBreak/>
        <w:t>Solicitar</w:t>
      </w:r>
      <w:r w:rsidRPr="006E6B2F">
        <w:rPr>
          <w:rFonts w:ascii="Arial" w:hAnsi="Arial" w:cs="Arial"/>
          <w:b/>
          <w:lang w:val="es-CR"/>
        </w:rPr>
        <w:t xml:space="preserve"> </w:t>
      </w:r>
      <w:r w:rsidRPr="006E6B2F">
        <w:rPr>
          <w:rFonts w:ascii="Arial" w:hAnsi="Arial" w:cs="Arial"/>
          <w:lang w:val="es-CR"/>
        </w:rPr>
        <w:t>al señor Rector Dr. Julio Calvo Alvarado, mantener informado al Consejo Institucional de toda de gestión y de los logros obtenidos, así como a la Comunidad Institucional.</w:t>
      </w:r>
    </w:p>
    <w:p w:rsidR="006E6B2F" w:rsidRPr="006E6B2F" w:rsidRDefault="006E6B2F" w:rsidP="006E6B2F">
      <w:pPr>
        <w:ind w:left="425"/>
        <w:jc w:val="both"/>
        <w:rPr>
          <w:rFonts w:ascii="Arial" w:hAnsi="Arial" w:cs="Arial"/>
          <w:lang w:val="es-CR"/>
        </w:rPr>
      </w:pPr>
    </w:p>
    <w:p w:rsidR="00BD6FFA" w:rsidRPr="006E6B2F" w:rsidRDefault="00BD6FFA" w:rsidP="006E6B2F">
      <w:pPr>
        <w:numPr>
          <w:ilvl w:val="0"/>
          <w:numId w:val="18"/>
        </w:numPr>
        <w:ind w:left="425" w:hanging="425"/>
        <w:jc w:val="both"/>
        <w:rPr>
          <w:rFonts w:ascii="Arial" w:eastAsia="Calibri" w:hAnsi="Arial" w:cs="Arial"/>
          <w:lang w:eastAsia="es-CR"/>
        </w:rPr>
      </w:pPr>
      <w:r w:rsidRPr="00BD6FFA">
        <w:rPr>
          <w:rFonts w:ascii="Arial" w:eastAsia="Calibri" w:hAnsi="Arial" w:cs="Arial"/>
          <w:lang w:eastAsia="es-CR"/>
        </w:rPr>
        <w:t xml:space="preserve">Comunicar.  </w:t>
      </w:r>
      <w:r w:rsidRPr="00BD6FFA">
        <w:rPr>
          <w:rFonts w:ascii="Arial" w:eastAsia="Calibri" w:hAnsi="Arial" w:cs="Arial"/>
          <w:b/>
          <w:lang w:eastAsia="es-CR"/>
        </w:rPr>
        <w:t>ACUERDO FIRME.</w:t>
      </w:r>
    </w:p>
    <w:p w:rsidR="006E6B2F" w:rsidRDefault="006E6B2F" w:rsidP="006E6B2F">
      <w:pPr>
        <w:pStyle w:val="Prrafodelista"/>
        <w:rPr>
          <w:rFonts w:ascii="Arial" w:eastAsia="Calibri" w:hAnsi="Arial" w:cs="Arial"/>
          <w:lang w:eastAsia="es-CR"/>
        </w:rPr>
      </w:pPr>
    </w:p>
    <w:p w:rsidR="00BD6FFA" w:rsidRDefault="00BD6FFA" w:rsidP="00BD6FFA">
      <w:pPr>
        <w:jc w:val="both"/>
        <w:rPr>
          <w:rFonts w:ascii="Arial" w:eastAsia="Calibri" w:hAnsi="Arial" w:cs="Arial"/>
          <w:color w:val="000000"/>
          <w:lang w:val="es-CR" w:eastAsia="en-US"/>
        </w:rPr>
      </w:pPr>
    </w:p>
    <w:p w:rsidR="006E6B2F" w:rsidRPr="006E6B2F" w:rsidRDefault="006E6B2F" w:rsidP="006E6B2F">
      <w:pPr>
        <w:jc w:val="both"/>
        <w:rPr>
          <w:rFonts w:ascii="Arial" w:hAnsi="Arial" w:cs="Arial"/>
          <w:b/>
          <w:i/>
        </w:rPr>
      </w:pPr>
      <w:r w:rsidRPr="006E6B2F">
        <w:rPr>
          <w:rFonts w:ascii="Arial" w:hAnsi="Arial" w:cs="Arial"/>
          <w:b/>
          <w:i/>
        </w:rPr>
        <w:t xml:space="preserve">PALABRAS CLAVE:  Reforma – Artículo 5 – Ley Orgánica ITCR </w:t>
      </w:r>
    </w:p>
    <w:p w:rsidR="006E6B2F" w:rsidRPr="006E6B2F" w:rsidRDefault="006E6B2F" w:rsidP="006E6B2F">
      <w:pPr>
        <w:jc w:val="both"/>
        <w:rPr>
          <w:rFonts w:ascii="Arial" w:eastAsia="Calibri" w:hAnsi="Arial" w:cs="Arial"/>
          <w:lang w:val="es-CR" w:eastAsia="en-US"/>
        </w:rPr>
      </w:pPr>
    </w:p>
    <w:p w:rsidR="00E04F35" w:rsidRPr="006E6B2F" w:rsidRDefault="00E04F35" w:rsidP="00E04F35">
      <w:pPr>
        <w:rPr>
          <w:rFonts w:ascii="Arial" w:eastAsia="Calibri" w:hAnsi="Arial" w:cs="Arial"/>
          <w:b/>
          <w:iCs/>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CE7F7E" w:rsidRPr="00474B22" w:rsidRDefault="00CE7F7E" w:rsidP="00B4212A">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F45535" w:rsidRDefault="00F45535" w:rsidP="00F45535">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Pr="00474B22">
        <w:rPr>
          <w:rFonts w:ascii="Arial" w:eastAsia="Cambria" w:hAnsi="Arial" w:cs="Arial"/>
          <w:b/>
          <w:sz w:val="16"/>
          <w:szCs w:val="16"/>
          <w:lang w:val="es-ES_tradnl" w:eastAsia="en-US"/>
        </w:rPr>
        <w:t>Auditoría Interna (Notificado a la Secretaria vía correo electrónico)</w:t>
      </w:r>
    </w:p>
    <w:p w:rsidR="006E6B2F" w:rsidRPr="006E6B2F" w:rsidRDefault="006E6B2F" w:rsidP="006E6B2F">
      <w:pPr>
        <w:ind w:left="426" w:hanging="426"/>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r w:rsidRPr="006E6B2F">
        <w:rPr>
          <w:rFonts w:ascii="Arial" w:eastAsia="Calibri" w:hAnsi="Arial" w:cs="Arial"/>
          <w:b/>
          <w:sz w:val="16"/>
          <w:szCs w:val="16"/>
          <w:lang w:val="es-CR" w:eastAsia="en-US"/>
        </w:rPr>
        <w:t xml:space="preserve">MCM. Juan Carlos Carvajal, Coordinador de la “Comisión Especial para que redacte una propuesta de cambio a la </w:t>
      </w:r>
      <w:r>
        <w:rPr>
          <w:rFonts w:ascii="Arial" w:eastAsia="Calibri" w:hAnsi="Arial" w:cs="Arial"/>
          <w:b/>
          <w:sz w:val="16"/>
          <w:szCs w:val="16"/>
          <w:lang w:val="es-CR" w:eastAsia="en-US"/>
        </w:rPr>
        <w:t xml:space="preserve">  </w:t>
      </w:r>
      <w:r w:rsidRPr="006E6B2F">
        <w:rPr>
          <w:rFonts w:ascii="Arial" w:eastAsia="Calibri" w:hAnsi="Arial" w:cs="Arial"/>
          <w:b/>
          <w:sz w:val="16"/>
          <w:szCs w:val="16"/>
          <w:lang w:val="es-CR" w:eastAsia="en-US"/>
        </w:rPr>
        <w:t>Ley Orgánica del Instituto Tecnológico de Costa Rica</w:t>
      </w:r>
    </w:p>
    <w:p w:rsidR="00D23962" w:rsidRPr="00474B22" w:rsidRDefault="00D23962" w:rsidP="00EB0F82">
      <w:pPr>
        <w:jc w:val="both"/>
        <w:rPr>
          <w:rFonts w:ascii="Arial" w:eastAsia="Cambria" w:hAnsi="Arial" w:cs="Arial"/>
          <w:b/>
          <w:sz w:val="16"/>
          <w:szCs w:val="16"/>
          <w:lang w:val="es-ES_tradnl" w:eastAsia="en-US"/>
        </w:rPr>
      </w:pPr>
    </w:p>
    <w:p w:rsidR="00E00132" w:rsidRPr="00D23962" w:rsidRDefault="00E00132" w:rsidP="00F41044">
      <w:pPr>
        <w:jc w:val="both"/>
        <w:rPr>
          <w:rFonts w:ascii="Arial" w:eastAsia="Cambria" w:hAnsi="Arial" w:cs="Arial"/>
          <w:b/>
          <w:lang w:val="es-ES_tradnl"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p w:rsidR="00CF3CA6" w:rsidRPr="00F41044" w:rsidRDefault="00CF3CA6">
      <w:pPr>
        <w:jc w:val="both"/>
        <w:rPr>
          <w:rFonts w:ascii="Arial" w:eastAsia="Cambria" w:hAnsi="Arial" w:cs="Arial"/>
          <w:sz w:val="22"/>
          <w:szCs w:val="22"/>
          <w:lang w:eastAsia="en-US"/>
        </w:rPr>
      </w:pPr>
    </w:p>
    <w:sectPr w:rsidR="00CF3CA6"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849" w:rsidRDefault="00097849">
      <w:r>
        <w:separator/>
      </w:r>
    </w:p>
  </w:endnote>
  <w:endnote w:type="continuationSeparator" w:id="0">
    <w:p w:rsidR="00097849" w:rsidRDefault="0009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849" w:rsidRDefault="00097849">
      <w:r>
        <w:separator/>
      </w:r>
    </w:p>
  </w:footnote>
  <w:footnote w:type="continuationSeparator" w:id="0">
    <w:p w:rsidR="00097849" w:rsidRDefault="00097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67E3E">
      <w:rPr>
        <w:rFonts w:ascii="Arial" w:eastAsia="Cambria" w:hAnsi="Arial" w:cs="Arial"/>
        <w:i/>
        <w:sz w:val="18"/>
        <w:szCs w:val="18"/>
        <w:lang w:val="es-ES_tradnl" w:eastAsia="x-none"/>
      </w:rPr>
      <w:t>7</w:t>
    </w:r>
    <w:r w:rsidR="00A232B0">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167E3E">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232B0">
      <w:rPr>
        <w:rFonts w:ascii="Arial" w:eastAsia="Cambria" w:hAnsi="Arial" w:cs="Arial"/>
        <w:i/>
        <w:sz w:val="18"/>
        <w:szCs w:val="18"/>
        <w:lang w:val="es-ES_tradnl" w:eastAsia="x-none"/>
      </w:rPr>
      <w:t>23</w:t>
    </w:r>
    <w:r w:rsidR="00C55D84">
      <w:rPr>
        <w:rFonts w:ascii="Arial" w:eastAsia="Cambria" w:hAnsi="Arial" w:cs="Arial"/>
        <w:i/>
        <w:sz w:val="18"/>
        <w:szCs w:val="18"/>
        <w:lang w:val="es-ES_tradnl" w:eastAsia="x-none"/>
      </w:rPr>
      <w:t xml:space="preserve"> de </w:t>
    </w:r>
    <w:r w:rsidR="00CB19C2">
      <w:rPr>
        <w:rFonts w:ascii="Arial" w:eastAsia="Cambria" w:hAnsi="Arial" w:cs="Arial"/>
        <w:i/>
        <w:sz w:val="18"/>
        <w:szCs w:val="18"/>
        <w:lang w:val="es-ES_tradnl" w:eastAsia="x-none"/>
      </w:rPr>
      <w:t>mayo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A669C">
      <w:rPr>
        <w:rFonts w:ascii="Arial" w:eastAsia="Cambria" w:hAnsi="Arial" w:cs="Arial"/>
        <w:i/>
        <w:noProof/>
        <w:sz w:val="18"/>
        <w:szCs w:val="18"/>
        <w:lang w:val="es-ES_tradnl" w:eastAsia="x-none"/>
      </w:rPr>
      <w:t>6</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AE05988"/>
    <w:multiLevelType w:val="multilevel"/>
    <w:tmpl w:val="C874C20E"/>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C350E5F"/>
    <w:multiLevelType w:val="multilevel"/>
    <w:tmpl w:val="EDC2DDCC"/>
    <w:lvl w:ilvl="0">
      <w:start w:val="1"/>
      <w:numFmt w:val="lowerLetter"/>
      <w:lvlText w:val="%1."/>
      <w:lvlJc w:val="left"/>
      <w:pPr>
        <w:ind w:left="720" w:firstLine="360"/>
      </w:pPr>
      <w:rPr>
        <w:b/>
        <w:vertAlign w:val="baseline"/>
      </w:rPr>
    </w:lvl>
    <w:lvl w:ilvl="1">
      <w:start w:val="1"/>
      <w:numFmt w:val="bullet"/>
      <w:lvlText w:val="▪"/>
      <w:lvlJc w:val="left"/>
      <w:pPr>
        <w:ind w:left="1440" w:firstLine="1080"/>
      </w:pPr>
      <w:rPr>
        <w:rFonts w:ascii="Arial" w:eastAsia="Arial" w:hAnsi="Arial" w:cs="Arial"/>
        <w:b/>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BF006CF"/>
    <w:multiLevelType w:val="multilevel"/>
    <w:tmpl w:val="F3EE8436"/>
    <w:lvl w:ilvl="0">
      <w:start w:val="1"/>
      <w:numFmt w:val="lowerLetter"/>
      <w:lvlText w:val="%1."/>
      <w:lvlJc w:val="left"/>
      <w:pPr>
        <w:ind w:left="720" w:firstLine="360"/>
      </w:pPr>
      <w:rPr>
        <w:b w:val="0"/>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F50026B"/>
    <w:multiLevelType w:val="multilevel"/>
    <w:tmpl w:val="371ED67C"/>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22F00D43"/>
    <w:multiLevelType w:val="hybridMultilevel"/>
    <w:tmpl w:val="F52A0AE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E9F4300"/>
    <w:multiLevelType w:val="hybridMultilevel"/>
    <w:tmpl w:val="DC6A8EB2"/>
    <w:lvl w:ilvl="0" w:tplc="D9C86A6A">
      <w:start w:val="1"/>
      <w:numFmt w:val="decimal"/>
      <w:lvlText w:val="%1."/>
      <w:lvlJc w:val="left"/>
      <w:pPr>
        <w:ind w:left="360" w:hanging="360"/>
      </w:pPr>
      <w:rPr>
        <w:b/>
        <w:i w:val="0"/>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34770051"/>
    <w:multiLevelType w:val="hybridMultilevel"/>
    <w:tmpl w:val="0BA04826"/>
    <w:lvl w:ilvl="0" w:tplc="2716FCF8">
      <w:start w:val="1"/>
      <w:numFmt w:val="decimal"/>
      <w:lvlText w:val="%1."/>
      <w:lvlJc w:val="left"/>
      <w:pPr>
        <w:ind w:left="360" w:hanging="360"/>
      </w:pPr>
      <w:rPr>
        <w:b/>
      </w:rPr>
    </w:lvl>
    <w:lvl w:ilvl="1" w:tplc="598823BA">
      <w:start w:val="1"/>
      <w:numFmt w:val="lowerLetter"/>
      <w:lvlText w:val="%2."/>
      <w:lvlJc w:val="left"/>
      <w:pPr>
        <w:ind w:left="1080" w:hanging="360"/>
      </w:pPr>
      <w:rPr>
        <w:b/>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48F51F8E"/>
    <w:multiLevelType w:val="hybridMultilevel"/>
    <w:tmpl w:val="B63C9DB0"/>
    <w:lvl w:ilvl="0" w:tplc="AAD88B58">
      <w:start w:val="1"/>
      <w:numFmt w:val="lowerLetter"/>
      <w:lvlText w:val="%1."/>
      <w:lvlJc w:val="left"/>
      <w:pPr>
        <w:ind w:left="720" w:hanging="360"/>
      </w:pPr>
      <w:rPr>
        <w:rFonts w:ascii="Arial" w:hAnsi="Arial" w:cs="Times New Roman"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E03024E"/>
    <w:multiLevelType w:val="hybridMultilevel"/>
    <w:tmpl w:val="48A2D1DC"/>
    <w:lvl w:ilvl="0" w:tplc="7E805FD4">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CC6A4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4011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669F2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76FF7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70A8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040FE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342C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CE3A3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5F02272"/>
    <w:multiLevelType w:val="hybridMultilevel"/>
    <w:tmpl w:val="CFCC549C"/>
    <w:lvl w:ilvl="0" w:tplc="1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6C57DB2"/>
    <w:multiLevelType w:val="hybridMultilevel"/>
    <w:tmpl w:val="36C45368"/>
    <w:lvl w:ilvl="0" w:tplc="0C02E344">
      <w:start w:val="1"/>
      <w:numFmt w:val="decimal"/>
      <w:lvlText w:val="%1."/>
      <w:lvlJc w:val="left"/>
      <w:pPr>
        <w:tabs>
          <w:tab w:val="num" w:pos="8582"/>
        </w:tabs>
        <w:ind w:left="8582" w:hanging="360"/>
      </w:pPr>
      <w:rPr>
        <w:rFonts w:hint="default"/>
        <w:strike w:val="0"/>
        <w:dstrike w:val="0"/>
        <w:sz w:val="22"/>
        <w:szCs w:val="22"/>
        <w:vertAlign w:val="baseline"/>
      </w:rPr>
    </w:lvl>
    <w:lvl w:ilvl="1" w:tplc="24B47D36">
      <w:start w:val="1"/>
      <w:numFmt w:val="decimal"/>
      <w:lvlText w:val="%2."/>
      <w:lvlJc w:val="left"/>
      <w:pPr>
        <w:tabs>
          <w:tab w:val="num" w:pos="8102"/>
        </w:tabs>
        <w:ind w:left="8102" w:hanging="360"/>
      </w:pPr>
      <w:rPr>
        <w:rFonts w:ascii="Arial" w:hAnsi="Arial" w:hint="default"/>
        <w:b/>
        <w:i w:val="0"/>
        <w:sz w:val="24"/>
      </w:rPr>
    </w:lvl>
    <w:lvl w:ilvl="2" w:tplc="24D8BF6C">
      <w:start w:val="1"/>
      <w:numFmt w:val="lowerLetter"/>
      <w:lvlText w:val="%3."/>
      <w:lvlJc w:val="left"/>
      <w:pPr>
        <w:tabs>
          <w:tab w:val="num" w:pos="10082"/>
        </w:tabs>
        <w:ind w:left="10082" w:hanging="360"/>
      </w:pPr>
      <w:rPr>
        <w:rFonts w:hint="default"/>
      </w:rPr>
    </w:lvl>
    <w:lvl w:ilvl="3" w:tplc="0C0A000F" w:tentative="1">
      <w:start w:val="1"/>
      <w:numFmt w:val="decimal"/>
      <w:lvlText w:val="%4."/>
      <w:lvlJc w:val="left"/>
      <w:pPr>
        <w:tabs>
          <w:tab w:val="num" w:pos="10622"/>
        </w:tabs>
        <w:ind w:left="10622" w:hanging="360"/>
      </w:pPr>
    </w:lvl>
    <w:lvl w:ilvl="4" w:tplc="0C0A0019" w:tentative="1">
      <w:start w:val="1"/>
      <w:numFmt w:val="lowerLetter"/>
      <w:lvlText w:val="%5."/>
      <w:lvlJc w:val="left"/>
      <w:pPr>
        <w:tabs>
          <w:tab w:val="num" w:pos="11342"/>
        </w:tabs>
        <w:ind w:left="11342" w:hanging="360"/>
      </w:pPr>
    </w:lvl>
    <w:lvl w:ilvl="5" w:tplc="0C0A001B" w:tentative="1">
      <w:start w:val="1"/>
      <w:numFmt w:val="lowerRoman"/>
      <w:lvlText w:val="%6."/>
      <w:lvlJc w:val="right"/>
      <w:pPr>
        <w:tabs>
          <w:tab w:val="num" w:pos="12062"/>
        </w:tabs>
        <w:ind w:left="12062" w:hanging="180"/>
      </w:pPr>
    </w:lvl>
    <w:lvl w:ilvl="6" w:tplc="0C0A000F" w:tentative="1">
      <w:start w:val="1"/>
      <w:numFmt w:val="decimal"/>
      <w:lvlText w:val="%7."/>
      <w:lvlJc w:val="left"/>
      <w:pPr>
        <w:tabs>
          <w:tab w:val="num" w:pos="12782"/>
        </w:tabs>
        <w:ind w:left="12782" w:hanging="360"/>
      </w:pPr>
    </w:lvl>
    <w:lvl w:ilvl="7" w:tplc="0C0A0019" w:tentative="1">
      <w:start w:val="1"/>
      <w:numFmt w:val="lowerLetter"/>
      <w:lvlText w:val="%8."/>
      <w:lvlJc w:val="left"/>
      <w:pPr>
        <w:tabs>
          <w:tab w:val="num" w:pos="13502"/>
        </w:tabs>
        <w:ind w:left="13502" w:hanging="360"/>
      </w:pPr>
    </w:lvl>
    <w:lvl w:ilvl="8" w:tplc="0C0A001B" w:tentative="1">
      <w:start w:val="1"/>
      <w:numFmt w:val="lowerRoman"/>
      <w:lvlText w:val="%9."/>
      <w:lvlJc w:val="right"/>
      <w:pPr>
        <w:tabs>
          <w:tab w:val="num" w:pos="14222"/>
        </w:tabs>
        <w:ind w:left="14222" w:hanging="180"/>
      </w:pPr>
    </w:lvl>
  </w:abstractNum>
  <w:abstractNum w:abstractNumId="13" w15:restartNumberingAfterBreak="0">
    <w:nsid w:val="5E6F1B69"/>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3DB1FFA"/>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0412B93"/>
    <w:multiLevelType w:val="multilevel"/>
    <w:tmpl w:val="80E8BA86"/>
    <w:lvl w:ilvl="0">
      <w:start w:val="1"/>
      <w:numFmt w:val="lowerLetter"/>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77683434"/>
    <w:multiLevelType w:val="multilevel"/>
    <w:tmpl w:val="DA12A258"/>
    <w:lvl w:ilvl="0">
      <w:numFmt w:val="bullet"/>
      <w:lvlText w:val="-"/>
      <w:lvlJc w:val="left"/>
      <w:pPr>
        <w:ind w:left="927" w:firstLine="567"/>
      </w:pPr>
      <w:rPr>
        <w:rFonts w:ascii="Arial" w:eastAsia="Arial" w:hAnsi="Arial" w:cs="Arial"/>
        <w:vertAlign w:val="baseline"/>
      </w:rPr>
    </w:lvl>
    <w:lvl w:ilvl="1">
      <w:start w:val="1"/>
      <w:numFmt w:val="bullet"/>
      <w:lvlText w:val="o"/>
      <w:lvlJc w:val="left"/>
      <w:pPr>
        <w:ind w:left="1647" w:firstLine="1287"/>
      </w:pPr>
      <w:rPr>
        <w:rFonts w:ascii="Arial" w:eastAsia="Arial" w:hAnsi="Arial" w:cs="Arial"/>
        <w:vertAlign w:val="baseline"/>
      </w:rPr>
    </w:lvl>
    <w:lvl w:ilvl="2">
      <w:start w:val="1"/>
      <w:numFmt w:val="bullet"/>
      <w:lvlText w:val="▪"/>
      <w:lvlJc w:val="left"/>
      <w:pPr>
        <w:ind w:left="2367" w:firstLine="2007"/>
      </w:pPr>
      <w:rPr>
        <w:rFonts w:ascii="Arial" w:eastAsia="Arial" w:hAnsi="Arial" w:cs="Arial"/>
        <w:vertAlign w:val="baseline"/>
      </w:rPr>
    </w:lvl>
    <w:lvl w:ilvl="3">
      <w:start w:val="1"/>
      <w:numFmt w:val="bullet"/>
      <w:lvlText w:val="●"/>
      <w:lvlJc w:val="left"/>
      <w:pPr>
        <w:ind w:left="3087" w:firstLine="2727"/>
      </w:pPr>
      <w:rPr>
        <w:rFonts w:ascii="Arial" w:eastAsia="Arial" w:hAnsi="Arial" w:cs="Arial"/>
        <w:vertAlign w:val="baseline"/>
      </w:rPr>
    </w:lvl>
    <w:lvl w:ilvl="4">
      <w:start w:val="1"/>
      <w:numFmt w:val="bullet"/>
      <w:lvlText w:val="o"/>
      <w:lvlJc w:val="left"/>
      <w:pPr>
        <w:ind w:left="3807" w:firstLine="3447"/>
      </w:pPr>
      <w:rPr>
        <w:rFonts w:ascii="Arial" w:eastAsia="Arial" w:hAnsi="Arial" w:cs="Arial"/>
        <w:vertAlign w:val="baseline"/>
      </w:rPr>
    </w:lvl>
    <w:lvl w:ilvl="5">
      <w:start w:val="1"/>
      <w:numFmt w:val="bullet"/>
      <w:lvlText w:val="▪"/>
      <w:lvlJc w:val="left"/>
      <w:pPr>
        <w:ind w:left="4527" w:firstLine="4167"/>
      </w:pPr>
      <w:rPr>
        <w:rFonts w:ascii="Arial" w:eastAsia="Arial" w:hAnsi="Arial" w:cs="Arial"/>
        <w:vertAlign w:val="baseline"/>
      </w:rPr>
    </w:lvl>
    <w:lvl w:ilvl="6">
      <w:start w:val="1"/>
      <w:numFmt w:val="bullet"/>
      <w:lvlText w:val="●"/>
      <w:lvlJc w:val="left"/>
      <w:pPr>
        <w:ind w:left="5247" w:firstLine="4887"/>
      </w:pPr>
      <w:rPr>
        <w:rFonts w:ascii="Arial" w:eastAsia="Arial" w:hAnsi="Arial" w:cs="Arial"/>
        <w:vertAlign w:val="baseline"/>
      </w:rPr>
    </w:lvl>
    <w:lvl w:ilvl="7">
      <w:start w:val="1"/>
      <w:numFmt w:val="bullet"/>
      <w:lvlText w:val="o"/>
      <w:lvlJc w:val="left"/>
      <w:pPr>
        <w:ind w:left="5967" w:firstLine="5607"/>
      </w:pPr>
      <w:rPr>
        <w:rFonts w:ascii="Arial" w:eastAsia="Arial" w:hAnsi="Arial" w:cs="Arial"/>
        <w:vertAlign w:val="baseline"/>
      </w:rPr>
    </w:lvl>
    <w:lvl w:ilvl="8">
      <w:start w:val="1"/>
      <w:numFmt w:val="bullet"/>
      <w:lvlText w:val="▪"/>
      <w:lvlJc w:val="left"/>
      <w:pPr>
        <w:ind w:left="6687" w:firstLine="6327"/>
      </w:pPr>
      <w:rPr>
        <w:rFonts w:ascii="Arial" w:eastAsia="Arial" w:hAnsi="Arial" w:cs="Arial"/>
        <w:vertAlign w:val="baseline"/>
      </w:rPr>
    </w:lvl>
  </w:abstractNum>
  <w:num w:numId="1">
    <w:abstractNumId w:val="0"/>
  </w:num>
  <w:num w:numId="2">
    <w:abstractNumId w:val="8"/>
  </w:num>
  <w:num w:numId="3">
    <w:abstractNumId w:val="12"/>
  </w:num>
  <w:num w:numId="4">
    <w:abstractNumId w:val="14"/>
  </w:num>
  <w:num w:numId="5">
    <w:abstractNumId w:val="11"/>
  </w:num>
  <w:num w:numId="6">
    <w:abstractNumId w:val="15"/>
  </w:num>
  <w:num w:numId="7">
    <w:abstractNumId w:val="5"/>
  </w:num>
  <w:num w:numId="8">
    <w:abstractNumId w:val="10"/>
  </w:num>
  <w:num w:numId="9">
    <w:abstractNumId w:val="13"/>
  </w:num>
  <w:num w:numId="10">
    <w:abstractNumId w:val="6"/>
  </w:num>
  <w:num w:numId="11">
    <w:abstractNumId w:val="7"/>
  </w:num>
  <w:num w:numId="12">
    <w:abstractNumId w:val="2"/>
  </w:num>
  <w:num w:numId="13">
    <w:abstractNumId w:val="3"/>
  </w:num>
  <w:num w:numId="14">
    <w:abstractNumId w:val="1"/>
  </w:num>
  <w:num w:numId="15">
    <w:abstractNumId w:val="16"/>
  </w:num>
  <w:num w:numId="16">
    <w:abstractNumId w:val="4"/>
  </w:num>
  <w:num w:numId="17">
    <w:abstractNumId w:val="17"/>
  </w:num>
  <w:num w:numId="1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97849"/>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3FAA"/>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67E3E"/>
    <w:rsid w:val="0017077A"/>
    <w:rsid w:val="00171AC3"/>
    <w:rsid w:val="001746E5"/>
    <w:rsid w:val="0018030A"/>
    <w:rsid w:val="001806C4"/>
    <w:rsid w:val="00182124"/>
    <w:rsid w:val="00187E00"/>
    <w:rsid w:val="00190010"/>
    <w:rsid w:val="00195F6A"/>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1852"/>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E69"/>
    <w:rsid w:val="0036607E"/>
    <w:rsid w:val="00366F0E"/>
    <w:rsid w:val="00370216"/>
    <w:rsid w:val="00371DC1"/>
    <w:rsid w:val="003756F2"/>
    <w:rsid w:val="00380871"/>
    <w:rsid w:val="00381397"/>
    <w:rsid w:val="00382EA8"/>
    <w:rsid w:val="00385402"/>
    <w:rsid w:val="003858A8"/>
    <w:rsid w:val="00387158"/>
    <w:rsid w:val="00387E4E"/>
    <w:rsid w:val="00390B75"/>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632"/>
    <w:rsid w:val="003C0783"/>
    <w:rsid w:val="003C19D5"/>
    <w:rsid w:val="003C1FAB"/>
    <w:rsid w:val="003C2706"/>
    <w:rsid w:val="003C3290"/>
    <w:rsid w:val="003C359A"/>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0683"/>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1763"/>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166D"/>
    <w:rsid w:val="004C258E"/>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D73C5"/>
    <w:rsid w:val="004E1FC9"/>
    <w:rsid w:val="004E23CB"/>
    <w:rsid w:val="004E3D7B"/>
    <w:rsid w:val="004E6438"/>
    <w:rsid w:val="004E65FB"/>
    <w:rsid w:val="004E6E23"/>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27A3C"/>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1FFA"/>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259B"/>
    <w:rsid w:val="005832B2"/>
    <w:rsid w:val="005876D0"/>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D6EFD"/>
    <w:rsid w:val="005E06F0"/>
    <w:rsid w:val="005E10A2"/>
    <w:rsid w:val="005E1B2D"/>
    <w:rsid w:val="005E3547"/>
    <w:rsid w:val="005E4831"/>
    <w:rsid w:val="005E6C51"/>
    <w:rsid w:val="005E6F3F"/>
    <w:rsid w:val="005E779D"/>
    <w:rsid w:val="005F23A9"/>
    <w:rsid w:val="005F3429"/>
    <w:rsid w:val="005F3B68"/>
    <w:rsid w:val="005F40F5"/>
    <w:rsid w:val="005F6B28"/>
    <w:rsid w:val="00603C4D"/>
    <w:rsid w:val="006059E6"/>
    <w:rsid w:val="00610697"/>
    <w:rsid w:val="0061239A"/>
    <w:rsid w:val="00612C0F"/>
    <w:rsid w:val="0062298E"/>
    <w:rsid w:val="00623598"/>
    <w:rsid w:val="00623979"/>
    <w:rsid w:val="00623BA9"/>
    <w:rsid w:val="0062557C"/>
    <w:rsid w:val="00625AB2"/>
    <w:rsid w:val="00631B4A"/>
    <w:rsid w:val="00633029"/>
    <w:rsid w:val="00633E40"/>
    <w:rsid w:val="00641982"/>
    <w:rsid w:val="0064406E"/>
    <w:rsid w:val="006442DF"/>
    <w:rsid w:val="0064444E"/>
    <w:rsid w:val="006465AB"/>
    <w:rsid w:val="00646ED5"/>
    <w:rsid w:val="00647711"/>
    <w:rsid w:val="006478EC"/>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D76"/>
    <w:rsid w:val="006B20B4"/>
    <w:rsid w:val="006B3AB9"/>
    <w:rsid w:val="006B4FBB"/>
    <w:rsid w:val="006B59C4"/>
    <w:rsid w:val="006B5EC0"/>
    <w:rsid w:val="006B7D15"/>
    <w:rsid w:val="006C3D72"/>
    <w:rsid w:val="006C45BA"/>
    <w:rsid w:val="006C4FFB"/>
    <w:rsid w:val="006C7BCB"/>
    <w:rsid w:val="006D0052"/>
    <w:rsid w:val="006D2575"/>
    <w:rsid w:val="006D4418"/>
    <w:rsid w:val="006D5CAB"/>
    <w:rsid w:val="006E0F76"/>
    <w:rsid w:val="006E1429"/>
    <w:rsid w:val="006E2881"/>
    <w:rsid w:val="006E4522"/>
    <w:rsid w:val="006E4F8A"/>
    <w:rsid w:val="006E6682"/>
    <w:rsid w:val="006E673C"/>
    <w:rsid w:val="006E6B2F"/>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1C8"/>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4C9D"/>
    <w:rsid w:val="00767AF5"/>
    <w:rsid w:val="00771193"/>
    <w:rsid w:val="007729C9"/>
    <w:rsid w:val="007742A1"/>
    <w:rsid w:val="00774600"/>
    <w:rsid w:val="00777FF4"/>
    <w:rsid w:val="00781332"/>
    <w:rsid w:val="007819B0"/>
    <w:rsid w:val="007837C1"/>
    <w:rsid w:val="00784482"/>
    <w:rsid w:val="0078514D"/>
    <w:rsid w:val="00791713"/>
    <w:rsid w:val="00794454"/>
    <w:rsid w:val="00795377"/>
    <w:rsid w:val="007A2D73"/>
    <w:rsid w:val="007A5E5B"/>
    <w:rsid w:val="007B23D9"/>
    <w:rsid w:val="007B381B"/>
    <w:rsid w:val="007B56C0"/>
    <w:rsid w:val="007B6F61"/>
    <w:rsid w:val="007B7700"/>
    <w:rsid w:val="007C024F"/>
    <w:rsid w:val="007C10F3"/>
    <w:rsid w:val="007C46B5"/>
    <w:rsid w:val="007C6A05"/>
    <w:rsid w:val="007D0868"/>
    <w:rsid w:val="007D13D9"/>
    <w:rsid w:val="007D2E3F"/>
    <w:rsid w:val="007D3430"/>
    <w:rsid w:val="007D3593"/>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37D1"/>
    <w:rsid w:val="009526A4"/>
    <w:rsid w:val="00953265"/>
    <w:rsid w:val="00953CA5"/>
    <w:rsid w:val="009546D0"/>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B2E"/>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22594"/>
    <w:rsid w:val="00A22FC1"/>
    <w:rsid w:val="00A232B0"/>
    <w:rsid w:val="00A2484D"/>
    <w:rsid w:val="00A258C2"/>
    <w:rsid w:val="00A261DF"/>
    <w:rsid w:val="00A276D0"/>
    <w:rsid w:val="00A27C72"/>
    <w:rsid w:val="00A305BA"/>
    <w:rsid w:val="00A32610"/>
    <w:rsid w:val="00A35122"/>
    <w:rsid w:val="00A354D5"/>
    <w:rsid w:val="00A359F6"/>
    <w:rsid w:val="00A369A0"/>
    <w:rsid w:val="00A405DB"/>
    <w:rsid w:val="00A449FD"/>
    <w:rsid w:val="00A44C4E"/>
    <w:rsid w:val="00A46673"/>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87849"/>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2A"/>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4CA4"/>
    <w:rsid w:val="00B87D56"/>
    <w:rsid w:val="00B9004B"/>
    <w:rsid w:val="00B904C4"/>
    <w:rsid w:val="00B90CD4"/>
    <w:rsid w:val="00B91F8D"/>
    <w:rsid w:val="00B93728"/>
    <w:rsid w:val="00B93D3F"/>
    <w:rsid w:val="00B9565B"/>
    <w:rsid w:val="00B95CBE"/>
    <w:rsid w:val="00B975EE"/>
    <w:rsid w:val="00B97900"/>
    <w:rsid w:val="00BA14F1"/>
    <w:rsid w:val="00BA1AB4"/>
    <w:rsid w:val="00BA2DD4"/>
    <w:rsid w:val="00BA4CDF"/>
    <w:rsid w:val="00BB2E58"/>
    <w:rsid w:val="00BB52F5"/>
    <w:rsid w:val="00BB6E6E"/>
    <w:rsid w:val="00BC005D"/>
    <w:rsid w:val="00BC10F8"/>
    <w:rsid w:val="00BC53DB"/>
    <w:rsid w:val="00BD426A"/>
    <w:rsid w:val="00BD6464"/>
    <w:rsid w:val="00BD64C2"/>
    <w:rsid w:val="00BD6FFA"/>
    <w:rsid w:val="00BD72A1"/>
    <w:rsid w:val="00BE11A5"/>
    <w:rsid w:val="00BE36E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876C2"/>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9C2"/>
    <w:rsid w:val="00CB1EFF"/>
    <w:rsid w:val="00CB4C4E"/>
    <w:rsid w:val="00CB5DCD"/>
    <w:rsid w:val="00CB682F"/>
    <w:rsid w:val="00CB7A61"/>
    <w:rsid w:val="00CC1B49"/>
    <w:rsid w:val="00CC363D"/>
    <w:rsid w:val="00CC41FF"/>
    <w:rsid w:val="00CC64CA"/>
    <w:rsid w:val="00CC68BB"/>
    <w:rsid w:val="00CD4387"/>
    <w:rsid w:val="00CE0215"/>
    <w:rsid w:val="00CE5E1A"/>
    <w:rsid w:val="00CE6A7A"/>
    <w:rsid w:val="00CE7F7E"/>
    <w:rsid w:val="00CF025B"/>
    <w:rsid w:val="00CF0602"/>
    <w:rsid w:val="00CF1711"/>
    <w:rsid w:val="00CF1C87"/>
    <w:rsid w:val="00CF1E9D"/>
    <w:rsid w:val="00CF22B9"/>
    <w:rsid w:val="00CF2D7E"/>
    <w:rsid w:val="00CF3CA6"/>
    <w:rsid w:val="00CF3F70"/>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42F"/>
    <w:rsid w:val="00D85AF2"/>
    <w:rsid w:val="00D86B2D"/>
    <w:rsid w:val="00D91190"/>
    <w:rsid w:val="00D91D3F"/>
    <w:rsid w:val="00D91FDE"/>
    <w:rsid w:val="00D9781D"/>
    <w:rsid w:val="00DA005F"/>
    <w:rsid w:val="00DA0942"/>
    <w:rsid w:val="00DA0D04"/>
    <w:rsid w:val="00DA669C"/>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4F35"/>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6C3E"/>
    <w:rsid w:val="00E47137"/>
    <w:rsid w:val="00E512B0"/>
    <w:rsid w:val="00E527E9"/>
    <w:rsid w:val="00E5372B"/>
    <w:rsid w:val="00E5768A"/>
    <w:rsid w:val="00E61736"/>
    <w:rsid w:val="00E61CDC"/>
    <w:rsid w:val="00E6487C"/>
    <w:rsid w:val="00E64C9D"/>
    <w:rsid w:val="00E6544B"/>
    <w:rsid w:val="00E65876"/>
    <w:rsid w:val="00E718A6"/>
    <w:rsid w:val="00E80FBE"/>
    <w:rsid w:val="00E81E9F"/>
    <w:rsid w:val="00E82183"/>
    <w:rsid w:val="00E84C74"/>
    <w:rsid w:val="00E85F6A"/>
    <w:rsid w:val="00E909DA"/>
    <w:rsid w:val="00E9331A"/>
    <w:rsid w:val="00E96B6D"/>
    <w:rsid w:val="00E97E4C"/>
    <w:rsid w:val="00E97F75"/>
    <w:rsid w:val="00EA1870"/>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2FE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5535"/>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7A"/>
    <w:rsid w:val="00FE3EF9"/>
    <w:rsid w:val="00FE7819"/>
    <w:rsid w:val="00FF0695"/>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D58F0"/>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B1C41-AF9D-41F1-8C3F-E01F6482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7</Pages>
  <Words>2692</Words>
  <Characters>14807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58</cp:revision>
  <cp:lastPrinted>2018-05-17T20:16:00Z</cp:lastPrinted>
  <dcterms:created xsi:type="dcterms:W3CDTF">2018-01-31T17:57:00Z</dcterms:created>
  <dcterms:modified xsi:type="dcterms:W3CDTF">2018-05-23T16:47:00Z</dcterms:modified>
</cp:coreProperties>
</file>