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AC372A">
        <w:rPr>
          <w:rFonts w:ascii="Arial" w:hAnsi="Arial" w:cs="Arial"/>
          <w:b/>
          <w:bCs/>
          <w:iCs/>
          <w:sz w:val="26"/>
          <w:szCs w:val="22"/>
          <w:lang w:val="es-CR"/>
        </w:rPr>
        <w:t>278</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Pr="00AC372A" w:rsidRDefault="00FF3C43" w:rsidP="00337455">
            <w:pPr>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Julio Calvo Alvarado</w:t>
            </w:r>
            <w:r w:rsidR="0090700F" w:rsidRPr="00AC372A">
              <w:rPr>
                <w:rFonts w:ascii="Arial" w:eastAsia="Cambria" w:hAnsi="Arial" w:cs="Arial"/>
                <w:sz w:val="22"/>
                <w:szCs w:val="22"/>
                <w:lang w:val="es-ES_tradnl" w:eastAsia="en-US"/>
              </w:rPr>
              <w:t>, Rector</w:t>
            </w:r>
            <w:r w:rsidR="00974D66" w:rsidRPr="00AC372A">
              <w:rPr>
                <w:rFonts w:ascii="Arial" w:eastAsia="Cambria" w:hAnsi="Arial" w:cs="Arial"/>
                <w:sz w:val="22"/>
                <w:szCs w:val="22"/>
                <w:lang w:val="es-ES_tradnl" w:eastAsia="en-US"/>
              </w:rPr>
              <w:t xml:space="preserve"> </w:t>
            </w:r>
          </w:p>
          <w:p w:rsidR="00AC372A" w:rsidRPr="00AC372A" w:rsidRDefault="00AC372A" w:rsidP="00AC372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AC372A" w:rsidRPr="00AC372A" w:rsidRDefault="00AC372A" w:rsidP="00AC372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Ing. Luis Paulino Méndez Badilla, Vicerrector de Docencia</w:t>
            </w:r>
          </w:p>
          <w:p w:rsidR="00AC372A" w:rsidRPr="00AC372A" w:rsidRDefault="00AC372A" w:rsidP="00AC372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Paola Vega Castillo, Vicerrectora de Investigación y Extensión </w:t>
            </w:r>
          </w:p>
          <w:p w:rsidR="00AC372A" w:rsidRPr="00AC372A" w:rsidRDefault="00AC372A" w:rsidP="00AC372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AC372A" w:rsidRPr="00AC372A" w:rsidRDefault="00AC372A" w:rsidP="00AC372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Edgardo Vargas Jarquín, Director Sede Regional San Carlos</w:t>
            </w:r>
          </w:p>
          <w:p w:rsidR="00AC372A" w:rsidRPr="00AC372A" w:rsidRDefault="00AC372A" w:rsidP="00AC372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AC372A" w:rsidRPr="00AC372A" w:rsidRDefault="00AC372A" w:rsidP="00AC372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AC372A" w:rsidRPr="00AC372A" w:rsidRDefault="00AC372A" w:rsidP="00AC372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AC372A" w:rsidRPr="00AC372A" w:rsidRDefault="00AC372A" w:rsidP="00AC372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MAU. Tatiana Fernández Martín, Directora Oficina de Planificación Institucional</w:t>
            </w:r>
          </w:p>
          <w:p w:rsidR="00AC372A" w:rsidRPr="00AC372A" w:rsidRDefault="00AC372A" w:rsidP="00AC372A">
            <w:pPr>
              <w:tabs>
                <w:tab w:val="right" w:pos="2410"/>
                <w:tab w:val="left" w:pos="2694"/>
              </w:tabs>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MAE. Nelson Ortega Jiménez, Presidente Asamblea Institucional Representativa</w:t>
            </w:r>
          </w:p>
          <w:p w:rsidR="00AC372A" w:rsidRDefault="00AC372A" w:rsidP="00AC372A">
            <w:pPr>
              <w:tabs>
                <w:tab w:val="right" w:pos="2410"/>
                <w:tab w:val="left" w:pos="2694"/>
              </w:tabs>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Ingrid Herrera Jiménez, Presidente Tribunal Institucional Electoral</w:t>
            </w:r>
          </w:p>
          <w:p w:rsidR="00AC372A" w:rsidRPr="00AC372A" w:rsidRDefault="00AC372A" w:rsidP="00AC372A">
            <w:pPr>
              <w:tabs>
                <w:tab w:val="right" w:pos="2410"/>
                <w:tab w:val="left" w:pos="2694"/>
              </w:tabs>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925985" w:rsidRPr="00AC372A" w:rsidRDefault="00925985" w:rsidP="000D1A31">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3859C1">
              <w:rPr>
                <w:rFonts w:ascii="Arial" w:eastAsia="Cambria" w:hAnsi="Arial" w:cs="Arial"/>
                <w:sz w:val="22"/>
                <w:szCs w:val="22"/>
                <w:lang w:val="es-ES_tradnl" w:eastAsia="en-US"/>
              </w:rPr>
              <w:t>.A.E.</w:t>
            </w:r>
            <w:r>
              <w:rPr>
                <w:rFonts w:ascii="Arial" w:eastAsia="Cambria" w:hAnsi="Arial" w:cs="Arial"/>
                <w:sz w:val="22"/>
                <w:szCs w:val="22"/>
                <w:lang w:val="es-ES_tradnl" w:eastAsia="en-US"/>
              </w:rPr>
              <w:t xml:space="preserve"> Ana Damaris Quesada Murillo</w:t>
            </w:r>
            <w:r w:rsidR="00841F61">
              <w:rPr>
                <w:rFonts w:ascii="Arial" w:eastAsia="Cambria" w:hAnsi="Arial" w:cs="Arial"/>
                <w:sz w:val="22"/>
                <w:szCs w:val="22"/>
                <w:lang w:val="es-ES_tradnl" w:eastAsia="en-US"/>
              </w:rPr>
              <w:t>, Directora Ejecutiva</w:t>
            </w:r>
          </w:p>
          <w:p w:rsidR="007742A1" w:rsidRPr="00AC372A" w:rsidRDefault="00880D5D" w:rsidP="00AC372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41F61">
              <w:rPr>
                <w:rFonts w:ascii="Arial" w:eastAsia="Cambria" w:hAnsi="Arial" w:cs="Arial"/>
                <w:sz w:val="22"/>
                <w:szCs w:val="22"/>
                <w:lang w:val="es-ES_tradnl" w:eastAsia="en-US"/>
              </w:rPr>
              <w:t xml:space="preserve">Consejo </w:t>
            </w:r>
            <w:r w:rsidR="00841F61" w:rsidRPr="00267FAF">
              <w:rPr>
                <w:rFonts w:ascii="Arial" w:eastAsia="Cambria" w:hAnsi="Arial" w:cs="Arial"/>
                <w:sz w:val="22"/>
                <w:szCs w:val="22"/>
                <w:lang w:val="es-ES_tradnl" w:eastAsia="en-US"/>
              </w:rPr>
              <w:t>Institucional</w:t>
            </w:r>
          </w:p>
        </w:tc>
        <w:bookmarkStart w:id="0" w:name="_GoBack"/>
        <w:bookmarkEnd w:id="0"/>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9561A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0D1A31">
              <w:rPr>
                <w:rFonts w:ascii="Arial" w:eastAsia="Cambria" w:hAnsi="Arial" w:cs="Arial"/>
                <w:b/>
                <w:sz w:val="22"/>
                <w:szCs w:val="22"/>
                <w:lang w:val="es-ES_tradnl" w:eastAsia="en-US"/>
              </w:rPr>
              <w:t>9</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925985">
              <w:rPr>
                <w:rFonts w:ascii="Arial" w:eastAsia="Cambria" w:hAnsi="Arial" w:cs="Arial"/>
                <w:b/>
                <w:sz w:val="22"/>
                <w:szCs w:val="22"/>
                <w:lang w:val="es-ES_tradnl" w:eastAsia="en-US"/>
              </w:rPr>
              <w:t>abril</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0D1A31">
            <w:pPr>
              <w:jc w:val="both"/>
              <w:rPr>
                <w:rFonts w:ascii="Arial" w:eastAsia="Cambria" w:hAnsi="Arial" w:cs="Arial"/>
                <w:b/>
                <w:sz w:val="20"/>
                <w:szCs w:val="20"/>
                <w:highlight w:val="yellow"/>
                <w:lang w:val="es-CR" w:eastAsia="en-US"/>
              </w:rPr>
            </w:pPr>
            <w:r w:rsidRPr="00C12BB9">
              <w:rPr>
                <w:rFonts w:ascii="Arial" w:eastAsia="Calibri" w:hAnsi="Arial" w:cs="Arial"/>
                <w:b/>
                <w:sz w:val="22"/>
                <w:szCs w:val="22"/>
              </w:rPr>
              <w:t xml:space="preserve">Sesión Ordinaria No. </w:t>
            </w:r>
            <w:r w:rsidR="00337455" w:rsidRPr="00C12BB9">
              <w:rPr>
                <w:rFonts w:ascii="Arial" w:eastAsia="Calibri" w:hAnsi="Arial" w:cs="Arial"/>
                <w:b/>
                <w:sz w:val="22"/>
                <w:szCs w:val="22"/>
              </w:rPr>
              <w:t>30</w:t>
            </w:r>
            <w:r w:rsidR="00647711" w:rsidRPr="00C12BB9">
              <w:rPr>
                <w:rFonts w:ascii="Arial" w:eastAsia="Calibri" w:hAnsi="Arial" w:cs="Arial"/>
                <w:b/>
                <w:sz w:val="22"/>
                <w:szCs w:val="22"/>
              </w:rPr>
              <w:t>6</w:t>
            </w:r>
            <w:r w:rsidR="000D1A31">
              <w:rPr>
                <w:rFonts w:ascii="Arial" w:eastAsia="Calibri" w:hAnsi="Arial" w:cs="Arial"/>
                <w:b/>
                <w:sz w:val="22"/>
                <w:szCs w:val="22"/>
              </w:rPr>
              <w:t>5</w:t>
            </w:r>
            <w:r w:rsidRPr="00C12BB9">
              <w:rPr>
                <w:rFonts w:ascii="Arial" w:eastAsia="Calibri" w:hAnsi="Arial" w:cs="Arial"/>
                <w:b/>
                <w:sz w:val="22"/>
                <w:szCs w:val="22"/>
              </w:rPr>
              <w:t>, Artículo</w:t>
            </w:r>
            <w:r w:rsidR="00925985">
              <w:rPr>
                <w:rFonts w:ascii="Arial" w:eastAsia="Calibri" w:hAnsi="Arial" w:cs="Arial"/>
                <w:b/>
                <w:sz w:val="22"/>
                <w:szCs w:val="22"/>
              </w:rPr>
              <w:t xml:space="preserve"> </w:t>
            </w:r>
            <w:r w:rsidR="009561A9">
              <w:rPr>
                <w:rFonts w:ascii="Arial" w:eastAsia="Calibri" w:hAnsi="Arial" w:cs="Arial"/>
                <w:b/>
                <w:sz w:val="22"/>
                <w:szCs w:val="22"/>
              </w:rPr>
              <w:t>8</w:t>
            </w:r>
            <w:r w:rsidR="00FF3C43" w:rsidRPr="00C12BB9">
              <w:rPr>
                <w:rFonts w:ascii="Arial" w:eastAsia="Calibri" w:hAnsi="Arial" w:cs="Arial"/>
                <w:b/>
                <w:sz w:val="22"/>
                <w:szCs w:val="22"/>
              </w:rPr>
              <w:t>,</w:t>
            </w:r>
            <w:r w:rsidRPr="00C12BB9">
              <w:rPr>
                <w:rFonts w:ascii="Arial" w:eastAsia="Calibri" w:hAnsi="Arial" w:cs="Arial"/>
                <w:b/>
                <w:sz w:val="22"/>
                <w:szCs w:val="22"/>
              </w:rPr>
              <w:t xml:space="preserve"> del </w:t>
            </w:r>
            <w:r w:rsidR="009561A9">
              <w:rPr>
                <w:rFonts w:ascii="Arial" w:eastAsia="Calibri" w:hAnsi="Arial" w:cs="Arial"/>
                <w:b/>
                <w:sz w:val="22"/>
                <w:szCs w:val="22"/>
              </w:rPr>
              <w:t>1</w:t>
            </w:r>
            <w:r w:rsidR="000D1A31">
              <w:rPr>
                <w:rFonts w:ascii="Arial" w:eastAsia="Calibri" w:hAnsi="Arial" w:cs="Arial"/>
                <w:b/>
                <w:sz w:val="22"/>
                <w:szCs w:val="22"/>
              </w:rPr>
              <w:t>9</w:t>
            </w:r>
            <w:r w:rsidR="00925985">
              <w:rPr>
                <w:rFonts w:ascii="Arial" w:eastAsia="Calibri" w:hAnsi="Arial" w:cs="Arial"/>
                <w:b/>
                <w:sz w:val="22"/>
                <w:szCs w:val="22"/>
              </w:rPr>
              <w:t xml:space="preserve"> de abril </w:t>
            </w:r>
            <w:r w:rsidR="00A772EF" w:rsidRPr="00C12BB9">
              <w:rPr>
                <w:rFonts w:ascii="Arial" w:eastAsia="Calibri" w:hAnsi="Arial" w:cs="Arial"/>
                <w:b/>
                <w:sz w:val="22"/>
                <w:szCs w:val="22"/>
              </w:rPr>
              <w:t>de 201</w:t>
            </w:r>
            <w:r w:rsidR="003B6DC0" w:rsidRPr="00C12BB9">
              <w:rPr>
                <w:rFonts w:ascii="Arial" w:eastAsia="Calibri" w:hAnsi="Arial" w:cs="Arial"/>
                <w:b/>
                <w:sz w:val="22"/>
                <w:szCs w:val="22"/>
              </w:rPr>
              <w:t>8</w:t>
            </w:r>
            <w:r w:rsidR="00925985">
              <w:rPr>
                <w:rFonts w:ascii="Arial" w:eastAsia="Calibri" w:hAnsi="Arial" w:cs="Arial"/>
                <w:b/>
                <w:sz w:val="22"/>
                <w:szCs w:val="22"/>
              </w:rPr>
              <w:t xml:space="preserve">.  </w:t>
            </w:r>
            <w:r w:rsidR="000D1A31">
              <w:rPr>
                <w:rFonts w:ascii="Arial" w:eastAsia="Calibri" w:hAnsi="Arial" w:cs="Arial"/>
                <w:b/>
                <w:sz w:val="22"/>
                <w:szCs w:val="22"/>
              </w:rPr>
              <w:t>Modificación del Artículo 68 del Estatuto Orgánico del ITCR.  Incorporación de un inciso h.</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AC372A" w:rsidRPr="00AC372A" w:rsidRDefault="00AC372A" w:rsidP="00AC372A">
      <w:pPr>
        <w:rPr>
          <w:rFonts w:ascii="Arial" w:eastAsia="Calibri" w:hAnsi="Arial" w:cs="Arial"/>
          <w:b/>
          <w:color w:val="000000"/>
          <w:lang w:val="es-CR" w:eastAsia="en-US"/>
        </w:rPr>
      </w:pPr>
      <w:r w:rsidRPr="00AC372A">
        <w:rPr>
          <w:rFonts w:ascii="Arial" w:eastAsia="Calibri" w:hAnsi="Arial" w:cs="Arial"/>
          <w:b/>
          <w:color w:val="000000"/>
          <w:lang w:val="es-CR" w:eastAsia="en-US"/>
        </w:rPr>
        <w:t>RESULTANDO QUE:</w:t>
      </w:r>
    </w:p>
    <w:p w:rsidR="00AC372A" w:rsidRPr="00AC372A" w:rsidRDefault="00AC372A" w:rsidP="00AC372A">
      <w:pPr>
        <w:tabs>
          <w:tab w:val="left" w:pos="426"/>
        </w:tabs>
        <w:contextualSpacing/>
        <w:jc w:val="both"/>
        <w:rPr>
          <w:rFonts w:ascii="Calibri" w:eastAsia="Calibri" w:hAnsi="Calibri"/>
          <w:color w:val="000000"/>
          <w:sz w:val="22"/>
          <w:szCs w:val="22"/>
          <w:lang w:val="es-CR" w:eastAsia="en-US"/>
        </w:rPr>
      </w:pPr>
    </w:p>
    <w:p w:rsidR="00AC372A" w:rsidRPr="00AC372A" w:rsidRDefault="00AC372A" w:rsidP="00AC372A">
      <w:pPr>
        <w:numPr>
          <w:ilvl w:val="0"/>
          <w:numId w:val="9"/>
        </w:numPr>
        <w:tabs>
          <w:tab w:val="left" w:pos="426"/>
        </w:tabs>
        <w:spacing w:after="160" w:line="259" w:lineRule="auto"/>
        <w:ind w:left="426" w:hanging="426"/>
        <w:contextualSpacing/>
        <w:jc w:val="both"/>
        <w:rPr>
          <w:rFonts w:ascii="Arial" w:eastAsia="Calibri" w:hAnsi="Arial" w:cs="Arial"/>
          <w:lang w:eastAsia="es-CR"/>
        </w:rPr>
      </w:pPr>
      <w:r w:rsidRPr="00AC372A">
        <w:rPr>
          <w:rFonts w:ascii="Arial" w:eastAsia="Calibri" w:hAnsi="Arial" w:cs="Arial"/>
          <w:lang w:eastAsia="es-CR"/>
        </w:rPr>
        <w:t xml:space="preserve">El Artículo 68 del Estatuto Orgánico del </w:t>
      </w:r>
      <w:proofErr w:type="gramStart"/>
      <w:r w:rsidRPr="00AC372A">
        <w:rPr>
          <w:rFonts w:ascii="Arial" w:eastAsia="Calibri" w:hAnsi="Arial" w:cs="Arial"/>
          <w:lang w:eastAsia="es-CR"/>
        </w:rPr>
        <w:t>ITCR,  establece</w:t>
      </w:r>
      <w:proofErr w:type="gramEnd"/>
      <w:r w:rsidRPr="00AC372A">
        <w:rPr>
          <w:rFonts w:ascii="Arial" w:eastAsia="Calibri" w:hAnsi="Arial" w:cs="Arial"/>
          <w:lang w:eastAsia="es-CR"/>
        </w:rPr>
        <w:t xml:space="preserve"> lo siguiente:</w:t>
      </w:r>
    </w:p>
    <w:p w:rsidR="00AC372A" w:rsidRPr="00AC372A" w:rsidRDefault="00AC372A" w:rsidP="00AC372A">
      <w:pPr>
        <w:tabs>
          <w:tab w:val="left" w:pos="426"/>
        </w:tabs>
        <w:contextualSpacing/>
        <w:jc w:val="both"/>
        <w:rPr>
          <w:rFonts w:ascii="Arial" w:eastAsia="Calibri" w:hAnsi="Arial" w:cs="Arial"/>
          <w:lang w:eastAsia="es-CR"/>
        </w:rPr>
      </w:pPr>
    </w:p>
    <w:p w:rsidR="00AC372A" w:rsidRPr="00AC372A" w:rsidRDefault="00AC372A" w:rsidP="00AC372A">
      <w:pPr>
        <w:ind w:left="1135" w:right="284" w:hanging="284"/>
        <w:jc w:val="both"/>
        <w:rPr>
          <w:rFonts w:ascii="Arial" w:eastAsia="Calibri" w:hAnsi="Arial" w:cs="Arial"/>
          <w:i/>
          <w:sz w:val="22"/>
          <w:szCs w:val="22"/>
          <w:lang w:val="es-CR" w:eastAsia="en-US"/>
        </w:rPr>
      </w:pPr>
      <w:r w:rsidRPr="00AC372A">
        <w:rPr>
          <w:rFonts w:ascii="Arial" w:eastAsia="Calibri" w:hAnsi="Arial" w:cs="Arial"/>
          <w:i/>
          <w:sz w:val="22"/>
          <w:szCs w:val="22"/>
          <w:lang w:eastAsia="en-US"/>
        </w:rPr>
        <w:t>“</w:t>
      </w:r>
      <w:r w:rsidRPr="00AC372A">
        <w:rPr>
          <w:rFonts w:ascii="Arial" w:eastAsia="Calibri" w:hAnsi="Arial" w:cs="Arial"/>
          <w:i/>
          <w:sz w:val="22"/>
          <w:szCs w:val="22"/>
          <w:lang w:val="es-CR" w:eastAsia="en-US"/>
        </w:rPr>
        <w:t>Artículo 68</w:t>
      </w:r>
    </w:p>
    <w:p w:rsidR="00AC372A" w:rsidRPr="00AC372A" w:rsidRDefault="00AC372A" w:rsidP="00AC372A">
      <w:pPr>
        <w:ind w:left="1135" w:right="284" w:hanging="284"/>
        <w:jc w:val="both"/>
        <w:rPr>
          <w:rFonts w:ascii="Arial" w:eastAsia="Calibri" w:hAnsi="Arial" w:cs="Arial"/>
          <w:i/>
          <w:sz w:val="22"/>
          <w:szCs w:val="22"/>
          <w:lang w:val="es-CR" w:eastAsia="en-US"/>
        </w:rPr>
      </w:pPr>
    </w:p>
    <w:p w:rsidR="00AC372A" w:rsidRPr="00AC372A" w:rsidRDefault="00AC372A" w:rsidP="00AC372A">
      <w:pPr>
        <w:ind w:left="1135" w:right="284" w:hanging="284"/>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Son funciones del Consejo de Departamento de apoyo académico:</w:t>
      </w:r>
    </w:p>
    <w:p w:rsidR="00AC372A" w:rsidRPr="00AC372A" w:rsidRDefault="00AC372A" w:rsidP="00AC372A">
      <w:pPr>
        <w:ind w:left="1135" w:right="284" w:hanging="284"/>
        <w:jc w:val="both"/>
        <w:rPr>
          <w:rFonts w:ascii="Arial" w:eastAsia="Calibri" w:hAnsi="Arial" w:cs="Arial"/>
          <w:i/>
          <w:sz w:val="22"/>
          <w:szCs w:val="22"/>
          <w:lang w:val="es-CR" w:eastAsia="en-US"/>
        </w:rPr>
      </w:pPr>
    </w:p>
    <w:p w:rsidR="00AC372A" w:rsidRPr="00AC372A" w:rsidRDefault="00AC372A" w:rsidP="00AC372A">
      <w:pPr>
        <w:numPr>
          <w:ilvl w:val="0"/>
          <w:numId w:val="10"/>
        </w:numPr>
        <w:spacing w:after="160" w:line="259" w:lineRule="auto"/>
        <w:ind w:right="284"/>
        <w:contextualSpacing/>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Participar en la elaboración y análisis de los planes de trabajo del Departamento</w:t>
      </w:r>
    </w:p>
    <w:p w:rsidR="00AC372A" w:rsidRPr="00AC372A" w:rsidRDefault="00AC372A" w:rsidP="00AC372A">
      <w:pPr>
        <w:numPr>
          <w:ilvl w:val="0"/>
          <w:numId w:val="10"/>
        </w:numPr>
        <w:spacing w:after="160" w:line="259" w:lineRule="auto"/>
        <w:ind w:right="284"/>
        <w:contextualSpacing/>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Analizar temas de interés departamental e institucional</w:t>
      </w:r>
    </w:p>
    <w:p w:rsidR="00AC372A" w:rsidRPr="00AC372A" w:rsidRDefault="00AC372A" w:rsidP="00AC372A">
      <w:pPr>
        <w:numPr>
          <w:ilvl w:val="0"/>
          <w:numId w:val="10"/>
        </w:numPr>
        <w:spacing w:after="160" w:line="259" w:lineRule="auto"/>
        <w:ind w:right="284"/>
        <w:contextualSpacing/>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Asesorar al Director para la toma de decisiones</w:t>
      </w:r>
    </w:p>
    <w:p w:rsidR="00AC372A" w:rsidRPr="00AC372A" w:rsidRDefault="00AC372A" w:rsidP="00AC372A">
      <w:pPr>
        <w:numPr>
          <w:ilvl w:val="0"/>
          <w:numId w:val="10"/>
        </w:numPr>
        <w:spacing w:after="160" w:line="259" w:lineRule="auto"/>
        <w:ind w:right="284"/>
        <w:contextualSpacing/>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Pronunciarse sobre los planes de superación del personal del departamento</w:t>
      </w:r>
    </w:p>
    <w:p w:rsidR="00AC372A" w:rsidRPr="00AC372A" w:rsidRDefault="00AC372A" w:rsidP="00AC372A">
      <w:pPr>
        <w:numPr>
          <w:ilvl w:val="0"/>
          <w:numId w:val="10"/>
        </w:numPr>
        <w:spacing w:after="160" w:line="259" w:lineRule="auto"/>
        <w:ind w:right="284"/>
        <w:contextualSpacing/>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Dictar y modificar sus normas internas de funcionamiento</w:t>
      </w:r>
    </w:p>
    <w:p w:rsidR="00AC372A" w:rsidRPr="00AC372A" w:rsidRDefault="00AC372A" w:rsidP="00AC372A">
      <w:pPr>
        <w:numPr>
          <w:ilvl w:val="0"/>
          <w:numId w:val="10"/>
        </w:numPr>
        <w:spacing w:after="160" w:line="259" w:lineRule="auto"/>
        <w:ind w:right="284"/>
        <w:contextualSpacing/>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Proponer proyectos para evaluar y mejorar los servicios que presta el departamento</w:t>
      </w:r>
    </w:p>
    <w:p w:rsidR="00AC372A" w:rsidRPr="00AC372A" w:rsidRDefault="00AC372A" w:rsidP="00AC372A">
      <w:pPr>
        <w:numPr>
          <w:ilvl w:val="0"/>
          <w:numId w:val="10"/>
        </w:numPr>
        <w:spacing w:after="160" w:line="259" w:lineRule="auto"/>
        <w:ind w:right="284"/>
        <w:contextualSpacing/>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Solicitar al Tribunal Institucional Electoral, convocar a la Asamblea Plebiscitaria de Departamento, con el fin de resolver respecto a la remoción del cargo del director/a de Departamento o de Coordinador/a de unidad”.</w:t>
      </w:r>
    </w:p>
    <w:p w:rsidR="00AC372A" w:rsidRPr="00AC372A" w:rsidRDefault="00AC372A" w:rsidP="00AC372A">
      <w:pPr>
        <w:widowControl w:val="0"/>
        <w:tabs>
          <w:tab w:val="left" w:pos="328"/>
        </w:tabs>
        <w:suppressAutoHyphens/>
        <w:spacing w:after="160" w:line="259" w:lineRule="auto"/>
        <w:ind w:left="1418"/>
        <w:contextualSpacing/>
        <w:jc w:val="both"/>
        <w:rPr>
          <w:rFonts w:ascii="Arial" w:eastAsia="DejaVu Sans;MS Mincho" w:hAnsi="Arial" w:cs="Arial"/>
          <w:sz w:val="22"/>
          <w:szCs w:val="22"/>
          <w:lang w:val="es-CR" w:eastAsia="zh-CN" w:bidi="hi-IN"/>
        </w:rPr>
      </w:pPr>
    </w:p>
    <w:p w:rsidR="00AC372A" w:rsidRPr="00AC372A" w:rsidRDefault="00AC372A" w:rsidP="00AC372A">
      <w:pPr>
        <w:numPr>
          <w:ilvl w:val="0"/>
          <w:numId w:val="9"/>
        </w:numPr>
        <w:tabs>
          <w:tab w:val="left" w:pos="426"/>
        </w:tabs>
        <w:spacing w:after="160" w:line="259" w:lineRule="auto"/>
        <w:ind w:left="426" w:hanging="426"/>
        <w:contextualSpacing/>
        <w:jc w:val="both"/>
        <w:rPr>
          <w:rFonts w:ascii="Arial" w:eastAsia="Calibri" w:hAnsi="Arial" w:cs="Arial"/>
          <w:lang w:eastAsia="es-CR"/>
        </w:rPr>
      </w:pPr>
      <w:r w:rsidRPr="00AC372A">
        <w:rPr>
          <w:rFonts w:ascii="Arial" w:eastAsia="Calibri" w:hAnsi="Arial" w:cs="Arial"/>
          <w:lang w:eastAsia="es-CR"/>
        </w:rPr>
        <w:t>En la Sesión No. 3062, Artículo 7, del 21 de marzo de 2018, el Consejo Institucional acordó:</w:t>
      </w:r>
    </w:p>
    <w:p w:rsidR="00AC372A" w:rsidRPr="00AC372A" w:rsidRDefault="00AC372A" w:rsidP="00AC372A">
      <w:pPr>
        <w:tabs>
          <w:tab w:val="left" w:pos="426"/>
        </w:tabs>
        <w:contextualSpacing/>
        <w:jc w:val="both"/>
        <w:rPr>
          <w:rFonts w:ascii="Arial" w:eastAsia="Calibri" w:hAnsi="Arial" w:cs="Arial"/>
          <w:lang w:eastAsia="es-CR"/>
        </w:rPr>
      </w:pPr>
    </w:p>
    <w:p w:rsidR="00AC372A" w:rsidRPr="00AC372A" w:rsidRDefault="00AC372A" w:rsidP="00AC372A">
      <w:pPr>
        <w:ind w:left="993" w:hanging="284"/>
        <w:jc w:val="both"/>
        <w:rPr>
          <w:rFonts w:ascii="Arial" w:hAnsi="Arial" w:cs="Arial"/>
          <w:i/>
          <w:sz w:val="22"/>
          <w:szCs w:val="22"/>
          <w:lang w:val="es-CR"/>
        </w:rPr>
      </w:pPr>
      <w:r w:rsidRPr="00AC372A">
        <w:rPr>
          <w:rFonts w:ascii="Arial" w:eastAsia="Calibri" w:hAnsi="Arial" w:cs="Arial"/>
          <w:i/>
          <w:sz w:val="22"/>
          <w:szCs w:val="22"/>
          <w:lang w:val="es-CR" w:eastAsia="en-US"/>
        </w:rPr>
        <w:t>“c</w:t>
      </w:r>
      <w:r w:rsidRPr="00AC372A">
        <w:rPr>
          <w:rFonts w:ascii="Arial" w:eastAsia="Calibri" w:hAnsi="Arial" w:cs="Arial"/>
          <w:sz w:val="20"/>
          <w:szCs w:val="20"/>
          <w:lang w:val="es-CR" w:eastAsia="en-US"/>
        </w:rPr>
        <w:t xml:space="preserve">. </w:t>
      </w:r>
      <w:r w:rsidRPr="00AC372A">
        <w:rPr>
          <w:rFonts w:ascii="Arial" w:hAnsi="Arial" w:cs="Arial"/>
          <w:i/>
          <w:sz w:val="22"/>
          <w:szCs w:val="22"/>
          <w:lang w:val="es-CR"/>
        </w:rPr>
        <w:t>Solicitar a la Comisión de Estatuto Orgánico que formule una propuesta de modificación al Estatuto Orgánico, de manera que entre las funciones de los Consejos de los Departamentos de Apoyo a la Academia se indique expresamente su participación en los procesos de contratación de personal, de manera análoga a los Consejos de los Departamentos Académicos”.</w:t>
      </w:r>
    </w:p>
    <w:p w:rsidR="00AC372A" w:rsidRPr="00AC372A" w:rsidRDefault="00AC372A" w:rsidP="00AC372A">
      <w:pPr>
        <w:ind w:right="142"/>
        <w:jc w:val="both"/>
        <w:rPr>
          <w:rFonts w:ascii="Arial" w:eastAsia="Calibri" w:hAnsi="Arial" w:cs="Arial"/>
          <w:sz w:val="20"/>
          <w:szCs w:val="20"/>
          <w:lang w:val="es-CR" w:eastAsia="en-US"/>
        </w:rPr>
      </w:pPr>
    </w:p>
    <w:p w:rsidR="00AC372A" w:rsidRPr="00AC372A" w:rsidRDefault="00AC372A" w:rsidP="00AC372A">
      <w:pPr>
        <w:numPr>
          <w:ilvl w:val="0"/>
          <w:numId w:val="9"/>
        </w:numPr>
        <w:tabs>
          <w:tab w:val="left" w:pos="426"/>
        </w:tabs>
        <w:spacing w:after="160" w:line="259" w:lineRule="auto"/>
        <w:ind w:left="426" w:hanging="426"/>
        <w:contextualSpacing/>
        <w:jc w:val="both"/>
        <w:rPr>
          <w:rFonts w:ascii="Arial" w:eastAsia="Calibri" w:hAnsi="Arial" w:cs="Arial"/>
          <w:lang w:val="es-CR" w:eastAsia="es-CR"/>
        </w:rPr>
      </w:pPr>
      <w:r w:rsidRPr="00AC372A">
        <w:rPr>
          <w:rFonts w:ascii="Arial" w:eastAsia="Calibri" w:hAnsi="Arial" w:cs="Arial"/>
          <w:lang w:val="es-CR" w:eastAsia="es-CR"/>
        </w:rPr>
        <w:t>El Artículo 142 del Estatuto Orgánico del ITCR, indica lo siguiente:</w:t>
      </w:r>
    </w:p>
    <w:p w:rsidR="00AC372A" w:rsidRPr="00AC372A" w:rsidRDefault="00AC372A" w:rsidP="00AC372A">
      <w:pPr>
        <w:tabs>
          <w:tab w:val="left" w:pos="426"/>
        </w:tabs>
        <w:contextualSpacing/>
        <w:jc w:val="both"/>
        <w:rPr>
          <w:rFonts w:ascii="Arial" w:eastAsia="Calibri" w:hAnsi="Arial" w:cs="Arial"/>
          <w:lang w:val="es-CR" w:eastAsia="es-CR"/>
        </w:rPr>
      </w:pPr>
    </w:p>
    <w:p w:rsidR="00AC372A" w:rsidRPr="00AC372A" w:rsidRDefault="00AC372A" w:rsidP="00AC372A">
      <w:pPr>
        <w:ind w:left="567" w:right="284"/>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“Artículo 142</w:t>
      </w:r>
    </w:p>
    <w:p w:rsidR="00AC372A" w:rsidRPr="00AC372A" w:rsidRDefault="00AC372A" w:rsidP="00AC372A">
      <w:pPr>
        <w:ind w:left="567" w:right="284"/>
        <w:jc w:val="both"/>
        <w:rPr>
          <w:rFonts w:ascii="Arial" w:eastAsia="Calibri" w:hAnsi="Arial" w:cs="Arial"/>
          <w:i/>
          <w:sz w:val="22"/>
          <w:szCs w:val="22"/>
          <w:lang w:val="es-CR" w:eastAsia="en-US"/>
        </w:rPr>
      </w:pPr>
    </w:p>
    <w:p w:rsidR="00AC372A" w:rsidRPr="00AC372A" w:rsidRDefault="00AC372A" w:rsidP="00AC372A">
      <w:pPr>
        <w:ind w:left="567" w:right="284"/>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Las iniciativas de reforma e interpretación al Estatuto Orgánico tramitadas por el Consejo Institucional, cuyo alcance se encuentre dentro de su ámbito de competencia, serán estudiadas por una comisión permanente de este último.</w:t>
      </w:r>
    </w:p>
    <w:p w:rsidR="00AC372A" w:rsidRPr="00AC372A" w:rsidRDefault="00AC372A" w:rsidP="00AC372A">
      <w:pPr>
        <w:ind w:left="567" w:right="284"/>
        <w:jc w:val="both"/>
        <w:rPr>
          <w:rFonts w:ascii="Arial" w:eastAsia="Calibri" w:hAnsi="Arial" w:cs="Arial"/>
          <w:i/>
          <w:sz w:val="22"/>
          <w:szCs w:val="22"/>
          <w:lang w:val="es-CR" w:eastAsia="en-US"/>
        </w:rPr>
      </w:pPr>
    </w:p>
    <w:p w:rsidR="00AC372A" w:rsidRPr="00AC372A" w:rsidRDefault="00AC372A" w:rsidP="00AC372A">
      <w:pPr>
        <w:ind w:left="567" w:right="284"/>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AC372A" w:rsidRPr="00AC372A" w:rsidRDefault="00AC372A" w:rsidP="00AC372A">
      <w:pPr>
        <w:ind w:left="567" w:right="284"/>
        <w:jc w:val="both"/>
        <w:rPr>
          <w:rFonts w:ascii="Arial" w:eastAsia="Calibri" w:hAnsi="Arial" w:cs="Arial"/>
          <w:i/>
          <w:sz w:val="22"/>
          <w:szCs w:val="22"/>
          <w:lang w:val="es-CR" w:eastAsia="en-US"/>
        </w:rPr>
      </w:pPr>
    </w:p>
    <w:p w:rsidR="00AC372A" w:rsidRPr="00AC372A" w:rsidRDefault="00AC372A" w:rsidP="00AC372A">
      <w:pPr>
        <w:ind w:left="567" w:right="284"/>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Este tipo de reformas e interpretaciones al Estatuto Orgánico deberá ser aprobada por el Consejo Institucional en dos sesiones ordinarias y con al menos el voto afirmativo de las dos terceras partes de sus miembros.</w:t>
      </w:r>
    </w:p>
    <w:p w:rsidR="00AC372A" w:rsidRPr="00AC372A" w:rsidRDefault="00AC372A" w:rsidP="00AC372A">
      <w:pPr>
        <w:ind w:left="567" w:right="284"/>
        <w:jc w:val="both"/>
        <w:rPr>
          <w:rFonts w:ascii="Arial" w:eastAsia="Calibri" w:hAnsi="Arial" w:cs="Arial"/>
          <w:i/>
          <w:sz w:val="22"/>
          <w:szCs w:val="22"/>
          <w:lang w:val="es-CR" w:eastAsia="en-US"/>
        </w:rPr>
      </w:pPr>
    </w:p>
    <w:p w:rsidR="00AC372A" w:rsidRPr="00AC372A" w:rsidRDefault="00AC372A" w:rsidP="00AC372A">
      <w:pPr>
        <w:ind w:left="567" w:right="284"/>
        <w:jc w:val="both"/>
        <w:rPr>
          <w:rFonts w:ascii="Arial" w:eastAsia="Calibri" w:hAnsi="Arial" w:cs="Arial"/>
          <w:i/>
          <w:sz w:val="22"/>
          <w:szCs w:val="22"/>
          <w:lang w:val="es-CR" w:eastAsia="en-US"/>
        </w:rPr>
      </w:pPr>
      <w:r w:rsidRPr="00AC372A">
        <w:rPr>
          <w:rFonts w:ascii="Arial" w:eastAsia="Calibri" w:hAnsi="Arial" w:cs="Arial"/>
          <w:i/>
          <w:sz w:val="22"/>
          <w:szCs w:val="22"/>
          <w:lang w:val="es-CR" w:eastAsia="en-US"/>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AC372A" w:rsidRPr="00AC372A" w:rsidRDefault="00AC372A" w:rsidP="00AC372A">
      <w:pPr>
        <w:tabs>
          <w:tab w:val="left" w:pos="426"/>
        </w:tabs>
        <w:contextualSpacing/>
        <w:jc w:val="both"/>
        <w:rPr>
          <w:rFonts w:ascii="Arial" w:eastAsia="Calibri" w:hAnsi="Arial" w:cs="Arial"/>
          <w:lang w:val="es-CR" w:eastAsia="es-CR"/>
        </w:rPr>
      </w:pPr>
    </w:p>
    <w:p w:rsidR="00AC372A" w:rsidRPr="00AC372A" w:rsidRDefault="00AC372A" w:rsidP="00AC372A">
      <w:pPr>
        <w:rPr>
          <w:rFonts w:ascii="Arial" w:eastAsia="Calibri" w:hAnsi="Arial" w:cs="Arial"/>
          <w:b/>
          <w:color w:val="000000"/>
          <w:lang w:val="es-CR" w:eastAsia="en-US"/>
        </w:rPr>
      </w:pPr>
      <w:r w:rsidRPr="00AC372A">
        <w:rPr>
          <w:rFonts w:ascii="Arial" w:eastAsia="Calibri" w:hAnsi="Arial" w:cs="Arial"/>
          <w:b/>
          <w:color w:val="000000"/>
          <w:lang w:val="es-CR" w:eastAsia="en-US"/>
        </w:rPr>
        <w:t>CONSIDERANDO QUE:</w:t>
      </w:r>
    </w:p>
    <w:p w:rsidR="00AC372A" w:rsidRPr="00AC372A" w:rsidRDefault="00AC372A" w:rsidP="00AC372A">
      <w:pPr>
        <w:rPr>
          <w:rFonts w:ascii="Arial" w:eastAsia="Calibri" w:hAnsi="Arial" w:cs="Arial"/>
          <w:lang w:eastAsia="es-CR"/>
        </w:rPr>
      </w:pPr>
    </w:p>
    <w:p w:rsidR="00AC372A" w:rsidRPr="00AC372A" w:rsidRDefault="00AC372A" w:rsidP="00AC372A">
      <w:pPr>
        <w:numPr>
          <w:ilvl w:val="0"/>
          <w:numId w:val="11"/>
        </w:numPr>
        <w:spacing w:after="160" w:line="259" w:lineRule="auto"/>
        <w:contextualSpacing/>
        <w:jc w:val="both"/>
        <w:rPr>
          <w:rFonts w:ascii="Arial" w:eastAsia="Calibri" w:hAnsi="Arial" w:cs="Arial"/>
          <w:lang w:eastAsia="es-CR"/>
        </w:rPr>
      </w:pPr>
      <w:r w:rsidRPr="00AC372A">
        <w:rPr>
          <w:rFonts w:ascii="Arial" w:eastAsia="Calibri" w:hAnsi="Arial" w:cs="Arial"/>
          <w:lang w:eastAsia="es-CR"/>
        </w:rPr>
        <w:t>En la Reunión No. 281-2018, realizada el martes 10 de abril de 2018, la Comisión de Estatuto Orgánico conoció el acuerdo del Consejo Institucional de la Sesión No. 3062, Artículo 7, del 21 de marzo de 2018, consignado en el resultando 2, y dictaminó lo siguiente:</w:t>
      </w:r>
    </w:p>
    <w:p w:rsidR="00AC372A" w:rsidRPr="00AC372A" w:rsidRDefault="00AC372A" w:rsidP="00AC372A">
      <w:pPr>
        <w:jc w:val="both"/>
        <w:rPr>
          <w:rFonts w:ascii="Arial" w:eastAsia="Calibri" w:hAnsi="Arial" w:cs="Arial"/>
          <w:lang w:eastAsia="es-CR"/>
        </w:rPr>
      </w:pPr>
    </w:p>
    <w:p w:rsidR="00AC372A" w:rsidRPr="00AC372A" w:rsidRDefault="00AC372A" w:rsidP="00AC372A">
      <w:pPr>
        <w:ind w:left="567"/>
        <w:jc w:val="both"/>
        <w:rPr>
          <w:rFonts w:ascii="Arial" w:eastAsia="Calibri" w:hAnsi="Arial" w:cs="Arial"/>
          <w:lang w:eastAsia="es-CR"/>
        </w:rPr>
      </w:pPr>
      <w:r w:rsidRPr="00AC372A">
        <w:rPr>
          <w:rFonts w:ascii="Arial" w:eastAsia="Calibri" w:hAnsi="Arial" w:cs="Arial"/>
          <w:lang w:eastAsia="es-CR"/>
        </w:rPr>
        <w:t xml:space="preserve">Recomendar al pleno del Consejo Institucional una modificación del Artículo 68 del Estatuto Orgánico del ITCR, consistente en la incorporación de un inciso h, con el siguiente texto: </w:t>
      </w:r>
    </w:p>
    <w:p w:rsidR="00AC372A" w:rsidRPr="00AC372A" w:rsidRDefault="00AC372A" w:rsidP="00AC372A">
      <w:pPr>
        <w:ind w:left="567"/>
        <w:jc w:val="both"/>
        <w:rPr>
          <w:rFonts w:ascii="Arial" w:eastAsia="Calibri" w:hAnsi="Arial" w:cs="Arial"/>
          <w:lang w:eastAsia="es-CR"/>
        </w:rPr>
      </w:pPr>
    </w:p>
    <w:p w:rsidR="00AC372A" w:rsidRPr="00AC372A" w:rsidRDefault="00AC372A" w:rsidP="00AC372A">
      <w:pPr>
        <w:numPr>
          <w:ilvl w:val="0"/>
          <w:numId w:val="10"/>
        </w:numPr>
        <w:spacing w:after="160" w:line="259" w:lineRule="auto"/>
        <w:ind w:right="284"/>
        <w:contextualSpacing/>
        <w:jc w:val="both"/>
        <w:rPr>
          <w:rFonts w:ascii="Arial" w:eastAsia="Calibri" w:hAnsi="Arial" w:cs="Arial"/>
          <w:lang w:eastAsia="es-CR"/>
        </w:rPr>
      </w:pPr>
      <w:r w:rsidRPr="00AC372A">
        <w:rPr>
          <w:rFonts w:ascii="Arial" w:eastAsia="Calibri" w:hAnsi="Arial" w:cs="Arial"/>
          <w:lang w:val="es-CR" w:eastAsia="en-US"/>
        </w:rPr>
        <w:t>Proponer al Rector, Vicerrector, Director de Sede o Director de Centro Académico, según corresponda, por medio del Director, el nombramiento del personal del departamento, previo estudio de una comisión nombrada al efecto y de acuerdo con el reglamento respectivo.</w:t>
      </w:r>
      <w:r w:rsidRPr="00AC372A">
        <w:rPr>
          <w:rFonts w:ascii="Arial" w:eastAsia="Calibri" w:hAnsi="Arial" w:cs="Arial"/>
          <w:lang w:eastAsia="es-CR"/>
        </w:rPr>
        <w:t xml:space="preserve"> </w:t>
      </w:r>
    </w:p>
    <w:p w:rsidR="00AC372A" w:rsidRPr="00AC372A" w:rsidRDefault="00AC372A" w:rsidP="00AC372A">
      <w:pPr>
        <w:ind w:left="322"/>
        <w:jc w:val="both"/>
        <w:rPr>
          <w:rFonts w:ascii="Arial" w:eastAsia="Calibri" w:hAnsi="Arial" w:cs="Arial"/>
          <w:color w:val="000000"/>
          <w:lang w:val="es-CR" w:eastAsia="en-US"/>
        </w:rPr>
      </w:pPr>
    </w:p>
    <w:p w:rsidR="00AC372A" w:rsidRPr="00AC372A" w:rsidRDefault="00AC372A" w:rsidP="00AC372A">
      <w:pPr>
        <w:jc w:val="both"/>
        <w:rPr>
          <w:rFonts w:ascii="Arial" w:eastAsia="Calibri" w:hAnsi="Arial" w:cs="Arial"/>
          <w:b/>
          <w:color w:val="000000"/>
          <w:lang w:val="es-CR" w:eastAsia="en-US"/>
        </w:rPr>
      </w:pPr>
      <w:r w:rsidRPr="00AC372A">
        <w:rPr>
          <w:rFonts w:ascii="Arial" w:eastAsia="Calibri" w:hAnsi="Arial" w:cs="Arial"/>
          <w:b/>
          <w:color w:val="000000"/>
          <w:lang w:val="es-CR" w:eastAsia="en-US"/>
        </w:rPr>
        <w:t>SE</w:t>
      </w:r>
      <w:r>
        <w:rPr>
          <w:rFonts w:ascii="Arial" w:eastAsia="Calibri" w:hAnsi="Arial" w:cs="Arial"/>
          <w:b/>
          <w:color w:val="000000"/>
          <w:lang w:val="es-CR" w:eastAsia="en-US"/>
        </w:rPr>
        <w:t xml:space="preserve"> ACUERDA</w:t>
      </w:r>
      <w:r w:rsidRPr="00AC372A">
        <w:rPr>
          <w:rFonts w:ascii="Arial" w:eastAsia="Calibri" w:hAnsi="Arial" w:cs="Arial"/>
          <w:b/>
          <w:color w:val="000000"/>
          <w:lang w:val="es-CR" w:eastAsia="en-US"/>
        </w:rPr>
        <w:t>:</w:t>
      </w:r>
    </w:p>
    <w:p w:rsidR="00AC372A" w:rsidRPr="00AC372A" w:rsidRDefault="00AC372A" w:rsidP="00AC372A">
      <w:pPr>
        <w:jc w:val="both"/>
        <w:rPr>
          <w:rFonts w:ascii="Arial" w:eastAsia="Calibri" w:hAnsi="Arial" w:cs="Arial"/>
          <w:color w:val="000000"/>
          <w:lang w:val="es-CR" w:eastAsia="en-US"/>
        </w:rPr>
      </w:pPr>
    </w:p>
    <w:p w:rsidR="00AC372A" w:rsidRPr="00AC372A" w:rsidRDefault="00AC372A" w:rsidP="00AC372A">
      <w:pPr>
        <w:numPr>
          <w:ilvl w:val="0"/>
          <w:numId w:val="8"/>
        </w:numPr>
        <w:spacing w:after="160" w:line="259" w:lineRule="auto"/>
        <w:contextualSpacing/>
        <w:jc w:val="both"/>
        <w:rPr>
          <w:rFonts w:ascii="Arial" w:eastAsia="Calibri" w:hAnsi="Arial" w:cs="Arial"/>
          <w:color w:val="000000"/>
          <w:lang w:val="es-CR" w:eastAsia="en-US"/>
        </w:rPr>
      </w:pPr>
      <w:r w:rsidRPr="00AC372A">
        <w:rPr>
          <w:rFonts w:ascii="Arial" w:eastAsia="Calibri" w:hAnsi="Arial" w:cs="Arial"/>
          <w:color w:val="000000"/>
          <w:lang w:val="es-CR" w:eastAsia="en-US"/>
        </w:rPr>
        <w:t xml:space="preserve">Someter a consulta de la Comunidad Institucional, en cumplimiento de lo dispuesto en el Artículo 142 del Estatuto Orgánico del ITCR y por espacio de veinte días </w:t>
      </w:r>
      <w:r w:rsidRPr="00AC372A">
        <w:rPr>
          <w:rFonts w:ascii="Arial" w:eastAsia="Calibri" w:hAnsi="Arial" w:cs="Arial"/>
          <w:color w:val="000000"/>
          <w:lang w:val="es-CR" w:eastAsia="en-US"/>
        </w:rPr>
        <w:lastRenderedPageBreak/>
        <w:t>hábiles, la propuesta de inclusión de un inciso h al Artículo 68 del Estatuto Orgánico</w:t>
      </w:r>
      <w:r w:rsidRPr="00AC372A">
        <w:rPr>
          <w:rFonts w:ascii="Arial" w:eastAsia="Calibri" w:hAnsi="Arial" w:cs="Arial"/>
          <w:lang w:eastAsia="es-CR"/>
        </w:rPr>
        <w:t>, con el siguiente texto:</w:t>
      </w:r>
    </w:p>
    <w:p w:rsidR="00AC372A" w:rsidRPr="00AC372A" w:rsidRDefault="00AC372A" w:rsidP="00AC372A">
      <w:pPr>
        <w:ind w:left="720"/>
        <w:contextualSpacing/>
        <w:rPr>
          <w:rFonts w:ascii="Arial" w:eastAsia="Calibri" w:hAnsi="Arial" w:cs="Arial"/>
          <w:lang w:eastAsia="es-CR"/>
        </w:rPr>
      </w:pPr>
    </w:p>
    <w:p w:rsidR="00AC372A" w:rsidRPr="00AC372A" w:rsidRDefault="00AC372A" w:rsidP="00AC372A">
      <w:pPr>
        <w:ind w:left="1134" w:right="284" w:hanging="283"/>
        <w:jc w:val="both"/>
        <w:rPr>
          <w:rFonts w:ascii="Arial" w:eastAsia="Calibri" w:hAnsi="Arial" w:cs="Arial"/>
          <w:lang w:eastAsia="es-CR"/>
        </w:rPr>
      </w:pPr>
      <w:r w:rsidRPr="00AC372A">
        <w:rPr>
          <w:rFonts w:ascii="Arial" w:eastAsia="Calibri" w:hAnsi="Arial" w:cs="Arial"/>
          <w:b/>
          <w:lang w:eastAsia="en-US"/>
        </w:rPr>
        <w:t>h</w:t>
      </w:r>
      <w:r w:rsidRPr="00AC372A">
        <w:rPr>
          <w:rFonts w:ascii="Arial" w:eastAsia="Calibri" w:hAnsi="Arial" w:cs="Arial"/>
          <w:sz w:val="20"/>
          <w:szCs w:val="20"/>
          <w:lang w:eastAsia="en-US"/>
        </w:rPr>
        <w:t xml:space="preserve">. </w:t>
      </w:r>
      <w:r w:rsidRPr="00AC372A">
        <w:rPr>
          <w:rFonts w:ascii="Arial" w:eastAsia="Calibri" w:hAnsi="Arial" w:cs="Arial"/>
          <w:lang w:val="es-CR" w:eastAsia="en-US"/>
        </w:rPr>
        <w:t>Proponer al Rector, Vicerrector, Director de Sede o Director de Centro Académico, según corresponda, por medio del Director, el nombramiento del personal del departamento, previo estudio de una comisión nombrada al efecto y de acuerdo con el reglamento respectivo.</w:t>
      </w:r>
      <w:r w:rsidRPr="00AC372A">
        <w:rPr>
          <w:rFonts w:ascii="Arial" w:eastAsia="Calibri" w:hAnsi="Arial" w:cs="Arial"/>
          <w:lang w:eastAsia="es-CR"/>
        </w:rPr>
        <w:t xml:space="preserve"> </w:t>
      </w:r>
    </w:p>
    <w:p w:rsidR="003859C1" w:rsidRPr="00AC372A" w:rsidRDefault="003859C1" w:rsidP="00AC372A">
      <w:pPr>
        <w:rPr>
          <w:rFonts w:ascii="Arial" w:hAnsi="Arial" w:cs="Arial"/>
        </w:rPr>
      </w:pPr>
    </w:p>
    <w:p w:rsidR="003859C1" w:rsidRPr="00AC372A" w:rsidRDefault="003859C1" w:rsidP="00AC372A">
      <w:pPr>
        <w:numPr>
          <w:ilvl w:val="0"/>
          <w:numId w:val="8"/>
        </w:numPr>
        <w:spacing w:after="160" w:line="259" w:lineRule="auto"/>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C372A" w:rsidRDefault="00AC372A" w:rsidP="00AC372A">
      <w:pPr>
        <w:spacing w:after="160" w:line="259" w:lineRule="auto"/>
        <w:contextualSpacing/>
        <w:jc w:val="both"/>
        <w:rPr>
          <w:rFonts w:ascii="Arial" w:hAnsi="Arial" w:cs="Arial"/>
        </w:rPr>
      </w:pPr>
    </w:p>
    <w:p w:rsidR="00AC372A" w:rsidRDefault="00AC372A" w:rsidP="00AC372A">
      <w:pPr>
        <w:spacing w:after="160" w:line="259" w:lineRule="auto"/>
        <w:contextualSpacing/>
        <w:jc w:val="both"/>
        <w:rPr>
          <w:rFonts w:ascii="Arial" w:hAnsi="Arial" w:cs="Arial"/>
        </w:rPr>
      </w:pPr>
    </w:p>
    <w:p w:rsidR="00AC372A" w:rsidRPr="003859C1" w:rsidRDefault="00AC372A" w:rsidP="00AC372A">
      <w:pPr>
        <w:spacing w:after="160" w:line="259" w:lineRule="auto"/>
        <w:contextualSpacing/>
        <w:jc w:val="both"/>
        <w:rPr>
          <w:rFonts w:ascii="Arial" w:hAnsi="Arial" w:cs="Arial"/>
        </w:rPr>
      </w:pPr>
    </w:p>
    <w:p w:rsidR="00AC372A" w:rsidRPr="00AC372A" w:rsidRDefault="00AC372A" w:rsidP="00AC372A">
      <w:pPr>
        <w:ind w:right="-91"/>
        <w:jc w:val="both"/>
        <w:rPr>
          <w:rFonts w:ascii="Arial" w:hAnsi="Arial" w:cs="Arial"/>
          <w:b/>
          <w:color w:val="000000"/>
          <w:sz w:val="22"/>
          <w:szCs w:val="22"/>
        </w:rPr>
      </w:pPr>
      <w:r w:rsidRPr="00AC372A">
        <w:rPr>
          <w:rFonts w:ascii="Arial" w:hAnsi="Arial" w:cs="Arial"/>
          <w:b/>
          <w:color w:val="000000"/>
          <w:sz w:val="22"/>
          <w:szCs w:val="22"/>
        </w:rPr>
        <w:t xml:space="preserve">Palabras clave:     Consulta comunidad institucional – inciso h – Artículo 68 – Estatuto Orgánico </w:t>
      </w:r>
    </w:p>
    <w:p w:rsidR="003859C1" w:rsidRPr="003859C1" w:rsidRDefault="003859C1" w:rsidP="003859C1">
      <w:pPr>
        <w:rPr>
          <w:sz w:val="20"/>
          <w:szCs w:val="20"/>
          <w:lang w:val="es-CR"/>
        </w:rPr>
      </w:pP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EB0F82" w:rsidP="00EB0F82">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E4" w:rsidRDefault="000642E4">
      <w:r>
        <w:separator/>
      </w:r>
    </w:p>
  </w:endnote>
  <w:endnote w:type="continuationSeparator" w:id="0">
    <w:p w:rsidR="000642E4" w:rsidRDefault="0006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E4" w:rsidRDefault="000642E4">
      <w:r>
        <w:separator/>
      </w:r>
    </w:p>
  </w:footnote>
  <w:footnote w:type="continuationSeparator" w:id="0">
    <w:p w:rsidR="000642E4" w:rsidRDefault="0006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0D1A31">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9561A9">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561A9">
      <w:rPr>
        <w:rFonts w:ascii="Arial" w:eastAsia="Cambria" w:hAnsi="Arial" w:cs="Arial"/>
        <w:i/>
        <w:sz w:val="18"/>
        <w:szCs w:val="18"/>
        <w:lang w:val="es-ES_tradnl" w:eastAsia="x-none"/>
      </w:rPr>
      <w:t>1</w:t>
    </w:r>
    <w:r w:rsidR="000D1A31">
      <w:rPr>
        <w:rFonts w:ascii="Arial" w:eastAsia="Cambria" w:hAnsi="Arial" w:cs="Arial"/>
        <w:i/>
        <w:sz w:val="18"/>
        <w:szCs w:val="18"/>
        <w:lang w:val="es-ES_tradnl" w:eastAsia="x-none"/>
      </w:rPr>
      <w:t>9</w:t>
    </w:r>
    <w:r w:rsidR="00C55D84">
      <w:rPr>
        <w:rFonts w:ascii="Arial" w:eastAsia="Cambria" w:hAnsi="Arial" w:cs="Arial"/>
        <w:i/>
        <w:sz w:val="18"/>
        <w:szCs w:val="18"/>
        <w:lang w:val="es-ES_tradnl" w:eastAsia="x-none"/>
      </w:rPr>
      <w:t xml:space="preserve"> de </w:t>
    </w:r>
    <w:r w:rsidR="00925985">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C372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4"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10"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0"/>
  </w:num>
  <w:num w:numId="5">
    <w:abstractNumId w:val="4"/>
  </w:num>
  <w:num w:numId="6">
    <w:abstractNumId w:val="8"/>
  </w:num>
  <w:num w:numId="7">
    <w:abstractNumId w:val="5"/>
  </w:num>
  <w:num w:numId="8">
    <w:abstractNumId w:val="2"/>
  </w:num>
  <w:num w:numId="9">
    <w:abstractNumId w:val="6"/>
  </w:num>
  <w:num w:numId="10">
    <w:abstractNumId w:val="3"/>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2F8A"/>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9571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457D-FBF8-4D14-A764-46DDCAC3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801</Words>
  <Characters>4407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46</cp:revision>
  <cp:lastPrinted>2018-04-12T17:41:00Z</cp:lastPrinted>
  <dcterms:created xsi:type="dcterms:W3CDTF">2018-01-31T17:57:00Z</dcterms:created>
  <dcterms:modified xsi:type="dcterms:W3CDTF">2018-04-19T19:54:00Z</dcterms:modified>
</cp:coreProperties>
</file>