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E6547A">
        <w:rPr>
          <w:rFonts w:ascii="Arial" w:hAnsi="Arial" w:cs="Arial"/>
          <w:b/>
          <w:bCs/>
          <w:iCs/>
          <w:sz w:val="26"/>
          <w:szCs w:val="22"/>
          <w:lang w:val="es-CR"/>
        </w:rPr>
        <w:t>014</w:t>
      </w:r>
      <w:r w:rsidRPr="00D958BC">
        <w:rPr>
          <w:rFonts w:ascii="Arial" w:hAnsi="Arial" w:cs="Arial"/>
          <w:b/>
          <w:bCs/>
          <w:iCs/>
          <w:sz w:val="26"/>
          <w:szCs w:val="22"/>
          <w:lang w:val="es-CR"/>
        </w:rPr>
        <w:t>-201</w:t>
      </w:r>
      <w:r w:rsidR="001824E7">
        <w:rPr>
          <w:rFonts w:ascii="Arial" w:hAnsi="Arial" w:cs="Arial"/>
          <w:b/>
          <w:bCs/>
          <w:iCs/>
          <w:sz w:val="26"/>
          <w:szCs w:val="22"/>
          <w:lang w:val="es-CR"/>
        </w:rPr>
        <w:t>8</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F41044" w:rsidRPr="001824E7" w:rsidRDefault="00E6547A"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190010" w:rsidRPr="001824E7">
              <w:rPr>
                <w:rFonts w:ascii="Arial" w:eastAsia="Cambria" w:hAnsi="Arial" w:cs="Arial"/>
                <w:sz w:val="22"/>
                <w:szCs w:val="22"/>
                <w:lang w:val="es-ES_tradnl" w:eastAsia="en-US"/>
              </w:rPr>
              <w:t>Dr. Julio Calvo Alvarado</w:t>
            </w:r>
            <w:r w:rsidR="0090700F" w:rsidRPr="001824E7">
              <w:rPr>
                <w:rFonts w:ascii="Arial" w:eastAsia="Cambria" w:hAnsi="Arial" w:cs="Arial"/>
                <w:sz w:val="22"/>
                <w:szCs w:val="22"/>
                <w:lang w:val="es-ES_tradnl" w:eastAsia="en-US"/>
              </w:rPr>
              <w:t>, Rector</w:t>
            </w:r>
          </w:p>
          <w:p w:rsidR="005F45EE" w:rsidRPr="005F45EE" w:rsidRDefault="005F45EE" w:rsidP="005F45EE">
            <w:pPr>
              <w:ind w:left="45"/>
              <w:jc w:val="both"/>
              <w:rPr>
                <w:rFonts w:ascii="Arial" w:eastAsia="Cambria" w:hAnsi="Arial" w:cs="Arial"/>
                <w:sz w:val="22"/>
                <w:szCs w:val="22"/>
                <w:lang w:val="es-ES_tradnl" w:eastAsia="en-US"/>
              </w:rPr>
            </w:pPr>
            <w:r w:rsidRPr="005F45EE">
              <w:rPr>
                <w:rFonts w:ascii="Arial" w:eastAsia="Cambria" w:hAnsi="Arial" w:cs="Arial"/>
                <w:sz w:val="22"/>
                <w:szCs w:val="22"/>
                <w:lang w:val="es-ES_tradnl" w:eastAsia="en-US"/>
              </w:rPr>
              <w:t>Dr. Humberto Villalta, Vicerrector de Administración</w:t>
            </w:r>
          </w:p>
          <w:p w:rsidR="005F45EE" w:rsidRPr="005F45EE" w:rsidRDefault="005F45EE" w:rsidP="005F45EE">
            <w:pPr>
              <w:ind w:left="45"/>
              <w:jc w:val="both"/>
              <w:rPr>
                <w:rFonts w:ascii="Arial" w:eastAsia="Cambria" w:hAnsi="Arial" w:cs="Arial"/>
                <w:sz w:val="22"/>
                <w:szCs w:val="22"/>
                <w:lang w:val="es-ES_tradnl" w:eastAsia="en-US"/>
              </w:rPr>
            </w:pPr>
            <w:r w:rsidRPr="005F45EE">
              <w:rPr>
                <w:rFonts w:ascii="Arial" w:eastAsia="Cambria" w:hAnsi="Arial" w:cs="Arial"/>
                <w:sz w:val="22"/>
                <w:szCs w:val="22"/>
                <w:lang w:val="es-ES_tradnl" w:eastAsia="en-US"/>
              </w:rPr>
              <w:t>Ing. Luis Paulino Méndez, Vicerrector de Docencia</w:t>
            </w:r>
          </w:p>
          <w:p w:rsidR="005F45EE" w:rsidRPr="005F45EE" w:rsidRDefault="005F45EE" w:rsidP="005F45EE">
            <w:pPr>
              <w:ind w:left="45"/>
              <w:jc w:val="both"/>
              <w:rPr>
                <w:rFonts w:ascii="Arial" w:eastAsia="Cambria" w:hAnsi="Arial" w:cs="Arial"/>
                <w:sz w:val="22"/>
                <w:szCs w:val="22"/>
                <w:lang w:val="es-ES_tradnl" w:eastAsia="en-US"/>
              </w:rPr>
            </w:pPr>
            <w:r w:rsidRPr="005F45EE">
              <w:rPr>
                <w:rFonts w:ascii="Arial" w:eastAsia="Cambria" w:hAnsi="Arial" w:cs="Arial"/>
                <w:sz w:val="22"/>
                <w:szCs w:val="22"/>
                <w:lang w:val="es-ES_tradnl" w:eastAsia="en-US"/>
              </w:rPr>
              <w:t xml:space="preserve">Dra. Paola Vega, Vicerrectora de Investigación y Extensión </w:t>
            </w:r>
          </w:p>
          <w:p w:rsidR="005F45EE" w:rsidRPr="005F45EE" w:rsidRDefault="005F45EE" w:rsidP="005F45EE">
            <w:pPr>
              <w:ind w:left="45"/>
              <w:jc w:val="both"/>
              <w:rPr>
                <w:rFonts w:ascii="Arial" w:eastAsia="Cambria" w:hAnsi="Arial" w:cs="Arial"/>
                <w:sz w:val="22"/>
                <w:szCs w:val="22"/>
                <w:lang w:val="es-ES_tradnl" w:eastAsia="en-US"/>
              </w:rPr>
            </w:pPr>
            <w:r w:rsidRPr="005F45EE">
              <w:rPr>
                <w:rFonts w:ascii="Arial" w:eastAsia="Cambria" w:hAnsi="Arial" w:cs="Arial"/>
                <w:sz w:val="22"/>
                <w:szCs w:val="22"/>
                <w:lang w:val="es-ES_tradnl" w:eastAsia="en-US"/>
              </w:rPr>
              <w:t xml:space="preserve">Dra. Claudia Madrizova, Vicerrectora de Vida Estudiantil y Servicios Académicos </w:t>
            </w:r>
          </w:p>
          <w:p w:rsidR="005F45EE" w:rsidRPr="005F45EE" w:rsidRDefault="005F45EE" w:rsidP="005F45EE">
            <w:pPr>
              <w:ind w:left="45"/>
              <w:jc w:val="both"/>
              <w:rPr>
                <w:rFonts w:ascii="Arial" w:eastAsia="Cambria" w:hAnsi="Arial" w:cs="Arial"/>
                <w:sz w:val="22"/>
                <w:szCs w:val="22"/>
                <w:lang w:val="es-ES_tradnl" w:eastAsia="en-US"/>
              </w:rPr>
            </w:pPr>
            <w:r w:rsidRPr="005F45EE">
              <w:rPr>
                <w:rFonts w:ascii="Arial" w:eastAsia="Cambria" w:hAnsi="Arial" w:cs="Arial"/>
                <w:sz w:val="22"/>
                <w:szCs w:val="22"/>
                <w:lang w:val="es-ES_tradnl" w:eastAsia="en-US"/>
              </w:rPr>
              <w:t>Dr. Edgardo Vargas, Director Sede Regional San Carlos</w:t>
            </w:r>
          </w:p>
          <w:p w:rsidR="005F45EE" w:rsidRPr="005F45EE" w:rsidRDefault="005F45EE" w:rsidP="005F45EE">
            <w:pPr>
              <w:ind w:left="45"/>
              <w:jc w:val="both"/>
              <w:rPr>
                <w:rFonts w:ascii="Arial" w:eastAsia="Cambria" w:hAnsi="Arial" w:cs="Arial"/>
                <w:sz w:val="22"/>
                <w:szCs w:val="22"/>
                <w:lang w:val="es-ES_tradnl" w:eastAsia="en-US"/>
              </w:rPr>
            </w:pPr>
            <w:r w:rsidRPr="005F45EE">
              <w:rPr>
                <w:rFonts w:ascii="Arial" w:eastAsia="Cambria" w:hAnsi="Arial" w:cs="Arial"/>
                <w:sz w:val="22"/>
                <w:szCs w:val="22"/>
                <w:lang w:val="es-ES_tradnl" w:eastAsia="en-US"/>
              </w:rPr>
              <w:t xml:space="preserve">Máster Ronald Bonilla, Director </w:t>
            </w:r>
            <w:proofErr w:type="spellStart"/>
            <w:r w:rsidRPr="005F45EE">
              <w:rPr>
                <w:rFonts w:ascii="Arial" w:eastAsia="Cambria" w:hAnsi="Arial" w:cs="Arial"/>
                <w:sz w:val="22"/>
                <w:szCs w:val="22"/>
                <w:lang w:val="es-ES_tradnl" w:eastAsia="en-US"/>
              </w:rPr>
              <w:t>a.i.</w:t>
            </w:r>
            <w:proofErr w:type="spellEnd"/>
            <w:r w:rsidRPr="005F45EE">
              <w:rPr>
                <w:rFonts w:ascii="Arial" w:eastAsia="Cambria" w:hAnsi="Arial" w:cs="Arial"/>
                <w:sz w:val="22"/>
                <w:szCs w:val="22"/>
                <w:lang w:val="es-ES_tradnl" w:eastAsia="en-US"/>
              </w:rPr>
              <w:t xml:space="preserve"> Centro Académico de San José</w:t>
            </w:r>
          </w:p>
          <w:p w:rsidR="005F45EE" w:rsidRPr="005F45EE" w:rsidRDefault="005F45EE" w:rsidP="005F45EE">
            <w:pPr>
              <w:ind w:left="45"/>
              <w:jc w:val="both"/>
              <w:rPr>
                <w:rFonts w:ascii="Arial" w:eastAsia="Cambria" w:hAnsi="Arial" w:cs="Arial"/>
                <w:sz w:val="22"/>
                <w:szCs w:val="22"/>
                <w:lang w:val="es-ES_tradnl" w:eastAsia="en-US"/>
              </w:rPr>
            </w:pPr>
            <w:r w:rsidRPr="005F45EE">
              <w:rPr>
                <w:rFonts w:ascii="Arial" w:eastAsia="Cambria" w:hAnsi="Arial" w:cs="Arial"/>
                <w:sz w:val="22"/>
                <w:szCs w:val="22"/>
                <w:lang w:val="es-ES_tradnl" w:eastAsia="en-US"/>
              </w:rPr>
              <w:t>Dr. Roberto Pereira, Director Centro Académico de Alajuela</w:t>
            </w:r>
          </w:p>
          <w:p w:rsidR="005F45EE" w:rsidRPr="005F45EE" w:rsidRDefault="005F45EE" w:rsidP="005F45EE">
            <w:pPr>
              <w:ind w:left="45"/>
              <w:jc w:val="both"/>
              <w:rPr>
                <w:rFonts w:ascii="Arial" w:eastAsia="Cambria" w:hAnsi="Arial" w:cs="Arial"/>
                <w:sz w:val="22"/>
                <w:szCs w:val="22"/>
                <w:lang w:val="es-ES_tradnl" w:eastAsia="en-US"/>
              </w:rPr>
            </w:pPr>
            <w:r w:rsidRPr="005F45EE">
              <w:rPr>
                <w:rFonts w:ascii="Arial" w:eastAsia="Cambria" w:hAnsi="Arial" w:cs="Arial"/>
                <w:sz w:val="22"/>
                <w:szCs w:val="22"/>
                <w:lang w:val="es-ES_tradnl" w:eastAsia="en-US"/>
              </w:rPr>
              <w:t>Máster Roxana Jiménez, Directora Centro Académico</w:t>
            </w:r>
            <w:r w:rsidRPr="009332DA">
              <w:rPr>
                <w:rFonts w:ascii="Arial" w:eastAsia="Cambria" w:hAnsi="Arial" w:cs="Arial"/>
                <w:sz w:val="20"/>
                <w:szCs w:val="20"/>
                <w:lang w:val="es-ES_tradnl" w:eastAsia="en-US"/>
              </w:rPr>
              <w:t xml:space="preserve"> </w:t>
            </w:r>
            <w:r w:rsidRPr="005F45EE">
              <w:rPr>
                <w:rFonts w:ascii="Arial" w:eastAsia="Cambria" w:hAnsi="Arial" w:cs="Arial"/>
                <w:sz w:val="22"/>
                <w:szCs w:val="22"/>
                <w:lang w:val="es-ES_tradnl" w:eastAsia="en-US"/>
              </w:rPr>
              <w:t>de Limón</w:t>
            </w:r>
          </w:p>
          <w:p w:rsidR="005F45EE" w:rsidRPr="005F45EE" w:rsidRDefault="005F45EE" w:rsidP="005F45EE">
            <w:pPr>
              <w:ind w:left="45"/>
              <w:jc w:val="both"/>
              <w:rPr>
                <w:rFonts w:ascii="Arial" w:eastAsia="Cambria" w:hAnsi="Arial" w:cs="Arial"/>
                <w:sz w:val="22"/>
                <w:szCs w:val="22"/>
                <w:lang w:val="es-ES_tradnl" w:eastAsia="en-US"/>
              </w:rPr>
            </w:pPr>
            <w:r w:rsidRPr="005F45EE">
              <w:rPr>
                <w:rFonts w:ascii="Arial" w:eastAsia="Cambria" w:hAnsi="Arial" w:cs="Arial"/>
                <w:sz w:val="22"/>
                <w:szCs w:val="22"/>
                <w:lang w:val="es-ES_tradnl" w:eastAsia="en-US"/>
              </w:rPr>
              <w:t xml:space="preserve">MAU. Tatiana Fernández, Directora Oficina de Planificación Institucional </w:t>
            </w:r>
          </w:p>
          <w:p w:rsidR="00482C99" w:rsidRPr="009D3730" w:rsidRDefault="00482C99" w:rsidP="00482C99">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Pr="009D3730">
              <w:rPr>
                <w:rFonts w:ascii="Arial" w:eastAsia="Cambria" w:hAnsi="Arial" w:cs="Arial"/>
                <w:sz w:val="22"/>
                <w:szCs w:val="22"/>
                <w:lang w:val="es-ES_tradnl" w:eastAsia="en-US"/>
              </w:rPr>
              <w:t>Licda. Karla Garita, Directora Oficina de Comunicación y Mercadeo</w:t>
            </w:r>
          </w:p>
          <w:p w:rsidR="00482C99" w:rsidRPr="009D3730" w:rsidRDefault="00482C99" w:rsidP="00482C99">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Pr="009D3730">
              <w:rPr>
                <w:rFonts w:ascii="Arial" w:eastAsia="Cambria" w:hAnsi="Arial" w:cs="Arial"/>
                <w:sz w:val="22"/>
                <w:szCs w:val="22"/>
                <w:lang w:val="es-ES_tradnl" w:eastAsia="en-US"/>
              </w:rPr>
              <w:t>Licda. Grettel Ortiz, Directora de la Oficina de Asesoría Legal</w:t>
            </w:r>
          </w:p>
          <w:p w:rsidR="005F45EE" w:rsidRDefault="00482C99" w:rsidP="00482C99">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Máster Ingrid Herrera</w:t>
            </w:r>
            <w:r w:rsidRPr="009D3730">
              <w:rPr>
                <w:rFonts w:ascii="Arial" w:eastAsia="Cambria" w:hAnsi="Arial" w:cs="Arial"/>
                <w:sz w:val="22"/>
                <w:szCs w:val="22"/>
                <w:lang w:val="es-ES_tradnl" w:eastAsia="en-US"/>
              </w:rPr>
              <w:t>, President</w:t>
            </w:r>
            <w:r>
              <w:rPr>
                <w:rFonts w:ascii="Arial" w:eastAsia="Cambria" w:hAnsi="Arial" w:cs="Arial"/>
                <w:sz w:val="22"/>
                <w:szCs w:val="22"/>
                <w:lang w:val="es-ES_tradnl" w:eastAsia="en-US"/>
              </w:rPr>
              <w:t>a</w:t>
            </w:r>
            <w:r w:rsidRPr="009D3730">
              <w:rPr>
                <w:rFonts w:ascii="Arial" w:eastAsia="Cambria" w:hAnsi="Arial" w:cs="Arial"/>
                <w:sz w:val="22"/>
                <w:szCs w:val="22"/>
                <w:lang w:val="es-ES_tradnl" w:eastAsia="en-US"/>
              </w:rPr>
              <w:t xml:space="preserve"> del Tribunal Institucional Electoral</w:t>
            </w:r>
          </w:p>
          <w:p w:rsidR="00352A72" w:rsidRPr="005F45EE" w:rsidRDefault="00352A72" w:rsidP="005F45EE">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Comunidad Institucional </w:t>
            </w:r>
          </w:p>
          <w:p w:rsidR="00793F58" w:rsidRPr="000F473C" w:rsidRDefault="00793F58" w:rsidP="00D46ECA">
            <w:pPr>
              <w:ind w:left="45"/>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w:t>
            </w:r>
            <w:proofErr w:type="spellStart"/>
            <w:r>
              <w:rPr>
                <w:rFonts w:ascii="Arial" w:eastAsia="Cambria" w:hAnsi="Arial" w:cs="Arial"/>
                <w:sz w:val="22"/>
                <w:szCs w:val="22"/>
                <w:lang w:val="es-ES_tradnl" w:eastAsia="en-US"/>
              </w:rPr>
              <w:t>Bertalía</w:t>
            </w:r>
            <w:proofErr w:type="spellEnd"/>
            <w:r>
              <w:rPr>
                <w:rFonts w:ascii="Arial" w:eastAsia="Cambria" w:hAnsi="Arial" w:cs="Arial"/>
                <w:sz w:val="22"/>
                <w:szCs w:val="22"/>
                <w:lang w:val="es-ES_tradnl" w:eastAsia="en-US"/>
              </w:rPr>
              <w:t xml:space="preserve"> Sánchez Sala</w:t>
            </w:r>
            <w:r w:rsidR="00224C36">
              <w:rPr>
                <w:rFonts w:ascii="Arial" w:eastAsia="Cambria" w:hAnsi="Arial" w:cs="Arial"/>
                <w:sz w:val="22"/>
                <w:szCs w:val="22"/>
                <w:lang w:val="es-ES_tradnl" w:eastAsia="en-US"/>
              </w:rPr>
              <w:t>s</w:t>
            </w:r>
            <w:r>
              <w:rPr>
                <w:rFonts w:ascii="Arial" w:eastAsia="Cambria" w:hAnsi="Arial" w:cs="Arial"/>
                <w:sz w:val="22"/>
                <w:szCs w:val="22"/>
                <w:lang w:val="es-ES_tradnl" w:eastAsia="en-US"/>
              </w:rPr>
              <w:t>, Directora Ejecutiva</w:t>
            </w:r>
          </w:p>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Consejo </w:t>
            </w:r>
            <w:r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D46ECA"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w:t>
            </w:r>
            <w:r w:rsidR="001824E7">
              <w:rPr>
                <w:rFonts w:ascii="Arial" w:eastAsia="Cambria" w:hAnsi="Arial" w:cs="Arial"/>
                <w:b/>
                <w:sz w:val="22"/>
                <w:szCs w:val="22"/>
                <w:lang w:val="es-ES_tradnl" w:eastAsia="en-US"/>
              </w:rPr>
              <w:t>7</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190010">
              <w:rPr>
                <w:rFonts w:ascii="Arial" w:eastAsia="Cambria" w:hAnsi="Arial" w:cs="Arial"/>
                <w:b/>
                <w:sz w:val="22"/>
                <w:szCs w:val="22"/>
                <w:lang w:val="es-ES_tradnl" w:eastAsia="en-US"/>
              </w:rPr>
              <w:t>e</w:t>
            </w:r>
            <w:r w:rsidR="001824E7">
              <w:rPr>
                <w:rFonts w:ascii="Arial" w:eastAsia="Cambria" w:hAnsi="Arial" w:cs="Arial"/>
                <w:b/>
                <w:sz w:val="22"/>
                <w:szCs w:val="22"/>
                <w:lang w:val="es-ES_tradnl" w:eastAsia="en-US"/>
              </w:rPr>
              <w:t>nero</w:t>
            </w:r>
            <w:r w:rsidR="007742A1" w:rsidRPr="00267FAF">
              <w:rPr>
                <w:rFonts w:ascii="Arial" w:eastAsia="Cambria" w:hAnsi="Arial" w:cs="Arial"/>
                <w:b/>
                <w:sz w:val="22"/>
                <w:szCs w:val="22"/>
                <w:lang w:val="es-ES_tradnl" w:eastAsia="en-US"/>
              </w:rPr>
              <w:t xml:space="preserve"> de 201</w:t>
            </w:r>
            <w:r w:rsidR="001824E7">
              <w:rPr>
                <w:rFonts w:ascii="Arial" w:eastAsia="Cambria" w:hAnsi="Arial" w:cs="Arial"/>
                <w:b/>
                <w:sz w:val="22"/>
                <w:szCs w:val="22"/>
                <w:lang w:val="es-ES_tradnl" w:eastAsia="en-US"/>
              </w:rPr>
              <w:t>8</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5C5A0A" w:rsidRDefault="007742A1" w:rsidP="001824E7">
            <w:pPr>
              <w:ind w:left="68" w:firstLine="29"/>
              <w:jc w:val="both"/>
              <w:rPr>
                <w:rFonts w:ascii="Arial" w:eastAsia="Calibri" w:hAnsi="Arial" w:cs="Arial"/>
                <w:b/>
                <w:sz w:val="22"/>
                <w:szCs w:val="22"/>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5C5A0A">
              <w:rPr>
                <w:rFonts w:ascii="Arial" w:eastAsia="Calibri" w:hAnsi="Arial" w:cs="Arial"/>
                <w:b/>
                <w:sz w:val="22"/>
                <w:szCs w:val="22"/>
              </w:rPr>
              <w:t>5</w:t>
            </w:r>
            <w:r w:rsidR="001824E7">
              <w:rPr>
                <w:rFonts w:ascii="Arial" w:eastAsia="Calibri" w:hAnsi="Arial" w:cs="Arial"/>
                <w:b/>
                <w:sz w:val="22"/>
                <w:szCs w:val="22"/>
              </w:rPr>
              <w:t>2</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0F5C99">
              <w:rPr>
                <w:rFonts w:ascii="Arial" w:eastAsia="Calibri" w:hAnsi="Arial" w:cs="Arial"/>
                <w:b/>
                <w:sz w:val="22"/>
                <w:szCs w:val="22"/>
              </w:rPr>
              <w:t>1</w:t>
            </w:r>
            <w:r w:rsidR="00E6547A">
              <w:rPr>
                <w:rFonts w:ascii="Arial" w:eastAsia="Calibri" w:hAnsi="Arial" w:cs="Arial"/>
                <w:b/>
                <w:sz w:val="22"/>
                <w:szCs w:val="22"/>
              </w:rPr>
              <w:t>0</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D46ECA">
              <w:rPr>
                <w:rFonts w:ascii="Arial" w:eastAsia="Calibri" w:hAnsi="Arial" w:cs="Arial"/>
                <w:b/>
                <w:sz w:val="22"/>
                <w:szCs w:val="22"/>
              </w:rPr>
              <w:t>1</w:t>
            </w:r>
            <w:r w:rsidR="001824E7">
              <w:rPr>
                <w:rFonts w:ascii="Arial" w:eastAsia="Calibri" w:hAnsi="Arial" w:cs="Arial"/>
                <w:b/>
                <w:sz w:val="22"/>
                <w:szCs w:val="22"/>
              </w:rPr>
              <w:t>7</w:t>
            </w:r>
            <w:r w:rsidRPr="00267FAF">
              <w:rPr>
                <w:rFonts w:ascii="Arial" w:eastAsia="Calibri" w:hAnsi="Arial" w:cs="Arial"/>
                <w:b/>
                <w:sz w:val="22"/>
                <w:szCs w:val="22"/>
              </w:rPr>
              <w:t xml:space="preserve"> de </w:t>
            </w:r>
            <w:r w:rsidR="001824E7">
              <w:rPr>
                <w:rFonts w:ascii="Arial" w:eastAsia="Calibri" w:hAnsi="Arial" w:cs="Arial"/>
                <w:b/>
                <w:sz w:val="22"/>
                <w:szCs w:val="22"/>
              </w:rPr>
              <w:t xml:space="preserve">enero </w:t>
            </w:r>
            <w:r w:rsidR="00A772EF" w:rsidRPr="00267FAF">
              <w:rPr>
                <w:rFonts w:ascii="Arial" w:eastAsia="Calibri" w:hAnsi="Arial" w:cs="Arial"/>
                <w:b/>
                <w:sz w:val="22"/>
                <w:szCs w:val="22"/>
              </w:rPr>
              <w:t>de 201</w:t>
            </w:r>
            <w:r w:rsidR="001824E7">
              <w:rPr>
                <w:rFonts w:ascii="Arial" w:eastAsia="Calibri" w:hAnsi="Arial" w:cs="Arial"/>
                <w:b/>
                <w:sz w:val="22"/>
                <w:szCs w:val="22"/>
              </w:rPr>
              <w:t>8</w:t>
            </w:r>
            <w:r w:rsidR="00457DD8">
              <w:rPr>
                <w:rFonts w:ascii="Arial" w:eastAsia="Calibri" w:hAnsi="Arial" w:cs="Arial"/>
                <w:b/>
                <w:sz w:val="22"/>
                <w:szCs w:val="22"/>
              </w:rPr>
              <w:t xml:space="preserve">. </w:t>
            </w:r>
            <w:r w:rsidR="001824E7">
              <w:rPr>
                <w:rFonts w:ascii="Arial" w:eastAsia="Calibri" w:hAnsi="Arial" w:cs="Arial"/>
                <w:b/>
                <w:sz w:val="22"/>
                <w:szCs w:val="22"/>
              </w:rPr>
              <w:t>Disposiciones de la Convocatoria de Proyectos de Investigación y Extensión 2019</w:t>
            </w:r>
          </w:p>
          <w:p w:rsidR="001824E7" w:rsidRPr="00816F3C" w:rsidRDefault="001824E7" w:rsidP="001824E7">
            <w:pPr>
              <w:ind w:left="68" w:firstLine="29"/>
              <w:jc w:val="both"/>
              <w:rPr>
                <w:rFonts w:ascii="Arial" w:eastAsia="Cambria" w:hAnsi="Arial" w:cs="Arial"/>
                <w:b/>
                <w:sz w:val="20"/>
                <w:szCs w:val="20"/>
                <w:highlight w:val="yellow"/>
                <w:lang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1824E7" w:rsidRDefault="001824E7" w:rsidP="007742A1">
      <w:pPr>
        <w:jc w:val="both"/>
        <w:rPr>
          <w:rFonts w:ascii="Arial" w:eastAsia="Cambria" w:hAnsi="Arial" w:cs="Arial"/>
          <w:lang w:val="es-ES_tradnl" w:eastAsia="en-US"/>
        </w:rPr>
      </w:pPr>
    </w:p>
    <w:p w:rsidR="00352A72" w:rsidRPr="00856F82" w:rsidRDefault="00352A72" w:rsidP="00352A72">
      <w:pPr>
        <w:ind w:left="1276" w:hanging="1276"/>
        <w:jc w:val="both"/>
        <w:rPr>
          <w:rFonts w:ascii="Arial" w:hAnsi="Arial" w:cs="Arial"/>
          <w:b/>
        </w:rPr>
      </w:pPr>
      <w:r w:rsidRPr="00856F82">
        <w:rPr>
          <w:rFonts w:ascii="Arial" w:hAnsi="Arial" w:cs="Arial"/>
          <w:b/>
        </w:rPr>
        <w:t>RESULTANDO QUE:</w:t>
      </w:r>
    </w:p>
    <w:p w:rsidR="00352A72" w:rsidRPr="00856F82" w:rsidRDefault="00352A72" w:rsidP="00352A72">
      <w:pPr>
        <w:ind w:left="360"/>
        <w:jc w:val="both"/>
      </w:pPr>
    </w:p>
    <w:p w:rsidR="00352A72" w:rsidRDefault="00352A72" w:rsidP="00352A72">
      <w:pPr>
        <w:numPr>
          <w:ilvl w:val="0"/>
          <w:numId w:val="7"/>
        </w:numPr>
        <w:ind w:left="426" w:hanging="426"/>
        <w:jc w:val="both"/>
        <w:rPr>
          <w:rFonts w:ascii="Arial" w:hAnsi="Arial" w:cs="Arial"/>
        </w:rPr>
      </w:pPr>
      <w:r w:rsidRPr="00856F82">
        <w:rPr>
          <w:rFonts w:ascii="Arial" w:hAnsi="Arial" w:cs="Arial"/>
        </w:rPr>
        <w:t>El Estatuto Orgánico del Instituto Tecnológico de Costa Rica, establece</w:t>
      </w:r>
      <w:r>
        <w:rPr>
          <w:rFonts w:ascii="Arial" w:hAnsi="Arial" w:cs="Arial"/>
        </w:rPr>
        <w:t>:</w:t>
      </w:r>
    </w:p>
    <w:p w:rsidR="00352A72" w:rsidRDefault="00352A72" w:rsidP="00352A72">
      <w:pPr>
        <w:ind w:left="426"/>
        <w:jc w:val="both"/>
        <w:rPr>
          <w:rFonts w:ascii="Arial" w:hAnsi="Arial" w:cs="Arial"/>
        </w:rPr>
      </w:pPr>
    </w:p>
    <w:p w:rsidR="00352A72" w:rsidRPr="007F132F" w:rsidRDefault="00352A72" w:rsidP="00352A72">
      <w:pPr>
        <w:ind w:left="426"/>
        <w:jc w:val="both"/>
        <w:rPr>
          <w:rFonts w:ascii="Arial" w:hAnsi="Arial" w:cs="Arial"/>
          <w:b/>
          <w:sz w:val="22"/>
          <w:szCs w:val="22"/>
        </w:rPr>
      </w:pPr>
      <w:r w:rsidRPr="007F132F">
        <w:rPr>
          <w:rFonts w:ascii="Arial" w:hAnsi="Arial" w:cs="Arial"/>
          <w:b/>
          <w:sz w:val="22"/>
          <w:szCs w:val="22"/>
        </w:rPr>
        <w:t xml:space="preserve">Artículo 18, incisos a, f y u: </w:t>
      </w:r>
    </w:p>
    <w:p w:rsidR="00352A72" w:rsidRPr="007F132F" w:rsidRDefault="00352A72" w:rsidP="00352A72">
      <w:pPr>
        <w:ind w:left="927"/>
        <w:jc w:val="both"/>
        <w:rPr>
          <w:rFonts w:ascii="Arial" w:hAnsi="Arial" w:cs="Arial"/>
          <w:i/>
          <w:sz w:val="22"/>
          <w:szCs w:val="22"/>
        </w:rPr>
      </w:pPr>
    </w:p>
    <w:p w:rsidR="00352A72" w:rsidRPr="007F132F" w:rsidRDefault="00352A72" w:rsidP="00352A72">
      <w:pPr>
        <w:ind w:left="927" w:right="616"/>
        <w:jc w:val="both"/>
        <w:rPr>
          <w:rFonts w:ascii="Arial" w:hAnsi="Arial" w:cs="Arial"/>
          <w:i/>
          <w:sz w:val="22"/>
          <w:szCs w:val="22"/>
        </w:rPr>
      </w:pPr>
      <w:r w:rsidRPr="007F132F">
        <w:rPr>
          <w:rFonts w:ascii="Arial" w:hAnsi="Arial" w:cs="Arial"/>
          <w:i/>
          <w:sz w:val="22"/>
          <w:szCs w:val="22"/>
        </w:rPr>
        <w:t>“Son funciones del Consejo Institucional:</w:t>
      </w:r>
    </w:p>
    <w:p w:rsidR="00352A72" w:rsidRPr="007F132F" w:rsidRDefault="00352A72" w:rsidP="00352A72">
      <w:pPr>
        <w:ind w:left="927" w:right="616"/>
        <w:jc w:val="both"/>
        <w:rPr>
          <w:rFonts w:ascii="Arial" w:hAnsi="Arial" w:cs="Arial"/>
          <w:i/>
          <w:sz w:val="22"/>
          <w:szCs w:val="22"/>
        </w:rPr>
      </w:pPr>
    </w:p>
    <w:p w:rsidR="00352A72" w:rsidRPr="007F132F" w:rsidRDefault="00352A72" w:rsidP="00352A72">
      <w:pPr>
        <w:ind w:left="927" w:right="616"/>
        <w:jc w:val="both"/>
        <w:rPr>
          <w:rFonts w:ascii="Arial" w:hAnsi="Arial" w:cs="Arial"/>
          <w:i/>
          <w:sz w:val="22"/>
          <w:szCs w:val="22"/>
        </w:rPr>
      </w:pPr>
      <w:r w:rsidRPr="007F132F">
        <w:rPr>
          <w:rFonts w:ascii="Arial" w:hAnsi="Arial" w:cs="Arial"/>
          <w:i/>
          <w:sz w:val="22"/>
          <w:szCs w:val="22"/>
        </w:rPr>
        <w:t xml:space="preserve">a. Orientar y fiscalizar la ejecución de las Políticas Generales del Instituto y presentar anualmente a la Asamblea Institucional Representativa el informe respectivo, con el fin de que esta evalúe en qué medida las acciones realizadas por la Rectoría y sus órganos ejecutivos, han contribuido al cumplimiento de esas Políticas. </w:t>
      </w:r>
    </w:p>
    <w:p w:rsidR="00352A72" w:rsidRPr="007F132F" w:rsidRDefault="00352A72" w:rsidP="00352A72">
      <w:pPr>
        <w:ind w:left="927" w:right="616"/>
        <w:jc w:val="both"/>
        <w:rPr>
          <w:rFonts w:ascii="Arial" w:hAnsi="Arial" w:cs="Arial"/>
          <w:i/>
          <w:sz w:val="22"/>
          <w:szCs w:val="22"/>
        </w:rPr>
      </w:pPr>
      <w:r w:rsidRPr="007F132F">
        <w:rPr>
          <w:rFonts w:ascii="Arial" w:hAnsi="Arial" w:cs="Arial"/>
          <w:i/>
          <w:sz w:val="22"/>
          <w:szCs w:val="22"/>
        </w:rPr>
        <w:t>…</w:t>
      </w:r>
    </w:p>
    <w:p w:rsidR="00352A72" w:rsidRPr="007F132F" w:rsidRDefault="00352A72" w:rsidP="00352A72">
      <w:pPr>
        <w:ind w:left="927" w:right="616"/>
        <w:jc w:val="both"/>
        <w:rPr>
          <w:rFonts w:ascii="Arial" w:hAnsi="Arial" w:cs="Arial"/>
          <w:i/>
          <w:sz w:val="22"/>
          <w:szCs w:val="22"/>
        </w:rPr>
      </w:pPr>
    </w:p>
    <w:p w:rsidR="00352A72" w:rsidRPr="007F132F" w:rsidRDefault="00352A72" w:rsidP="00352A72">
      <w:pPr>
        <w:ind w:left="927" w:right="616"/>
        <w:jc w:val="both"/>
        <w:rPr>
          <w:rFonts w:ascii="Arial" w:hAnsi="Arial" w:cs="Arial"/>
          <w:i/>
          <w:sz w:val="22"/>
          <w:szCs w:val="22"/>
        </w:rPr>
      </w:pPr>
      <w:r w:rsidRPr="007F132F">
        <w:rPr>
          <w:rFonts w:ascii="Arial" w:hAnsi="Arial" w:cs="Arial"/>
          <w:i/>
          <w:sz w:val="22"/>
          <w:szCs w:val="22"/>
        </w:rPr>
        <w:t>f. Aprobar, promulgar y modificar los reglamentos generales necesarios para el funcionamiento del Instituto, así como los suyos propios, excepto aquellos que regulen el funcionamiento de la Asamblea Institucional Representativa y del Congreso Institucional.</w:t>
      </w:r>
    </w:p>
    <w:p w:rsidR="00352A72" w:rsidRPr="007F132F" w:rsidRDefault="00352A72" w:rsidP="00352A72">
      <w:pPr>
        <w:ind w:left="360" w:right="616"/>
        <w:jc w:val="both"/>
        <w:rPr>
          <w:rFonts w:ascii="Arial" w:hAnsi="Arial" w:cs="Arial"/>
          <w:i/>
          <w:sz w:val="22"/>
          <w:szCs w:val="22"/>
        </w:rPr>
      </w:pPr>
      <w:r w:rsidRPr="007F132F">
        <w:rPr>
          <w:rFonts w:ascii="Arial" w:hAnsi="Arial" w:cs="Arial"/>
          <w:i/>
          <w:sz w:val="22"/>
          <w:szCs w:val="22"/>
        </w:rPr>
        <w:tab/>
        <w:t>…</w:t>
      </w:r>
    </w:p>
    <w:p w:rsidR="00352A72" w:rsidRPr="007F132F" w:rsidRDefault="00352A72" w:rsidP="00352A72">
      <w:pPr>
        <w:ind w:left="927" w:right="616"/>
        <w:jc w:val="both"/>
        <w:rPr>
          <w:rFonts w:ascii="Arial" w:hAnsi="Arial" w:cs="Arial"/>
          <w:i/>
          <w:sz w:val="22"/>
          <w:szCs w:val="22"/>
        </w:rPr>
      </w:pPr>
      <w:r w:rsidRPr="007F132F">
        <w:rPr>
          <w:rFonts w:ascii="Arial" w:hAnsi="Arial" w:cs="Arial"/>
          <w:i/>
          <w:sz w:val="22"/>
          <w:szCs w:val="22"/>
        </w:rPr>
        <w:t>u. Resolver sobre lo no previsto en este Estatuto Orgánico y ejercer otras funciones necesarias para la buena marcha de la Institución no atribuidas a ningún otro órgano.”</w:t>
      </w:r>
    </w:p>
    <w:p w:rsidR="00352A72" w:rsidRPr="007F132F" w:rsidRDefault="00352A72" w:rsidP="00352A72">
      <w:pPr>
        <w:ind w:left="927"/>
        <w:jc w:val="both"/>
        <w:rPr>
          <w:rFonts w:ascii="Arial" w:hAnsi="Arial" w:cs="Arial"/>
          <w:sz w:val="22"/>
          <w:szCs w:val="22"/>
        </w:rPr>
      </w:pPr>
    </w:p>
    <w:p w:rsidR="00352A72" w:rsidRPr="007F132F" w:rsidRDefault="00352A72" w:rsidP="00352A72">
      <w:pPr>
        <w:ind w:left="426"/>
        <w:jc w:val="both"/>
        <w:rPr>
          <w:rFonts w:ascii="Arial" w:hAnsi="Arial" w:cs="Arial"/>
          <w:b/>
          <w:sz w:val="22"/>
          <w:szCs w:val="22"/>
        </w:rPr>
      </w:pPr>
      <w:r w:rsidRPr="007F132F">
        <w:rPr>
          <w:rFonts w:ascii="Arial" w:hAnsi="Arial" w:cs="Arial"/>
          <w:b/>
          <w:sz w:val="22"/>
          <w:szCs w:val="22"/>
        </w:rPr>
        <w:t xml:space="preserve">Artículo 34, lo siguiente: </w:t>
      </w:r>
    </w:p>
    <w:p w:rsidR="00352A72" w:rsidRPr="007F132F" w:rsidRDefault="00352A72" w:rsidP="00352A72">
      <w:pPr>
        <w:spacing w:before="100" w:beforeAutospacing="1" w:after="100" w:afterAutospacing="1"/>
        <w:ind w:left="786" w:right="758"/>
        <w:jc w:val="both"/>
        <w:rPr>
          <w:rFonts w:ascii="Arial" w:hAnsi="Arial" w:cs="Arial"/>
          <w:i/>
          <w:sz w:val="22"/>
          <w:szCs w:val="22"/>
          <w:lang w:val="es-CR" w:eastAsia="es-CR"/>
        </w:rPr>
      </w:pPr>
      <w:r w:rsidRPr="007F132F">
        <w:rPr>
          <w:rFonts w:ascii="Arial" w:hAnsi="Arial" w:cs="Arial"/>
          <w:i/>
          <w:sz w:val="22"/>
          <w:szCs w:val="22"/>
          <w:lang w:val="es-CR" w:eastAsia="es-CR"/>
        </w:rPr>
        <w:t>“Son funciones específicas del Vicerrector de Investigación y Extensión:</w:t>
      </w:r>
    </w:p>
    <w:p w:rsidR="00352A72" w:rsidRPr="007F132F" w:rsidRDefault="00352A72" w:rsidP="00352A72">
      <w:pPr>
        <w:numPr>
          <w:ilvl w:val="0"/>
          <w:numId w:val="8"/>
        </w:numPr>
        <w:spacing w:before="100" w:beforeAutospacing="1" w:after="100" w:afterAutospacing="1"/>
        <w:ind w:left="1069" w:right="758" w:hanging="283"/>
        <w:jc w:val="both"/>
        <w:rPr>
          <w:rFonts w:ascii="Arial" w:hAnsi="Arial" w:cs="Arial"/>
          <w:i/>
          <w:sz w:val="22"/>
          <w:szCs w:val="22"/>
          <w:lang w:val="es-CR" w:eastAsia="es-CR"/>
        </w:rPr>
      </w:pPr>
      <w:r w:rsidRPr="007F132F">
        <w:rPr>
          <w:rFonts w:ascii="Arial" w:hAnsi="Arial" w:cs="Arial"/>
          <w:i/>
          <w:sz w:val="22"/>
          <w:szCs w:val="22"/>
          <w:lang w:val="es-CR" w:eastAsia="es-CR"/>
        </w:rPr>
        <w:t>Planear, coordinar, supervisar, evaluar y estimular la investigación y la extensión en el Instituto</w:t>
      </w:r>
    </w:p>
    <w:p w:rsidR="00352A72" w:rsidRPr="007F132F" w:rsidRDefault="00352A72" w:rsidP="00352A72">
      <w:pPr>
        <w:spacing w:before="100" w:beforeAutospacing="1" w:after="100" w:afterAutospacing="1"/>
        <w:ind w:left="1069" w:right="758" w:hanging="283"/>
        <w:jc w:val="both"/>
        <w:rPr>
          <w:rFonts w:ascii="Arial" w:hAnsi="Arial" w:cs="Arial"/>
          <w:i/>
          <w:sz w:val="22"/>
          <w:szCs w:val="22"/>
          <w:lang w:val="es-CR" w:eastAsia="es-CR"/>
        </w:rPr>
      </w:pPr>
      <w:r w:rsidRPr="007F132F">
        <w:rPr>
          <w:rFonts w:ascii="Arial" w:hAnsi="Arial" w:cs="Arial"/>
          <w:i/>
          <w:sz w:val="22"/>
          <w:szCs w:val="22"/>
          <w:lang w:val="es-CR" w:eastAsia="es-CR"/>
        </w:rPr>
        <w:t>b. Identificar y promover campos de investigación y extensión en el área de competencia del Instituto, con base en las necesidades de desarrollo nacional</w:t>
      </w:r>
    </w:p>
    <w:p w:rsidR="00352A72" w:rsidRPr="007F132F" w:rsidRDefault="00352A72" w:rsidP="00352A72">
      <w:pPr>
        <w:spacing w:before="100" w:beforeAutospacing="1" w:after="100" w:afterAutospacing="1"/>
        <w:ind w:left="1069" w:right="758" w:hanging="283"/>
        <w:jc w:val="both"/>
        <w:rPr>
          <w:rFonts w:ascii="Arial" w:hAnsi="Arial" w:cs="Arial"/>
          <w:i/>
          <w:sz w:val="22"/>
          <w:szCs w:val="22"/>
          <w:lang w:val="es-CR" w:eastAsia="es-CR"/>
        </w:rPr>
      </w:pPr>
      <w:r w:rsidRPr="007F132F">
        <w:rPr>
          <w:rFonts w:ascii="Arial" w:hAnsi="Arial" w:cs="Arial"/>
          <w:i/>
          <w:sz w:val="22"/>
          <w:szCs w:val="22"/>
          <w:lang w:val="es-CR" w:eastAsia="es-CR"/>
        </w:rPr>
        <w:t>c. Procurar la eficiencia de las labores de investigación y extensión y velar por su vinculación con la labor docente</w:t>
      </w:r>
    </w:p>
    <w:p w:rsidR="00352A72" w:rsidRPr="007F132F" w:rsidRDefault="00352A72" w:rsidP="00352A72">
      <w:pPr>
        <w:spacing w:before="100" w:beforeAutospacing="1" w:after="100" w:afterAutospacing="1"/>
        <w:ind w:left="1488" w:right="758" w:hanging="702"/>
        <w:jc w:val="both"/>
        <w:rPr>
          <w:rFonts w:ascii="Arial" w:hAnsi="Arial" w:cs="Arial"/>
          <w:i/>
          <w:sz w:val="22"/>
          <w:szCs w:val="22"/>
          <w:lang w:val="es-CR" w:eastAsia="es-CR"/>
        </w:rPr>
      </w:pPr>
      <w:r w:rsidRPr="007F132F">
        <w:rPr>
          <w:rFonts w:ascii="Arial" w:hAnsi="Arial" w:cs="Arial"/>
          <w:i/>
          <w:sz w:val="22"/>
          <w:szCs w:val="22"/>
          <w:lang w:val="es-CR" w:eastAsia="es-CR"/>
        </w:rPr>
        <w:t>d. Ejecutar el presupuesto de investigación y extensión</w:t>
      </w:r>
    </w:p>
    <w:p w:rsidR="00352A72" w:rsidRPr="007F132F" w:rsidRDefault="00352A72" w:rsidP="00352A72">
      <w:pPr>
        <w:spacing w:before="100" w:beforeAutospacing="1" w:after="100" w:afterAutospacing="1"/>
        <w:ind w:left="1069" w:right="758" w:hanging="283"/>
        <w:jc w:val="both"/>
        <w:rPr>
          <w:rFonts w:ascii="Arial" w:hAnsi="Arial" w:cs="Arial"/>
          <w:i/>
          <w:sz w:val="22"/>
          <w:szCs w:val="22"/>
          <w:lang w:val="es-CR" w:eastAsia="es-CR"/>
        </w:rPr>
      </w:pPr>
      <w:r w:rsidRPr="007F132F">
        <w:rPr>
          <w:rFonts w:ascii="Arial" w:hAnsi="Arial" w:cs="Arial"/>
          <w:i/>
          <w:sz w:val="22"/>
          <w:szCs w:val="22"/>
          <w:lang w:val="es-CR" w:eastAsia="es-CR"/>
        </w:rPr>
        <w:t>e. Procurar recursos extraordinarios para financiar programas de investigación y extensión, siempre que estos respondan a los fines y principios del Instituto y no comprometan su autonomía</w:t>
      </w:r>
    </w:p>
    <w:p w:rsidR="00352A72" w:rsidRPr="007F132F" w:rsidRDefault="00352A72" w:rsidP="00352A72">
      <w:pPr>
        <w:spacing w:before="100" w:beforeAutospacing="1" w:after="100" w:afterAutospacing="1"/>
        <w:ind w:left="1069" w:right="758" w:hanging="283"/>
        <w:jc w:val="both"/>
        <w:rPr>
          <w:rFonts w:ascii="Arial" w:hAnsi="Arial" w:cs="Arial"/>
          <w:i/>
          <w:sz w:val="22"/>
          <w:szCs w:val="22"/>
          <w:lang w:val="es-CR" w:eastAsia="es-CR"/>
        </w:rPr>
      </w:pPr>
      <w:r w:rsidRPr="007F132F">
        <w:rPr>
          <w:rFonts w:ascii="Arial" w:hAnsi="Arial" w:cs="Arial"/>
          <w:i/>
          <w:sz w:val="22"/>
          <w:szCs w:val="22"/>
          <w:lang w:val="es-CR" w:eastAsia="es-CR"/>
        </w:rPr>
        <w:t>f. Coordinar la ejecución de los programas aprobados por el Consejo de Investigación y Extensión, de acuerdo con la reglamentación correspondiente</w:t>
      </w:r>
    </w:p>
    <w:p w:rsidR="00352A72" w:rsidRPr="007F132F" w:rsidRDefault="00352A72" w:rsidP="00352A72">
      <w:pPr>
        <w:spacing w:before="100" w:beforeAutospacing="1" w:after="100" w:afterAutospacing="1"/>
        <w:ind w:left="1134" w:right="758" w:hanging="283"/>
        <w:jc w:val="both"/>
        <w:rPr>
          <w:rFonts w:ascii="Arial" w:hAnsi="Arial" w:cs="Arial"/>
          <w:i/>
          <w:sz w:val="22"/>
          <w:szCs w:val="22"/>
          <w:lang w:val="es-CR" w:eastAsia="es-CR"/>
        </w:rPr>
      </w:pPr>
      <w:r w:rsidRPr="007F132F">
        <w:rPr>
          <w:rFonts w:ascii="Arial" w:hAnsi="Arial" w:cs="Arial"/>
          <w:i/>
          <w:sz w:val="22"/>
          <w:szCs w:val="22"/>
          <w:lang w:val="es-CR" w:eastAsia="es-CR"/>
        </w:rPr>
        <w:t>g. Asegurar que los resultados de las investigaciones lleguen a sus beneficiarios</w:t>
      </w:r>
    </w:p>
    <w:p w:rsidR="00352A72" w:rsidRPr="007F132F" w:rsidRDefault="00352A72" w:rsidP="00352A72">
      <w:pPr>
        <w:spacing w:before="100" w:beforeAutospacing="1" w:after="100" w:afterAutospacing="1"/>
        <w:ind w:left="1069" w:right="758" w:hanging="283"/>
        <w:jc w:val="both"/>
        <w:rPr>
          <w:rFonts w:ascii="Arial" w:hAnsi="Arial" w:cs="Arial"/>
          <w:i/>
          <w:sz w:val="22"/>
          <w:szCs w:val="22"/>
          <w:lang w:val="es-CR" w:eastAsia="es-CR"/>
        </w:rPr>
      </w:pPr>
      <w:r w:rsidRPr="007F132F">
        <w:rPr>
          <w:rFonts w:ascii="Arial" w:hAnsi="Arial" w:cs="Arial"/>
          <w:i/>
          <w:sz w:val="22"/>
          <w:szCs w:val="22"/>
          <w:lang w:val="es-CR" w:eastAsia="es-CR"/>
        </w:rPr>
        <w:t xml:space="preserve">h. Proponer al Consejo Institucional, por medio del Rector o Rectora, la creación, modificación o eliminación de áreas académicas dedicadas al desarrollo de programas investigación y extensión consolidados de carácter inter, </w:t>
      </w:r>
      <w:proofErr w:type="spellStart"/>
      <w:r w:rsidRPr="007F132F">
        <w:rPr>
          <w:rFonts w:ascii="Arial" w:hAnsi="Arial" w:cs="Arial"/>
          <w:i/>
          <w:sz w:val="22"/>
          <w:szCs w:val="22"/>
          <w:lang w:val="es-CR" w:eastAsia="es-CR"/>
        </w:rPr>
        <w:t>trans</w:t>
      </w:r>
      <w:proofErr w:type="spellEnd"/>
      <w:r w:rsidRPr="007F132F">
        <w:rPr>
          <w:rFonts w:ascii="Arial" w:hAnsi="Arial" w:cs="Arial"/>
          <w:i/>
          <w:sz w:val="22"/>
          <w:szCs w:val="22"/>
          <w:lang w:val="es-CR" w:eastAsia="es-CR"/>
        </w:rPr>
        <w:t xml:space="preserve"> y/o multidisciplinario, conforme a lo dispuesto por la reglamentación respectiva.</w:t>
      </w:r>
    </w:p>
    <w:p w:rsidR="00352A72" w:rsidRPr="007F132F" w:rsidRDefault="00352A72" w:rsidP="00352A72">
      <w:pPr>
        <w:spacing w:before="100" w:beforeAutospacing="1" w:after="100" w:afterAutospacing="1"/>
        <w:ind w:left="1069" w:right="758" w:hanging="283"/>
        <w:jc w:val="both"/>
        <w:rPr>
          <w:rFonts w:ascii="Arial" w:hAnsi="Arial" w:cs="Arial"/>
          <w:i/>
          <w:sz w:val="22"/>
          <w:szCs w:val="22"/>
          <w:lang w:val="es-CR" w:eastAsia="es-CR"/>
        </w:rPr>
      </w:pPr>
      <w:r w:rsidRPr="007F132F">
        <w:rPr>
          <w:rFonts w:ascii="Arial" w:hAnsi="Arial" w:cs="Arial"/>
          <w:i/>
          <w:sz w:val="22"/>
          <w:szCs w:val="22"/>
          <w:lang w:val="es-CR" w:eastAsia="es-CR"/>
        </w:rPr>
        <w:t>i. Delegar sus funciones a los Coordinadores de Área de su vicerrectoría, necesarias para el funcionamiento de los programas del Área, cuando medien condiciones para realizar desconcentraciones técnicas y administrativas, conforme a lo establecido en este Estatuto y en los reglamentos respectivos.</w:t>
      </w:r>
    </w:p>
    <w:p w:rsidR="00352A72" w:rsidRPr="007F132F" w:rsidRDefault="00352A72" w:rsidP="00352A72">
      <w:pPr>
        <w:ind w:left="426"/>
        <w:jc w:val="both"/>
        <w:rPr>
          <w:rFonts w:ascii="Arial" w:hAnsi="Arial" w:cs="Arial"/>
          <w:b/>
        </w:rPr>
      </w:pPr>
      <w:r w:rsidRPr="007F132F">
        <w:rPr>
          <w:rFonts w:ascii="Arial" w:hAnsi="Arial" w:cs="Arial"/>
          <w:b/>
          <w:sz w:val="22"/>
          <w:szCs w:val="22"/>
        </w:rPr>
        <w:t xml:space="preserve">Artículo 121: </w:t>
      </w:r>
    </w:p>
    <w:p w:rsidR="00352A72" w:rsidRPr="00856F82" w:rsidRDefault="00352A72" w:rsidP="00352A72">
      <w:pPr>
        <w:ind w:left="786"/>
        <w:jc w:val="both"/>
        <w:rPr>
          <w:rFonts w:ascii="Arial" w:hAnsi="Arial" w:cs="Arial"/>
        </w:rPr>
      </w:pPr>
    </w:p>
    <w:p w:rsidR="00352A72" w:rsidRPr="00856F82" w:rsidRDefault="00352A72" w:rsidP="00352A72">
      <w:pPr>
        <w:ind w:left="927" w:right="616"/>
        <w:jc w:val="both"/>
        <w:rPr>
          <w:rFonts w:ascii="Arial" w:hAnsi="Arial" w:cs="Arial"/>
          <w:i/>
          <w:sz w:val="22"/>
          <w:szCs w:val="22"/>
        </w:rPr>
      </w:pPr>
      <w:r w:rsidRPr="00856F82">
        <w:rPr>
          <w:rFonts w:ascii="Arial" w:hAnsi="Arial" w:cs="Arial"/>
          <w:i/>
          <w:sz w:val="22"/>
          <w:szCs w:val="22"/>
        </w:rPr>
        <w:t xml:space="preserve">“Artículo 121 </w:t>
      </w:r>
    </w:p>
    <w:p w:rsidR="00352A72" w:rsidRDefault="00352A72" w:rsidP="00352A72">
      <w:pPr>
        <w:ind w:left="927" w:right="616"/>
        <w:jc w:val="both"/>
        <w:rPr>
          <w:rFonts w:ascii="Arial" w:hAnsi="Arial" w:cs="Arial"/>
          <w:i/>
          <w:sz w:val="22"/>
          <w:szCs w:val="22"/>
        </w:rPr>
      </w:pPr>
      <w:r w:rsidRPr="00856F82">
        <w:rPr>
          <w:rFonts w:ascii="Arial" w:hAnsi="Arial" w:cs="Arial"/>
          <w:i/>
          <w:sz w:val="22"/>
          <w:szCs w:val="22"/>
        </w:rPr>
        <w:t>El Consejo Institucional establecerá quinquenalmente un porcentaje mínimo del presupuesto ordinario del Instituto para el fondo propio de investigación y extensión. Este fondo será ejecutado por la Vicerrectoría de Investigación y Extensión, de acuerdo con el reglamento correspondiente, para ser destinado a proyectos específicos no financiables externamente.”</w:t>
      </w:r>
    </w:p>
    <w:p w:rsidR="00352A72" w:rsidRPr="00856F82" w:rsidRDefault="00352A72" w:rsidP="00352A72">
      <w:pPr>
        <w:ind w:left="927" w:right="616"/>
        <w:jc w:val="both"/>
        <w:rPr>
          <w:rFonts w:ascii="Arial" w:hAnsi="Arial" w:cs="Arial"/>
          <w:i/>
          <w:sz w:val="22"/>
          <w:szCs w:val="22"/>
        </w:rPr>
      </w:pPr>
    </w:p>
    <w:p w:rsidR="00352A72" w:rsidRPr="00856F82" w:rsidRDefault="00352A72" w:rsidP="00352A72">
      <w:pPr>
        <w:numPr>
          <w:ilvl w:val="0"/>
          <w:numId w:val="7"/>
        </w:numPr>
        <w:ind w:left="426" w:hanging="426"/>
        <w:jc w:val="both"/>
        <w:rPr>
          <w:rFonts w:ascii="Arial" w:hAnsi="Arial" w:cs="Arial"/>
        </w:rPr>
      </w:pPr>
      <w:r w:rsidRPr="00856F82">
        <w:rPr>
          <w:rFonts w:ascii="Arial" w:hAnsi="Arial" w:cs="Arial"/>
        </w:rPr>
        <w:t>Las funciones específicas del Consejo de Investigación y Extensión, dispuestas en el Artículo 42 del Estatuto Orgánico, son las siguientes:</w:t>
      </w:r>
    </w:p>
    <w:p w:rsidR="00352A72" w:rsidRPr="00856F82" w:rsidRDefault="00352A72" w:rsidP="00352A72">
      <w:pPr>
        <w:ind w:left="360" w:right="708"/>
        <w:jc w:val="both"/>
        <w:rPr>
          <w:rFonts w:ascii="Arial" w:hAnsi="Arial" w:cs="Arial"/>
          <w:i/>
          <w:sz w:val="22"/>
          <w:szCs w:val="22"/>
          <w:lang w:val="es-CR"/>
        </w:rPr>
      </w:pPr>
    </w:p>
    <w:p w:rsidR="00352A72" w:rsidRPr="00856F82" w:rsidRDefault="00352A72" w:rsidP="00352A72">
      <w:pPr>
        <w:ind w:left="1494" w:right="708" w:hanging="708"/>
        <w:jc w:val="both"/>
        <w:rPr>
          <w:rFonts w:ascii="Arial" w:hAnsi="Arial" w:cs="Arial"/>
          <w:i/>
          <w:sz w:val="22"/>
          <w:szCs w:val="22"/>
          <w:lang w:val="es-CR"/>
        </w:rPr>
      </w:pPr>
      <w:r w:rsidRPr="00856F82">
        <w:rPr>
          <w:rFonts w:ascii="Arial" w:hAnsi="Arial" w:cs="Arial"/>
          <w:i/>
          <w:sz w:val="22"/>
          <w:szCs w:val="22"/>
          <w:lang w:val="es-CR"/>
        </w:rPr>
        <w:t>“a. Aprobar los proyectos de investigación y extensión del Instituto</w:t>
      </w:r>
    </w:p>
    <w:p w:rsidR="00352A72" w:rsidRPr="00856F82" w:rsidRDefault="00352A72" w:rsidP="00352A72">
      <w:pPr>
        <w:ind w:left="1069" w:right="708" w:hanging="283"/>
        <w:jc w:val="both"/>
        <w:rPr>
          <w:rFonts w:ascii="Arial" w:hAnsi="Arial" w:cs="Arial"/>
          <w:i/>
          <w:sz w:val="22"/>
          <w:szCs w:val="22"/>
          <w:lang w:val="es-CR"/>
        </w:rPr>
      </w:pPr>
      <w:r w:rsidRPr="00856F82">
        <w:rPr>
          <w:rFonts w:ascii="Arial" w:hAnsi="Arial" w:cs="Arial"/>
          <w:i/>
          <w:sz w:val="22"/>
          <w:szCs w:val="22"/>
          <w:lang w:val="es-CR"/>
        </w:rPr>
        <w:lastRenderedPageBreak/>
        <w:t xml:space="preserve"> b. Establecer las normas para la aprobación, elaboración, ejecución y evaluación de los programas de investigación y extensión y para la prestación de servicios.</w:t>
      </w:r>
    </w:p>
    <w:p w:rsidR="00352A72" w:rsidRPr="00856F82" w:rsidRDefault="00352A72" w:rsidP="00352A72">
      <w:pPr>
        <w:ind w:left="1069" w:right="708" w:hanging="283"/>
        <w:jc w:val="both"/>
        <w:rPr>
          <w:rFonts w:ascii="Arial" w:hAnsi="Arial" w:cs="Arial"/>
          <w:i/>
          <w:sz w:val="22"/>
          <w:szCs w:val="22"/>
          <w:lang w:val="es-CR"/>
        </w:rPr>
      </w:pPr>
      <w:r w:rsidRPr="00856F82">
        <w:rPr>
          <w:rFonts w:ascii="Arial" w:hAnsi="Arial" w:cs="Arial"/>
          <w:i/>
          <w:sz w:val="22"/>
          <w:szCs w:val="22"/>
          <w:lang w:val="es-CR"/>
        </w:rPr>
        <w:t>c. Recomendar al Consejo Institucional la ubicación de los programas de investigación y extensión</w:t>
      </w:r>
    </w:p>
    <w:p w:rsidR="00352A72" w:rsidRPr="00856F82" w:rsidRDefault="00352A72" w:rsidP="00352A72">
      <w:pPr>
        <w:ind w:left="1069" w:right="708" w:hanging="283"/>
        <w:jc w:val="both"/>
        <w:rPr>
          <w:rFonts w:ascii="Arial" w:hAnsi="Arial" w:cs="Arial"/>
          <w:i/>
          <w:sz w:val="22"/>
          <w:szCs w:val="22"/>
          <w:lang w:val="es-CR"/>
        </w:rPr>
      </w:pPr>
      <w:r w:rsidRPr="00856F82">
        <w:rPr>
          <w:rFonts w:ascii="Arial" w:hAnsi="Arial" w:cs="Arial"/>
          <w:i/>
          <w:sz w:val="22"/>
          <w:szCs w:val="22"/>
          <w:lang w:val="es-CR"/>
        </w:rPr>
        <w:t>d. Pronunciarse sobre los convenios y contratos de prestación de servicios relacionados con proyectos de investigación y extensión, según el reglamento respectivo</w:t>
      </w:r>
    </w:p>
    <w:p w:rsidR="00352A72" w:rsidRPr="00856F82" w:rsidRDefault="00352A72" w:rsidP="00352A72">
      <w:pPr>
        <w:ind w:left="1069" w:right="708" w:hanging="283"/>
        <w:jc w:val="both"/>
        <w:rPr>
          <w:rFonts w:ascii="Arial" w:hAnsi="Arial" w:cs="Arial"/>
          <w:i/>
          <w:sz w:val="22"/>
          <w:szCs w:val="22"/>
          <w:lang w:val="es-CR"/>
        </w:rPr>
      </w:pPr>
      <w:r w:rsidRPr="00856F82">
        <w:rPr>
          <w:rFonts w:ascii="Arial" w:hAnsi="Arial" w:cs="Arial"/>
          <w:i/>
          <w:sz w:val="22"/>
          <w:szCs w:val="22"/>
          <w:lang w:val="es-CR"/>
        </w:rPr>
        <w:t>e. Asesorar al Vicerrector para el desarrollo coordinado de los programas de investigación y extensión</w:t>
      </w:r>
    </w:p>
    <w:p w:rsidR="00352A72" w:rsidRPr="00856F82" w:rsidRDefault="00352A72" w:rsidP="00352A72">
      <w:pPr>
        <w:ind w:left="1069" w:right="708" w:hanging="283"/>
        <w:jc w:val="both"/>
        <w:rPr>
          <w:rFonts w:ascii="Arial" w:hAnsi="Arial" w:cs="Arial"/>
          <w:i/>
          <w:sz w:val="22"/>
          <w:szCs w:val="22"/>
          <w:lang w:val="es-CR"/>
        </w:rPr>
      </w:pPr>
      <w:r w:rsidRPr="00856F82">
        <w:rPr>
          <w:rFonts w:ascii="Arial" w:hAnsi="Arial" w:cs="Arial"/>
          <w:i/>
          <w:sz w:val="22"/>
          <w:szCs w:val="22"/>
          <w:lang w:val="es-CR"/>
        </w:rPr>
        <w:t>f. Servir de medio de coordinación de los aspectos que relacionen la investigación y la extensión con la docencia.</w:t>
      </w:r>
    </w:p>
    <w:p w:rsidR="00352A72" w:rsidRPr="00856F82" w:rsidRDefault="00352A72" w:rsidP="00352A72">
      <w:pPr>
        <w:ind w:left="1069" w:right="708" w:hanging="283"/>
        <w:jc w:val="both"/>
        <w:rPr>
          <w:rFonts w:ascii="Arial" w:hAnsi="Arial" w:cs="Arial"/>
          <w:i/>
          <w:sz w:val="22"/>
          <w:szCs w:val="22"/>
          <w:lang w:val="es-CR"/>
        </w:rPr>
      </w:pPr>
      <w:r w:rsidRPr="00856F82">
        <w:rPr>
          <w:rFonts w:ascii="Arial" w:hAnsi="Arial" w:cs="Arial"/>
          <w:i/>
          <w:sz w:val="22"/>
          <w:szCs w:val="22"/>
          <w:lang w:val="es-CR"/>
        </w:rPr>
        <w:t>g. Asesorar al Consejo Institucional en la definición de políticas de investigación y extensión</w:t>
      </w:r>
    </w:p>
    <w:p w:rsidR="00352A72" w:rsidRPr="00856F82" w:rsidRDefault="00352A72" w:rsidP="00352A72">
      <w:pPr>
        <w:ind w:left="1069" w:right="708" w:hanging="283"/>
        <w:jc w:val="both"/>
        <w:rPr>
          <w:rFonts w:ascii="Arial" w:hAnsi="Arial" w:cs="Arial"/>
          <w:i/>
          <w:sz w:val="22"/>
          <w:szCs w:val="22"/>
          <w:lang w:val="es-CR"/>
        </w:rPr>
      </w:pPr>
      <w:r w:rsidRPr="00856F82">
        <w:rPr>
          <w:rFonts w:ascii="Arial" w:hAnsi="Arial" w:cs="Arial"/>
          <w:i/>
          <w:sz w:val="22"/>
          <w:szCs w:val="22"/>
          <w:lang w:val="es-CR"/>
        </w:rPr>
        <w:t xml:space="preserve">h. Resolver sobre el apoyo a las propuestas de creación, modificación o eliminación de áreas académicas dedicadas a desarrollar programas investigación y extensión consolidados de carácter inter, </w:t>
      </w:r>
      <w:proofErr w:type="spellStart"/>
      <w:r w:rsidRPr="00856F82">
        <w:rPr>
          <w:rFonts w:ascii="Arial" w:hAnsi="Arial" w:cs="Arial"/>
          <w:i/>
          <w:sz w:val="22"/>
          <w:szCs w:val="22"/>
          <w:lang w:val="es-CR"/>
        </w:rPr>
        <w:t>trans</w:t>
      </w:r>
      <w:proofErr w:type="spellEnd"/>
      <w:r w:rsidRPr="00856F82">
        <w:rPr>
          <w:rFonts w:ascii="Arial" w:hAnsi="Arial" w:cs="Arial"/>
          <w:i/>
          <w:sz w:val="22"/>
          <w:szCs w:val="22"/>
          <w:lang w:val="es-CR"/>
        </w:rPr>
        <w:t xml:space="preserve"> y/o multidisciplinario, para su trámite ante el Consejo Institucional por parte del Vicerrector de Investigación y Extensión, todo conforme a lo dispuesto por la reglamentación respectiva.</w:t>
      </w:r>
    </w:p>
    <w:p w:rsidR="00352A72" w:rsidRPr="00856F82" w:rsidRDefault="00352A72" w:rsidP="00352A72">
      <w:pPr>
        <w:ind w:left="927"/>
        <w:jc w:val="both"/>
        <w:rPr>
          <w:rFonts w:ascii="Arial" w:hAnsi="Arial" w:cs="Arial"/>
        </w:rPr>
      </w:pPr>
    </w:p>
    <w:p w:rsidR="00352A72" w:rsidRPr="00856F82" w:rsidRDefault="00352A72" w:rsidP="00352A72">
      <w:pPr>
        <w:numPr>
          <w:ilvl w:val="0"/>
          <w:numId w:val="7"/>
        </w:numPr>
        <w:ind w:left="426" w:hanging="426"/>
        <w:jc w:val="both"/>
        <w:rPr>
          <w:rFonts w:ascii="Arial" w:hAnsi="Arial" w:cs="Arial"/>
          <w:lang w:val="es-CR"/>
        </w:rPr>
      </w:pPr>
      <w:r w:rsidRPr="00856F82">
        <w:rPr>
          <w:rFonts w:ascii="Arial" w:hAnsi="Arial" w:cs="Arial"/>
          <w:lang w:val="es-CR"/>
        </w:rPr>
        <w:t>El Artículo 93.1 de la Ley General de la Administración Pública, indica:</w:t>
      </w:r>
    </w:p>
    <w:p w:rsidR="00352A72" w:rsidRPr="00856F82" w:rsidRDefault="00352A72" w:rsidP="00352A72">
      <w:pPr>
        <w:ind w:left="1080"/>
        <w:jc w:val="both"/>
        <w:rPr>
          <w:rFonts w:ascii="Arial" w:hAnsi="Arial" w:cs="Arial"/>
          <w:i/>
          <w:lang w:val="es-CR"/>
        </w:rPr>
      </w:pPr>
    </w:p>
    <w:p w:rsidR="00352A72" w:rsidRPr="00856F82" w:rsidRDefault="00352A72" w:rsidP="00352A72">
      <w:pPr>
        <w:ind w:left="786" w:right="843"/>
        <w:jc w:val="both"/>
        <w:rPr>
          <w:rFonts w:ascii="Arial" w:hAnsi="Arial" w:cs="Arial"/>
          <w:i/>
          <w:sz w:val="22"/>
          <w:lang w:val="es-CR"/>
        </w:rPr>
      </w:pPr>
      <w:r w:rsidRPr="00856F82">
        <w:rPr>
          <w:rFonts w:ascii="Arial" w:hAnsi="Arial" w:cs="Arial"/>
          <w:i/>
          <w:sz w:val="22"/>
          <w:lang w:val="es-CR"/>
        </w:rPr>
        <w:t>“El superior podrá, incluso por razones de oportunidad, avocar la decisión de asuntos del inmediato inferior cuando no haya recurso jerárquico contra la decisión de éste y en tal caso la resolución del superior agotará también la vía administrativa.”</w:t>
      </w:r>
    </w:p>
    <w:p w:rsidR="00352A72" w:rsidRDefault="00352A72" w:rsidP="00352A72">
      <w:pPr>
        <w:jc w:val="both"/>
        <w:rPr>
          <w:rFonts w:ascii="Arial" w:hAnsi="Arial" w:cs="Arial"/>
          <w:b/>
          <w:sz w:val="28"/>
          <w:szCs w:val="28"/>
        </w:rPr>
      </w:pPr>
    </w:p>
    <w:p w:rsidR="00352A72" w:rsidRPr="00732C77" w:rsidRDefault="00352A72" w:rsidP="00352A72">
      <w:pPr>
        <w:ind w:left="1440" w:hanging="1440"/>
        <w:jc w:val="both"/>
        <w:rPr>
          <w:rFonts w:ascii="Arial" w:hAnsi="Arial" w:cs="Arial"/>
          <w:b/>
          <w:caps/>
        </w:rPr>
      </w:pPr>
      <w:r w:rsidRPr="00732C77">
        <w:rPr>
          <w:rFonts w:ascii="Arial" w:hAnsi="Arial" w:cs="Arial"/>
          <w:b/>
          <w:caps/>
        </w:rPr>
        <w:t xml:space="preserve">Considerando que: </w:t>
      </w:r>
    </w:p>
    <w:p w:rsidR="00352A72" w:rsidRDefault="00352A72" w:rsidP="00352A72">
      <w:pPr>
        <w:jc w:val="both"/>
        <w:rPr>
          <w:rFonts w:ascii="Arial" w:hAnsi="Arial" w:cs="Arial"/>
          <w:b/>
        </w:rPr>
      </w:pPr>
    </w:p>
    <w:p w:rsidR="00352A72" w:rsidRPr="00352A72" w:rsidRDefault="00352A72" w:rsidP="00352A72">
      <w:pPr>
        <w:pStyle w:val="Textoindependiente3"/>
        <w:numPr>
          <w:ilvl w:val="0"/>
          <w:numId w:val="6"/>
        </w:numPr>
        <w:tabs>
          <w:tab w:val="clear" w:pos="360"/>
        </w:tabs>
        <w:ind w:left="425" w:right="284" w:hanging="425"/>
        <w:rPr>
          <w:b/>
          <w:bCs/>
          <w:i w:val="0"/>
          <w:u w:val="none"/>
          <w:lang w:val="es-CR" w:eastAsia="es-CR"/>
        </w:rPr>
      </w:pPr>
      <w:r w:rsidRPr="00352A72">
        <w:rPr>
          <w:i w:val="0"/>
          <w:u w:val="none"/>
        </w:rPr>
        <w:t>El Consejo Institucional en la Sesión Ordinaria No. 2968, Artículo 8, celebrada el 28 de abril de 2016, tomó el siguiente acuerdo:</w:t>
      </w:r>
    </w:p>
    <w:p w:rsidR="00352A72" w:rsidRPr="00160764" w:rsidRDefault="00352A72" w:rsidP="00352A72">
      <w:pPr>
        <w:pStyle w:val="Textoindependiente3"/>
        <w:ind w:left="425" w:right="284"/>
      </w:pPr>
    </w:p>
    <w:p w:rsidR="00352A72" w:rsidRPr="00160764" w:rsidRDefault="00352A72" w:rsidP="00352A72">
      <w:pPr>
        <w:ind w:left="1134" w:right="758" w:hanging="425"/>
        <w:jc w:val="both"/>
        <w:rPr>
          <w:rFonts w:ascii="Arial" w:hAnsi="Arial" w:cs="Arial"/>
          <w:bCs/>
          <w:i/>
          <w:sz w:val="22"/>
          <w:szCs w:val="22"/>
          <w:lang w:val="es-CR"/>
        </w:rPr>
      </w:pPr>
      <w:r w:rsidRPr="00160764">
        <w:rPr>
          <w:rFonts w:ascii="Arial" w:hAnsi="Arial" w:cs="Arial"/>
          <w:bCs/>
          <w:i/>
          <w:sz w:val="22"/>
          <w:szCs w:val="22"/>
          <w:lang w:val="es-CR"/>
        </w:rPr>
        <w:t>“</w:t>
      </w:r>
      <w:r w:rsidRPr="00160764">
        <w:rPr>
          <w:rFonts w:ascii="Arial" w:hAnsi="Arial" w:cs="Arial"/>
          <w:b/>
          <w:bCs/>
          <w:i/>
          <w:sz w:val="22"/>
          <w:szCs w:val="22"/>
          <w:lang w:val="es-CR"/>
        </w:rPr>
        <w:t>a.</w:t>
      </w:r>
      <w:r w:rsidRPr="00160764">
        <w:rPr>
          <w:rFonts w:ascii="Arial" w:hAnsi="Arial" w:cs="Arial"/>
          <w:bCs/>
          <w:i/>
          <w:sz w:val="22"/>
          <w:szCs w:val="22"/>
          <w:lang w:val="es-CR"/>
        </w:rPr>
        <w:t xml:space="preserve">  Avocar la competencia para promulgar las Disposiciones para atender la Ronda de Proyectos de Investigación y Extensión 2017.</w:t>
      </w:r>
    </w:p>
    <w:p w:rsidR="00352A72" w:rsidRPr="00160764" w:rsidRDefault="00352A72" w:rsidP="00352A72">
      <w:pPr>
        <w:ind w:left="1134" w:right="758"/>
        <w:jc w:val="both"/>
        <w:rPr>
          <w:rFonts w:ascii="Arial" w:hAnsi="Arial" w:cs="Arial"/>
          <w:bCs/>
          <w:i/>
          <w:sz w:val="22"/>
          <w:szCs w:val="22"/>
          <w:lang w:val="es-CR"/>
        </w:rPr>
      </w:pPr>
    </w:p>
    <w:p w:rsidR="00352A72" w:rsidRPr="00160764" w:rsidRDefault="00352A72" w:rsidP="00352A72">
      <w:pPr>
        <w:pStyle w:val="Prrafodelista"/>
        <w:numPr>
          <w:ilvl w:val="0"/>
          <w:numId w:val="8"/>
        </w:numPr>
        <w:ind w:left="1134" w:right="758" w:hanging="425"/>
        <w:jc w:val="both"/>
        <w:rPr>
          <w:rFonts w:ascii="Arial" w:hAnsi="Arial" w:cs="Arial"/>
          <w:bCs/>
          <w:i/>
          <w:sz w:val="22"/>
          <w:szCs w:val="22"/>
        </w:rPr>
      </w:pPr>
      <w:r w:rsidRPr="00160764">
        <w:rPr>
          <w:rFonts w:ascii="Arial" w:hAnsi="Arial" w:cs="Arial"/>
          <w:bCs/>
          <w:i/>
          <w:sz w:val="22"/>
          <w:szCs w:val="22"/>
        </w:rPr>
        <w:t>Solicitar a la Vicerrectoría de Investigación y Extensión, que presente la propuesta de Reglamento General de Investigación y Extensión y que en el mismo se considere lo que indica el Artículo 121 de Estatuto Orgánico, a más tardar el 30 de agosto del 2016.</w:t>
      </w:r>
    </w:p>
    <w:p w:rsidR="00352A72" w:rsidRPr="00160764" w:rsidRDefault="00352A72" w:rsidP="00352A72">
      <w:pPr>
        <w:pStyle w:val="Prrafodelista"/>
        <w:ind w:left="360" w:right="758"/>
        <w:jc w:val="both"/>
        <w:rPr>
          <w:rFonts w:ascii="Arial" w:hAnsi="Arial" w:cs="Arial"/>
          <w:bCs/>
          <w:i/>
          <w:sz w:val="22"/>
          <w:szCs w:val="22"/>
        </w:rPr>
      </w:pPr>
    </w:p>
    <w:p w:rsidR="00352A72" w:rsidRPr="00160764" w:rsidRDefault="00352A72" w:rsidP="00352A72">
      <w:pPr>
        <w:pStyle w:val="Prrafodelista"/>
        <w:numPr>
          <w:ilvl w:val="0"/>
          <w:numId w:val="8"/>
        </w:numPr>
        <w:ind w:left="1134" w:right="758" w:hanging="425"/>
        <w:jc w:val="both"/>
        <w:rPr>
          <w:rFonts w:ascii="Arial" w:hAnsi="Arial" w:cs="Arial"/>
          <w:bCs/>
          <w:i/>
          <w:sz w:val="22"/>
          <w:szCs w:val="22"/>
        </w:rPr>
      </w:pPr>
      <w:r w:rsidRPr="00160764">
        <w:rPr>
          <w:rFonts w:ascii="Arial" w:hAnsi="Arial" w:cs="Arial"/>
          <w:bCs/>
          <w:i/>
          <w:sz w:val="22"/>
          <w:szCs w:val="22"/>
        </w:rPr>
        <w:t>Solicitar a la Vicerrectoría de Investigación y Extensión que, en el menor plazo posible, elabore y publique el nuevo cronograma con base en las Disposiciones aquí promulgadas, así como las rúbricas a las que se someterán los proyectos presentados a la Ronda de Proyectos de Investigación y Extensión 2017.</w:t>
      </w:r>
    </w:p>
    <w:p w:rsidR="00352A72" w:rsidRPr="00160764" w:rsidRDefault="00352A72" w:rsidP="00352A72">
      <w:pPr>
        <w:pStyle w:val="Prrafodelista"/>
        <w:ind w:left="360" w:right="758"/>
        <w:jc w:val="both"/>
        <w:rPr>
          <w:rFonts w:ascii="Arial" w:hAnsi="Arial" w:cs="Arial"/>
          <w:bCs/>
          <w:i/>
          <w:sz w:val="22"/>
          <w:szCs w:val="22"/>
        </w:rPr>
      </w:pPr>
    </w:p>
    <w:p w:rsidR="00352A72" w:rsidRPr="00160764" w:rsidRDefault="00352A72" w:rsidP="00352A72">
      <w:pPr>
        <w:pStyle w:val="Prrafodelista"/>
        <w:numPr>
          <w:ilvl w:val="0"/>
          <w:numId w:val="8"/>
        </w:numPr>
        <w:ind w:left="1134" w:right="758" w:hanging="425"/>
        <w:jc w:val="both"/>
        <w:rPr>
          <w:rFonts w:ascii="Arial" w:hAnsi="Arial" w:cs="Arial"/>
          <w:bCs/>
          <w:i/>
          <w:sz w:val="22"/>
          <w:szCs w:val="22"/>
        </w:rPr>
      </w:pPr>
      <w:r w:rsidRPr="00160764">
        <w:rPr>
          <w:rFonts w:ascii="Arial" w:hAnsi="Arial" w:cs="Arial"/>
          <w:bCs/>
          <w:i/>
          <w:sz w:val="22"/>
          <w:szCs w:val="22"/>
        </w:rPr>
        <w:t>Aprobar las siguientes Disposiciones de la Convocatoria de Proyectos de Investigación y Extensión 2017:</w:t>
      </w:r>
    </w:p>
    <w:p w:rsidR="00352A72" w:rsidRPr="00160764" w:rsidRDefault="00352A72" w:rsidP="00352A72">
      <w:pPr>
        <w:pStyle w:val="Prrafodelista"/>
        <w:rPr>
          <w:rFonts w:ascii="Arial" w:hAnsi="Arial" w:cs="Arial"/>
          <w:bCs/>
          <w:i/>
          <w:sz w:val="22"/>
          <w:szCs w:val="22"/>
        </w:rPr>
      </w:pPr>
    </w:p>
    <w:p w:rsidR="00352A72" w:rsidRPr="00160764" w:rsidRDefault="00352A72" w:rsidP="00352A72">
      <w:pPr>
        <w:pStyle w:val="Prrafodelista"/>
        <w:ind w:left="1134" w:right="758"/>
        <w:jc w:val="both"/>
        <w:rPr>
          <w:rFonts w:ascii="Arial" w:hAnsi="Arial" w:cs="Arial"/>
          <w:bCs/>
          <w:i/>
          <w:sz w:val="22"/>
          <w:szCs w:val="22"/>
        </w:rPr>
      </w:pPr>
      <w:r w:rsidRPr="00160764">
        <w:rPr>
          <w:rFonts w:ascii="Arial" w:hAnsi="Arial" w:cs="Arial"/>
          <w:bCs/>
          <w:i/>
          <w:sz w:val="22"/>
          <w:szCs w:val="22"/>
        </w:rPr>
        <w:t>…</w:t>
      </w:r>
    </w:p>
    <w:p w:rsidR="00352A72" w:rsidRPr="00160764" w:rsidRDefault="00352A72" w:rsidP="00352A72">
      <w:pPr>
        <w:pStyle w:val="Prrafodelista"/>
        <w:ind w:left="360" w:right="758"/>
        <w:jc w:val="both"/>
        <w:rPr>
          <w:rFonts w:ascii="Arial" w:hAnsi="Arial" w:cs="Arial"/>
          <w:bCs/>
          <w:i/>
          <w:sz w:val="22"/>
          <w:szCs w:val="22"/>
        </w:rPr>
      </w:pPr>
    </w:p>
    <w:p w:rsidR="00352A72" w:rsidRPr="00160764" w:rsidRDefault="00352A72" w:rsidP="00352A72">
      <w:pPr>
        <w:pStyle w:val="Prrafodelista"/>
        <w:numPr>
          <w:ilvl w:val="0"/>
          <w:numId w:val="8"/>
        </w:numPr>
        <w:ind w:left="1134" w:right="758" w:hanging="425"/>
        <w:jc w:val="both"/>
        <w:rPr>
          <w:rFonts w:ascii="Arial" w:hAnsi="Arial" w:cs="Arial"/>
          <w:bCs/>
          <w:i/>
          <w:sz w:val="22"/>
          <w:szCs w:val="22"/>
        </w:rPr>
      </w:pPr>
      <w:r w:rsidRPr="00160764">
        <w:rPr>
          <w:rFonts w:ascii="Arial" w:hAnsi="Arial" w:cs="Arial"/>
          <w:bCs/>
          <w:i/>
          <w:sz w:val="22"/>
          <w:szCs w:val="22"/>
        </w:rPr>
        <w:lastRenderedPageBreak/>
        <w:t>Solicitar a la Vicerrectoría de Investigación y Extensión que elabore y publique el nuevo cronograma con base en estas Disposiciones.</w:t>
      </w:r>
    </w:p>
    <w:p w:rsidR="00352A72" w:rsidRPr="00160764" w:rsidRDefault="00352A72" w:rsidP="00352A72">
      <w:pPr>
        <w:pStyle w:val="Prrafodelista"/>
        <w:ind w:left="360" w:right="758"/>
        <w:rPr>
          <w:rFonts w:ascii="Arial" w:hAnsi="Arial" w:cs="Arial"/>
          <w:i/>
          <w:sz w:val="22"/>
          <w:szCs w:val="22"/>
        </w:rPr>
      </w:pPr>
    </w:p>
    <w:p w:rsidR="00352A72" w:rsidRPr="00160764" w:rsidRDefault="00352A72" w:rsidP="00352A72">
      <w:pPr>
        <w:pStyle w:val="Prrafodelista"/>
        <w:numPr>
          <w:ilvl w:val="0"/>
          <w:numId w:val="8"/>
        </w:numPr>
        <w:ind w:left="1134" w:right="758" w:hanging="425"/>
        <w:jc w:val="both"/>
        <w:rPr>
          <w:rFonts w:ascii="Arial" w:hAnsi="Arial" w:cs="Arial"/>
          <w:b/>
          <w:bCs/>
          <w:i/>
          <w:sz w:val="22"/>
          <w:szCs w:val="22"/>
        </w:rPr>
      </w:pPr>
      <w:r w:rsidRPr="00160764">
        <w:rPr>
          <w:rFonts w:ascii="Arial" w:hAnsi="Arial" w:cs="Arial"/>
          <w:i/>
          <w:sz w:val="22"/>
          <w:szCs w:val="22"/>
        </w:rPr>
        <w:t xml:space="preserve">Comunicar a la Comunidad Institucional.    </w:t>
      </w:r>
      <w:r w:rsidRPr="00160764">
        <w:rPr>
          <w:rFonts w:ascii="Arial" w:hAnsi="Arial" w:cs="Arial"/>
          <w:b/>
          <w:i/>
          <w:sz w:val="22"/>
          <w:szCs w:val="22"/>
        </w:rPr>
        <w:t>ACUERDO FIRME.</w:t>
      </w:r>
      <w:r w:rsidRPr="00160764">
        <w:rPr>
          <w:rFonts w:ascii="Arial" w:hAnsi="Arial" w:cs="Arial"/>
          <w:i/>
          <w:sz w:val="22"/>
          <w:szCs w:val="22"/>
        </w:rPr>
        <w:t>”</w:t>
      </w:r>
    </w:p>
    <w:p w:rsidR="00352A72" w:rsidRDefault="00352A72" w:rsidP="00352A72">
      <w:pPr>
        <w:jc w:val="both"/>
        <w:rPr>
          <w:rFonts w:ascii="Arial" w:hAnsi="Arial" w:cs="Arial"/>
          <w:b/>
        </w:rPr>
      </w:pPr>
    </w:p>
    <w:p w:rsidR="00352A72" w:rsidRPr="00352A72" w:rsidRDefault="00352A72" w:rsidP="00352A72">
      <w:pPr>
        <w:pStyle w:val="Textoindependiente3"/>
        <w:numPr>
          <w:ilvl w:val="0"/>
          <w:numId w:val="6"/>
        </w:numPr>
        <w:tabs>
          <w:tab w:val="clear" w:pos="360"/>
        </w:tabs>
        <w:ind w:left="425" w:right="284" w:hanging="425"/>
        <w:rPr>
          <w:b/>
          <w:bCs/>
          <w:i w:val="0"/>
          <w:u w:val="none"/>
          <w:lang w:val="es-CR" w:eastAsia="es-CR"/>
        </w:rPr>
      </w:pPr>
      <w:r w:rsidRPr="00352A72">
        <w:rPr>
          <w:i w:val="0"/>
          <w:u w:val="none"/>
        </w:rPr>
        <w:t>El Consejo Institucional en la Sesión Ordinaria No. 3012, Artículo 8, celebrada el 08 de marzo de 2017, tomó el siguiente acuerdo:</w:t>
      </w:r>
    </w:p>
    <w:p w:rsidR="00352A72" w:rsidRPr="00160764" w:rsidRDefault="00352A72" w:rsidP="00352A72">
      <w:pPr>
        <w:pStyle w:val="Textoindependiente3"/>
        <w:ind w:right="284"/>
      </w:pPr>
    </w:p>
    <w:p w:rsidR="00352A72" w:rsidRDefault="00352A72" w:rsidP="00352A72">
      <w:pPr>
        <w:ind w:left="1134" w:right="758" w:hanging="425"/>
        <w:jc w:val="both"/>
        <w:rPr>
          <w:rFonts w:ascii="Arial" w:hAnsi="Arial" w:cs="Arial"/>
          <w:bCs/>
          <w:i/>
          <w:sz w:val="22"/>
          <w:szCs w:val="22"/>
          <w:lang w:val="es-CR"/>
        </w:rPr>
      </w:pPr>
      <w:r w:rsidRPr="00160764">
        <w:rPr>
          <w:rFonts w:ascii="Arial" w:hAnsi="Arial" w:cs="Arial"/>
          <w:bCs/>
          <w:i/>
          <w:sz w:val="22"/>
          <w:szCs w:val="22"/>
          <w:lang w:val="es-CR"/>
        </w:rPr>
        <w:t>“</w:t>
      </w:r>
      <w:r w:rsidRPr="00160764">
        <w:rPr>
          <w:rFonts w:ascii="Arial" w:hAnsi="Arial" w:cs="Arial"/>
          <w:b/>
          <w:bCs/>
          <w:i/>
          <w:sz w:val="22"/>
          <w:szCs w:val="22"/>
          <w:lang w:val="es-CR"/>
        </w:rPr>
        <w:t>a.</w:t>
      </w:r>
      <w:r>
        <w:rPr>
          <w:rFonts w:ascii="Arial" w:hAnsi="Arial" w:cs="Arial"/>
          <w:bCs/>
          <w:i/>
          <w:sz w:val="22"/>
          <w:szCs w:val="22"/>
          <w:lang w:val="es-CR"/>
        </w:rPr>
        <w:t xml:space="preserve">  </w:t>
      </w:r>
      <w:r w:rsidRPr="00AB2610">
        <w:rPr>
          <w:rFonts w:ascii="Arial" w:hAnsi="Arial" w:cs="Arial"/>
          <w:bCs/>
          <w:i/>
          <w:sz w:val="22"/>
          <w:szCs w:val="22"/>
          <w:lang w:val="es-CR"/>
        </w:rPr>
        <w:t>Aprobar las siguientes Disposiciones de la Convocatoria de Proyectos de Investigación y Extensión 2017:</w:t>
      </w:r>
    </w:p>
    <w:p w:rsidR="00352A72" w:rsidRPr="00160764" w:rsidRDefault="00352A72" w:rsidP="00352A72">
      <w:pPr>
        <w:pStyle w:val="Prrafodelista"/>
        <w:ind w:left="1134" w:right="758"/>
        <w:jc w:val="both"/>
        <w:rPr>
          <w:rFonts w:ascii="Arial" w:hAnsi="Arial" w:cs="Arial"/>
          <w:bCs/>
          <w:i/>
          <w:sz w:val="22"/>
          <w:szCs w:val="22"/>
        </w:rPr>
      </w:pPr>
      <w:r w:rsidRPr="00160764">
        <w:rPr>
          <w:rFonts w:ascii="Arial" w:hAnsi="Arial" w:cs="Arial"/>
          <w:bCs/>
          <w:i/>
          <w:sz w:val="22"/>
          <w:szCs w:val="22"/>
        </w:rPr>
        <w:t>…</w:t>
      </w:r>
    </w:p>
    <w:p w:rsidR="00352A72" w:rsidRPr="00160764" w:rsidRDefault="00352A72" w:rsidP="00352A72">
      <w:pPr>
        <w:ind w:right="758"/>
        <w:jc w:val="both"/>
        <w:rPr>
          <w:rFonts w:ascii="Arial" w:hAnsi="Arial" w:cs="Arial"/>
          <w:bCs/>
          <w:i/>
          <w:sz w:val="22"/>
          <w:szCs w:val="22"/>
          <w:lang w:val="es-CR"/>
        </w:rPr>
      </w:pPr>
    </w:p>
    <w:p w:rsidR="00352A72" w:rsidRPr="00160764" w:rsidRDefault="00352A72" w:rsidP="00352A72">
      <w:pPr>
        <w:pStyle w:val="Prrafodelista"/>
        <w:numPr>
          <w:ilvl w:val="0"/>
          <w:numId w:val="8"/>
        </w:numPr>
        <w:ind w:right="758"/>
        <w:jc w:val="both"/>
        <w:rPr>
          <w:rFonts w:ascii="Arial" w:hAnsi="Arial" w:cs="Arial"/>
          <w:bCs/>
          <w:i/>
          <w:sz w:val="22"/>
          <w:szCs w:val="22"/>
        </w:rPr>
      </w:pPr>
      <w:r w:rsidRPr="00AB2610">
        <w:rPr>
          <w:rFonts w:ascii="Arial" w:hAnsi="Arial" w:cs="Arial"/>
          <w:bCs/>
          <w:i/>
          <w:sz w:val="22"/>
          <w:szCs w:val="22"/>
        </w:rPr>
        <w:t xml:space="preserve">Solicitar a la Vicerrectoría de Investigación y Extensión, </w:t>
      </w:r>
      <w:proofErr w:type="gramStart"/>
      <w:r w:rsidRPr="00AB2610">
        <w:rPr>
          <w:rFonts w:ascii="Arial" w:hAnsi="Arial" w:cs="Arial"/>
          <w:bCs/>
          <w:i/>
          <w:sz w:val="22"/>
          <w:szCs w:val="22"/>
        </w:rPr>
        <w:t>que</w:t>
      </w:r>
      <w:proofErr w:type="gramEnd"/>
      <w:r w:rsidRPr="00AB2610">
        <w:rPr>
          <w:rFonts w:ascii="Arial" w:hAnsi="Arial" w:cs="Arial"/>
          <w:bCs/>
          <w:i/>
          <w:sz w:val="22"/>
          <w:szCs w:val="22"/>
        </w:rPr>
        <w:t xml:space="preserve"> en el menor plazo posible, publique todas las rúbricas a las que se someterán los perfiles y las propuestas de proyectos presentados a la Ronda de Proyectos de Investigación y Extensión 2018</w:t>
      </w:r>
    </w:p>
    <w:p w:rsidR="00352A72" w:rsidRPr="00160764" w:rsidRDefault="00352A72" w:rsidP="00352A72">
      <w:pPr>
        <w:pStyle w:val="Prrafodelista"/>
        <w:ind w:left="360" w:right="758"/>
        <w:jc w:val="both"/>
        <w:rPr>
          <w:rFonts w:ascii="Arial" w:hAnsi="Arial" w:cs="Arial"/>
          <w:bCs/>
          <w:i/>
          <w:sz w:val="22"/>
          <w:szCs w:val="22"/>
        </w:rPr>
      </w:pPr>
    </w:p>
    <w:p w:rsidR="00352A72" w:rsidRDefault="00352A72" w:rsidP="00352A72">
      <w:pPr>
        <w:pStyle w:val="Prrafodelista"/>
        <w:numPr>
          <w:ilvl w:val="0"/>
          <w:numId w:val="8"/>
        </w:numPr>
        <w:jc w:val="both"/>
        <w:rPr>
          <w:rFonts w:ascii="Arial" w:hAnsi="Arial" w:cs="Arial"/>
          <w:bCs/>
          <w:i/>
          <w:sz w:val="22"/>
          <w:szCs w:val="22"/>
        </w:rPr>
      </w:pPr>
      <w:r w:rsidRPr="00AB2610">
        <w:rPr>
          <w:rFonts w:ascii="Arial" w:hAnsi="Arial" w:cs="Arial"/>
          <w:bCs/>
          <w:i/>
          <w:sz w:val="22"/>
          <w:szCs w:val="22"/>
        </w:rPr>
        <w:t>Autorizar al Consejo de Investigación y Extensión las modificaciones de fechas que pudieran ser necesarias en este proceso.</w:t>
      </w:r>
    </w:p>
    <w:p w:rsidR="00352A72" w:rsidRPr="00AB2610" w:rsidRDefault="00352A72" w:rsidP="00352A72">
      <w:pPr>
        <w:jc w:val="both"/>
        <w:rPr>
          <w:rFonts w:ascii="Arial" w:hAnsi="Arial" w:cs="Arial"/>
          <w:bCs/>
          <w:i/>
          <w:sz w:val="22"/>
          <w:szCs w:val="22"/>
        </w:rPr>
      </w:pPr>
    </w:p>
    <w:p w:rsidR="00352A72" w:rsidRDefault="00352A72" w:rsidP="00352A72">
      <w:pPr>
        <w:pStyle w:val="Prrafodelista"/>
        <w:numPr>
          <w:ilvl w:val="0"/>
          <w:numId w:val="8"/>
        </w:numPr>
        <w:jc w:val="both"/>
        <w:rPr>
          <w:rFonts w:ascii="Arial" w:hAnsi="Arial" w:cs="Arial"/>
          <w:bCs/>
          <w:i/>
          <w:sz w:val="22"/>
          <w:szCs w:val="22"/>
        </w:rPr>
      </w:pPr>
      <w:r w:rsidRPr="00AB2610">
        <w:rPr>
          <w:rFonts w:ascii="Arial" w:hAnsi="Arial" w:cs="Arial"/>
          <w:bCs/>
          <w:i/>
          <w:sz w:val="22"/>
          <w:szCs w:val="22"/>
        </w:rPr>
        <w:t>Solicitar a la Vicerrectora de Investigación y Extensión la presentación de un informe final sobre la ronda ante el Consejo Institucional, una vez finalizado el proceso.</w:t>
      </w:r>
    </w:p>
    <w:p w:rsidR="00352A72" w:rsidRPr="00AB2610" w:rsidRDefault="00352A72" w:rsidP="00352A72">
      <w:pPr>
        <w:rPr>
          <w:rFonts w:ascii="Arial" w:hAnsi="Arial" w:cs="Arial"/>
          <w:bCs/>
          <w:i/>
          <w:sz w:val="22"/>
          <w:szCs w:val="22"/>
        </w:rPr>
      </w:pPr>
    </w:p>
    <w:p w:rsidR="00352A72" w:rsidRPr="00160764" w:rsidRDefault="00352A72" w:rsidP="00352A72">
      <w:pPr>
        <w:pStyle w:val="Prrafodelista"/>
        <w:numPr>
          <w:ilvl w:val="0"/>
          <w:numId w:val="8"/>
        </w:numPr>
        <w:rPr>
          <w:rFonts w:ascii="Arial" w:hAnsi="Arial" w:cs="Arial"/>
          <w:b/>
          <w:bCs/>
          <w:i/>
          <w:sz w:val="22"/>
          <w:szCs w:val="22"/>
        </w:rPr>
      </w:pPr>
      <w:r w:rsidRPr="00160764">
        <w:rPr>
          <w:rFonts w:ascii="Arial" w:hAnsi="Arial" w:cs="Arial"/>
          <w:i/>
          <w:sz w:val="22"/>
          <w:szCs w:val="22"/>
        </w:rPr>
        <w:t xml:space="preserve">Comunicar </w:t>
      </w:r>
      <w:r w:rsidRPr="00160764">
        <w:rPr>
          <w:rFonts w:ascii="Arial" w:hAnsi="Arial" w:cs="Arial"/>
          <w:b/>
          <w:i/>
          <w:sz w:val="22"/>
          <w:szCs w:val="22"/>
        </w:rPr>
        <w:t>ACUERDO FIRME.</w:t>
      </w:r>
      <w:r w:rsidRPr="00160764">
        <w:rPr>
          <w:rFonts w:ascii="Arial" w:hAnsi="Arial" w:cs="Arial"/>
          <w:i/>
          <w:sz w:val="22"/>
          <w:szCs w:val="22"/>
        </w:rPr>
        <w:t>”</w:t>
      </w:r>
    </w:p>
    <w:p w:rsidR="00352A72" w:rsidRDefault="00352A72" w:rsidP="00352A72">
      <w:pPr>
        <w:jc w:val="both"/>
        <w:rPr>
          <w:rFonts w:ascii="Arial" w:hAnsi="Arial" w:cs="Arial"/>
          <w:b/>
          <w:sz w:val="28"/>
          <w:szCs w:val="28"/>
        </w:rPr>
      </w:pPr>
    </w:p>
    <w:p w:rsidR="00352A72" w:rsidRPr="00BF534A" w:rsidRDefault="00352A72" w:rsidP="00352A72">
      <w:pPr>
        <w:pStyle w:val="Prrafodelista"/>
        <w:numPr>
          <w:ilvl w:val="0"/>
          <w:numId w:val="6"/>
        </w:numPr>
        <w:ind w:right="566"/>
        <w:jc w:val="both"/>
        <w:rPr>
          <w:rFonts w:ascii="Arial" w:hAnsi="Arial" w:cs="Arial"/>
        </w:rPr>
      </w:pPr>
      <w:r>
        <w:rPr>
          <w:rFonts w:ascii="Arial" w:hAnsi="Arial" w:cs="Arial"/>
          <w:lang w:val="es-ES_tradnl"/>
        </w:rPr>
        <w:t>Mediante</w:t>
      </w:r>
      <w:r w:rsidRPr="00A05205">
        <w:rPr>
          <w:rFonts w:ascii="Arial" w:hAnsi="Arial" w:cs="Arial"/>
        </w:rPr>
        <w:t xml:space="preserve"> oficio SCI-524-2017, con fecha de recibido 21 de agosto de 2017, suscrito por Ing. María Estrada Sánchez </w:t>
      </w:r>
      <w:proofErr w:type="spellStart"/>
      <w:proofErr w:type="gramStart"/>
      <w:r w:rsidRPr="00A05205">
        <w:rPr>
          <w:rFonts w:ascii="Arial" w:hAnsi="Arial" w:cs="Arial"/>
        </w:rPr>
        <w:t>M.Sc</w:t>
      </w:r>
      <w:proofErr w:type="spellEnd"/>
      <w:proofErr w:type="gramEnd"/>
      <w:r w:rsidRPr="00A05205">
        <w:rPr>
          <w:rFonts w:ascii="Arial" w:hAnsi="Arial" w:cs="Arial"/>
        </w:rPr>
        <w:t xml:space="preserve">, Coordinadora Comisión de Asuntos Académicos y Estudiantiles, dirigido a Dra. Paola Vega Castillo, Vicerrectora de Investigación y Extensión, </w:t>
      </w:r>
      <w:r>
        <w:rPr>
          <w:rFonts w:ascii="Arial" w:hAnsi="Arial" w:cs="Arial"/>
        </w:rPr>
        <w:t xml:space="preserve">se remite </w:t>
      </w:r>
      <w:r w:rsidRPr="00A05205">
        <w:rPr>
          <w:rFonts w:ascii="Arial" w:hAnsi="Arial" w:cs="Arial"/>
        </w:rPr>
        <w:t xml:space="preserve">el Reglamento General de Investigación y </w:t>
      </w:r>
      <w:r>
        <w:rPr>
          <w:rFonts w:ascii="Arial" w:hAnsi="Arial" w:cs="Arial"/>
        </w:rPr>
        <w:t>Extensión, el cual en lo conducente, señala:</w:t>
      </w:r>
    </w:p>
    <w:p w:rsidR="00352A72" w:rsidRPr="00A05205" w:rsidRDefault="00352A72" w:rsidP="00352A72">
      <w:pPr>
        <w:pStyle w:val="Prrafodelista"/>
        <w:ind w:left="360" w:right="566"/>
        <w:jc w:val="both"/>
        <w:rPr>
          <w:rFonts w:ascii="Arial" w:hAnsi="Arial" w:cs="Arial"/>
        </w:rPr>
      </w:pPr>
    </w:p>
    <w:p w:rsidR="00352A72" w:rsidRPr="00A05205" w:rsidRDefault="00352A72" w:rsidP="00352A72">
      <w:pPr>
        <w:ind w:left="786" w:right="843"/>
        <w:jc w:val="both"/>
        <w:rPr>
          <w:rFonts w:ascii="Arial" w:hAnsi="Arial" w:cs="Arial"/>
          <w:i/>
          <w:sz w:val="22"/>
          <w:lang w:val="es-CR"/>
        </w:rPr>
      </w:pPr>
      <w:r w:rsidRPr="00756AB8">
        <w:rPr>
          <w:rFonts w:ascii="Arial" w:hAnsi="Arial" w:cs="Arial"/>
          <w:bCs/>
          <w:i/>
          <w:sz w:val="22"/>
          <w:szCs w:val="22"/>
          <w:lang w:val="es-CR"/>
        </w:rPr>
        <w:t>“</w:t>
      </w:r>
      <w:r w:rsidRPr="00A05205">
        <w:rPr>
          <w:rFonts w:ascii="Arial" w:hAnsi="Arial" w:cs="Arial"/>
          <w:i/>
          <w:sz w:val="22"/>
          <w:lang w:val="es-CR"/>
        </w:rPr>
        <w:t xml:space="preserve">La Comisión de Asuntos Académicos y Estudiantiles reconoce lo positivo de que la comunidad conozca y aporte al Reglamento General de Investigación y Extensión, y en ese sentido valora el esfuerzo que su persona ha realizado por seguir consultando a sectores de la comunidad institucional, aunque haya hecho entrega de la propuesta de </w:t>
      </w:r>
      <w:r>
        <w:rPr>
          <w:rFonts w:ascii="Arial" w:hAnsi="Arial" w:cs="Arial"/>
          <w:i/>
          <w:sz w:val="22"/>
          <w:lang w:val="es-CR"/>
        </w:rPr>
        <w:t>R</w:t>
      </w:r>
      <w:r w:rsidRPr="00A05205">
        <w:rPr>
          <w:rFonts w:ascii="Arial" w:hAnsi="Arial" w:cs="Arial"/>
          <w:i/>
          <w:sz w:val="22"/>
          <w:lang w:val="es-CR"/>
        </w:rPr>
        <w:t xml:space="preserve">eglamento al Consejo Institucional. No obstante, valoramos que la situación desarrollada con el trámite de la propuesta de Reglamento de Investigación y Extensión no se ajusta a lo dispuesto en el Reglamento de Normalización, pues la Comisión no puede continuar revisando lo que al parecer no es la última versión de la propuesta. Por otro lado, es importante y obligatorio apegar los procedimientos a la Normativa Institucional. </w:t>
      </w:r>
    </w:p>
    <w:p w:rsidR="00352A72" w:rsidRPr="00A05205" w:rsidRDefault="00352A72" w:rsidP="00352A72">
      <w:pPr>
        <w:ind w:left="786" w:right="843"/>
        <w:jc w:val="both"/>
        <w:rPr>
          <w:rFonts w:ascii="Arial" w:hAnsi="Arial" w:cs="Arial"/>
          <w:i/>
          <w:sz w:val="22"/>
          <w:lang w:val="es-CR"/>
        </w:rPr>
      </w:pPr>
      <w:r w:rsidRPr="00A05205">
        <w:rPr>
          <w:rFonts w:ascii="Arial" w:hAnsi="Arial" w:cs="Arial"/>
          <w:i/>
          <w:sz w:val="22"/>
          <w:lang w:val="es-CR"/>
        </w:rPr>
        <w:t>Por lo anterior, por acuerdo de la Comisión de Asuntos Académicos y Estudiantiles se procede a devolver la versión recibida del “Reglamento General de Investigación y Extensión”, solicitándole que presente una versión final de la propuesta de “Reglamento General de Investigación y Extensión”</w:t>
      </w:r>
      <w:r>
        <w:rPr>
          <w:rFonts w:ascii="Arial" w:hAnsi="Arial" w:cs="Arial"/>
          <w:i/>
          <w:sz w:val="22"/>
          <w:lang w:val="es-CR"/>
        </w:rPr>
        <w:t>,</w:t>
      </w:r>
      <w:r w:rsidRPr="00A05205">
        <w:rPr>
          <w:rFonts w:ascii="Arial" w:hAnsi="Arial" w:cs="Arial"/>
          <w:i/>
          <w:sz w:val="22"/>
          <w:lang w:val="es-CR"/>
        </w:rPr>
        <w:t xml:space="preserve"> que incluya los insumos que decida acoger desde la Vicerrectoría de Investigación y Extensión que han sido presentados por las instancias institucionales que ha consultado.  </w:t>
      </w:r>
    </w:p>
    <w:p w:rsidR="00352A72" w:rsidRPr="00482C99" w:rsidRDefault="00352A72" w:rsidP="00482C99">
      <w:pPr>
        <w:ind w:left="786" w:right="843"/>
        <w:jc w:val="both"/>
        <w:rPr>
          <w:rFonts w:ascii="Arial" w:hAnsi="Arial" w:cs="Arial"/>
          <w:i/>
          <w:sz w:val="22"/>
          <w:lang w:val="es-CR"/>
        </w:rPr>
      </w:pPr>
      <w:r w:rsidRPr="00A05205">
        <w:rPr>
          <w:rFonts w:ascii="Arial" w:hAnsi="Arial" w:cs="Arial"/>
          <w:i/>
          <w:sz w:val="22"/>
          <w:lang w:val="es-CR"/>
        </w:rPr>
        <w:t xml:space="preserve">Se solicita remitir la propuesta de </w:t>
      </w:r>
      <w:r>
        <w:rPr>
          <w:rFonts w:ascii="Arial" w:hAnsi="Arial" w:cs="Arial"/>
          <w:i/>
          <w:sz w:val="22"/>
          <w:lang w:val="es-CR"/>
        </w:rPr>
        <w:t>R</w:t>
      </w:r>
      <w:r w:rsidRPr="00A05205">
        <w:rPr>
          <w:rFonts w:ascii="Arial" w:hAnsi="Arial" w:cs="Arial"/>
          <w:i/>
          <w:sz w:val="22"/>
          <w:lang w:val="es-CR"/>
        </w:rPr>
        <w:t>eglamento reformulada a más tardar el 31 de octubre de 2017, en cumplimiento del acuerdo del Consejo Institucional de la Sesión Ordinaria No. 2968, Artículo 8 del 28 de abril de 2016”</w:t>
      </w:r>
    </w:p>
    <w:p w:rsidR="00352A72" w:rsidRPr="00352A72" w:rsidRDefault="00352A72" w:rsidP="00352A72">
      <w:pPr>
        <w:pStyle w:val="Textoindependiente3"/>
        <w:numPr>
          <w:ilvl w:val="0"/>
          <w:numId w:val="6"/>
        </w:numPr>
        <w:ind w:right="284"/>
        <w:rPr>
          <w:rFonts w:eastAsia="Cambria"/>
          <w:i w:val="0"/>
          <w:u w:val="none"/>
          <w:lang w:eastAsia="en-US"/>
        </w:rPr>
      </w:pPr>
      <w:r w:rsidRPr="00352A72">
        <w:rPr>
          <w:rFonts w:eastAsia="Cambria"/>
          <w:i w:val="0"/>
          <w:u w:val="none"/>
          <w:lang w:eastAsia="en-US"/>
        </w:rPr>
        <w:lastRenderedPageBreak/>
        <w:t xml:space="preserve">La Secretaría del Consejo Institucional, recibió el oficio VIE-1065-2017, con fecha de recibido el 13 de octubre de 2017, suscrito por la Dra.-Ing. Paola Vega Castillo, Vicerrectora de Investigación y Extensión, dirigido a </w:t>
      </w:r>
      <w:proofErr w:type="gramStart"/>
      <w:r w:rsidRPr="00352A72">
        <w:rPr>
          <w:rFonts w:eastAsia="Cambria"/>
          <w:i w:val="0"/>
          <w:u w:val="none"/>
          <w:lang w:eastAsia="en-US"/>
        </w:rPr>
        <w:t xml:space="preserve">la  </w:t>
      </w:r>
      <w:proofErr w:type="spellStart"/>
      <w:r w:rsidRPr="00352A72">
        <w:rPr>
          <w:rFonts w:eastAsia="Cambria"/>
          <w:i w:val="0"/>
          <w:u w:val="none"/>
          <w:lang w:eastAsia="en-US"/>
        </w:rPr>
        <w:t>M</w:t>
      </w:r>
      <w:proofErr w:type="gramEnd"/>
      <w:r w:rsidRPr="00352A72">
        <w:rPr>
          <w:rFonts w:eastAsia="Cambria"/>
          <w:i w:val="0"/>
          <w:u w:val="none"/>
          <w:lang w:eastAsia="en-US"/>
        </w:rPr>
        <w:t>.Sc</w:t>
      </w:r>
      <w:proofErr w:type="spellEnd"/>
      <w:r w:rsidRPr="00352A72">
        <w:rPr>
          <w:rFonts w:eastAsia="Cambria"/>
          <w:i w:val="0"/>
          <w:u w:val="none"/>
          <w:lang w:eastAsia="en-US"/>
        </w:rPr>
        <w:t>. María Estrada Sánchez, Coordinadora de la Comisión de Asuntos Académicos y Estudiantiles, con copia al Consejo Institucional, en el cual remite la respuesta a memorando SCI-524-2017, sobre la propuesta Reglamento General de Investigación y Extensión y solicita extender el plazo al 27 de noviembre de 2017.</w:t>
      </w:r>
    </w:p>
    <w:p w:rsidR="00352A72" w:rsidRPr="00352A72" w:rsidRDefault="00352A72" w:rsidP="00352A72">
      <w:pPr>
        <w:pStyle w:val="Textoindependiente3"/>
        <w:ind w:right="284"/>
        <w:rPr>
          <w:b/>
          <w:i w:val="0"/>
          <w:sz w:val="28"/>
          <w:szCs w:val="28"/>
          <w:u w:val="none"/>
        </w:rPr>
      </w:pPr>
    </w:p>
    <w:p w:rsidR="00352A72" w:rsidRPr="00352A72" w:rsidRDefault="00352A72" w:rsidP="00352A72">
      <w:pPr>
        <w:pStyle w:val="Textoindependiente3"/>
        <w:numPr>
          <w:ilvl w:val="0"/>
          <w:numId w:val="6"/>
        </w:numPr>
        <w:ind w:right="284"/>
        <w:rPr>
          <w:b/>
          <w:i w:val="0"/>
          <w:sz w:val="28"/>
          <w:szCs w:val="28"/>
          <w:u w:val="none"/>
        </w:rPr>
      </w:pPr>
      <w:r w:rsidRPr="00352A72">
        <w:rPr>
          <w:rFonts w:eastAsia="Cambria"/>
          <w:i w:val="0"/>
          <w:u w:val="none"/>
          <w:lang w:eastAsia="en-US"/>
        </w:rPr>
        <w:t xml:space="preserve">Mediante oficio SCI-758-2017, con fecha de recibido 31 de octubre de 2017, suscrito por la </w:t>
      </w:r>
      <w:proofErr w:type="spellStart"/>
      <w:r w:rsidRPr="00352A72">
        <w:rPr>
          <w:rFonts w:eastAsia="Cambria"/>
          <w:i w:val="0"/>
          <w:u w:val="none"/>
          <w:lang w:eastAsia="en-US"/>
        </w:rPr>
        <w:t>MSc</w:t>
      </w:r>
      <w:proofErr w:type="spellEnd"/>
      <w:r w:rsidRPr="00352A72">
        <w:rPr>
          <w:rFonts w:eastAsia="Cambria"/>
          <w:i w:val="0"/>
          <w:u w:val="none"/>
          <w:lang w:eastAsia="en-US"/>
        </w:rPr>
        <w:t>. María Estrada Sánchez, Coordinadora, Comisión de Asuntos Académicos y Estudiantiles, dirigido a la Dra. Paola Vega Castillo, Vicerrectora de Investigación y Extensión, con copia al Consejo Institucional, en el cual en atención al oficio VIE-1065-2017, sobre solicitud de prórroga para entrega de propuesta de Reglamento General de Investigación y Extensión el 27 de noviembre del año en curso, emite criterio de la Comisión y concede el plazo solicitado al 27 de noviembre y que dice:</w:t>
      </w:r>
    </w:p>
    <w:p w:rsidR="00352A72" w:rsidRDefault="00352A72" w:rsidP="00352A72">
      <w:pPr>
        <w:ind w:left="786" w:right="843"/>
        <w:jc w:val="both"/>
        <w:rPr>
          <w:rFonts w:ascii="Arial" w:hAnsi="Arial" w:cs="Arial"/>
          <w:i/>
          <w:sz w:val="22"/>
          <w:lang w:val="es-CR"/>
        </w:rPr>
      </w:pPr>
      <w:r>
        <w:rPr>
          <w:rFonts w:ascii="Arial" w:hAnsi="Arial" w:cs="Arial"/>
          <w:i/>
          <w:sz w:val="22"/>
          <w:lang w:val="es-CR"/>
        </w:rPr>
        <w:t>“</w:t>
      </w:r>
      <w:r w:rsidRPr="00A05205">
        <w:rPr>
          <w:rFonts w:ascii="Arial" w:hAnsi="Arial" w:cs="Arial"/>
          <w:i/>
          <w:sz w:val="22"/>
          <w:lang w:val="es-CR"/>
        </w:rPr>
        <w:t xml:space="preserve">Es criterio de la Comisión conceder el plazo solicitado. Asimismo, conociendo que es requerida la emisión de las Disposiciones de Investigación y Extensión para el 2019, agradecemos nos indique si existen observaciones en calidad de </w:t>
      </w:r>
      <w:proofErr w:type="gramStart"/>
      <w:r w:rsidRPr="00A05205">
        <w:rPr>
          <w:rFonts w:ascii="Arial" w:hAnsi="Arial" w:cs="Arial"/>
          <w:i/>
          <w:sz w:val="22"/>
          <w:lang w:val="es-CR"/>
        </w:rPr>
        <w:t>Vicerrectora</w:t>
      </w:r>
      <w:proofErr w:type="gramEnd"/>
      <w:r w:rsidRPr="00A05205">
        <w:rPr>
          <w:rFonts w:ascii="Arial" w:hAnsi="Arial" w:cs="Arial"/>
          <w:i/>
          <w:sz w:val="22"/>
          <w:lang w:val="es-CR"/>
        </w:rPr>
        <w:t xml:space="preserve"> así como del Consejo de Investigación y Extensión sobre las aprobadas este año y el calendario sugerido para la </w:t>
      </w:r>
      <w:r>
        <w:rPr>
          <w:rFonts w:ascii="Arial" w:hAnsi="Arial" w:cs="Arial"/>
          <w:i/>
          <w:sz w:val="22"/>
          <w:lang w:val="es-CR"/>
        </w:rPr>
        <w:t>R</w:t>
      </w:r>
      <w:r w:rsidRPr="00A05205">
        <w:rPr>
          <w:rFonts w:ascii="Arial" w:hAnsi="Arial" w:cs="Arial"/>
          <w:i/>
          <w:sz w:val="22"/>
          <w:lang w:val="es-CR"/>
        </w:rPr>
        <w:t>onda de Investigación y Extensión 2019, en razón de que la Comisión deberá elevar en este mismo año las Disposiciones, para su respectiva aprobación en el Pleno. Sírvase enviarlas antes del 3</w:t>
      </w:r>
      <w:r>
        <w:rPr>
          <w:rFonts w:ascii="Arial" w:hAnsi="Arial" w:cs="Arial"/>
          <w:i/>
          <w:sz w:val="22"/>
          <w:lang w:val="es-CR"/>
        </w:rPr>
        <w:t>0 de noviembre del presente año”.</w:t>
      </w:r>
    </w:p>
    <w:p w:rsidR="00352A72" w:rsidRDefault="00352A72" w:rsidP="00352A72">
      <w:pPr>
        <w:ind w:right="843"/>
        <w:jc w:val="both"/>
        <w:rPr>
          <w:rFonts w:ascii="Arial" w:hAnsi="Arial" w:cs="Arial"/>
          <w:i/>
          <w:sz w:val="22"/>
          <w:lang w:val="es-CR"/>
        </w:rPr>
      </w:pPr>
    </w:p>
    <w:p w:rsidR="00352A72" w:rsidRPr="00352A72" w:rsidRDefault="00352A72" w:rsidP="00352A72">
      <w:pPr>
        <w:pStyle w:val="Textoindependiente3"/>
        <w:numPr>
          <w:ilvl w:val="0"/>
          <w:numId w:val="6"/>
        </w:numPr>
        <w:ind w:right="284"/>
        <w:rPr>
          <w:rFonts w:eastAsia="Cambria"/>
          <w:i w:val="0"/>
          <w:u w:val="none"/>
          <w:lang w:eastAsia="en-US"/>
        </w:rPr>
      </w:pPr>
      <w:r w:rsidRPr="00352A72">
        <w:rPr>
          <w:rFonts w:eastAsia="Cambria"/>
          <w:i w:val="0"/>
          <w:u w:val="none"/>
          <w:lang w:eastAsia="en-US"/>
        </w:rPr>
        <w:t xml:space="preserve">La Secretaría del Consejo Institucional, recibió el oficio VIE-1283-17, con fecha de recibido 27 de noviembre de 2017, suscrito por la Dr. Ing. Paola Vega Castillo, Vicerrectora VIE, dirigido a la </w:t>
      </w:r>
      <w:proofErr w:type="spellStart"/>
      <w:r w:rsidRPr="00352A72">
        <w:rPr>
          <w:rFonts w:eastAsia="Cambria"/>
          <w:i w:val="0"/>
          <w:u w:val="none"/>
          <w:lang w:eastAsia="en-US"/>
        </w:rPr>
        <w:t>MSc</w:t>
      </w:r>
      <w:proofErr w:type="spellEnd"/>
      <w:r w:rsidRPr="00352A72">
        <w:rPr>
          <w:rFonts w:eastAsia="Cambria"/>
          <w:i w:val="0"/>
          <w:u w:val="none"/>
          <w:lang w:eastAsia="en-US"/>
        </w:rPr>
        <w:t>. María Estrada Sánchez, Coordinadora, Comisión de Asuntos Académicos y Estudiantiles, con copia al Consejo Institucional, en el cual solicita prórroga para entrega de propuesta de Reglamento General de Investigación y Extensión”, la fecha límite para la presentación de la propuesta es el 27 de noviembre; sin embargo, se solicita la prórroga a más tardar el 15 de diciembre del 2017.</w:t>
      </w:r>
    </w:p>
    <w:p w:rsidR="00352A72" w:rsidRPr="00352A72" w:rsidRDefault="00352A72" w:rsidP="00352A72">
      <w:pPr>
        <w:pStyle w:val="Textoindependiente3"/>
        <w:ind w:left="360" w:right="284"/>
        <w:rPr>
          <w:rFonts w:eastAsia="Cambria"/>
          <w:i w:val="0"/>
          <w:u w:val="none"/>
          <w:lang w:eastAsia="en-US"/>
        </w:rPr>
      </w:pPr>
    </w:p>
    <w:p w:rsidR="00352A72" w:rsidRPr="00352A72" w:rsidRDefault="00352A72" w:rsidP="00352A72">
      <w:pPr>
        <w:pStyle w:val="Textoindependiente3"/>
        <w:numPr>
          <w:ilvl w:val="0"/>
          <w:numId w:val="6"/>
        </w:numPr>
        <w:ind w:right="284"/>
        <w:rPr>
          <w:rFonts w:eastAsia="Cambria"/>
          <w:i w:val="0"/>
          <w:u w:val="none"/>
          <w:lang w:eastAsia="en-US"/>
        </w:rPr>
      </w:pPr>
      <w:r w:rsidRPr="00352A72">
        <w:rPr>
          <w:rFonts w:eastAsia="Cambria"/>
          <w:i w:val="0"/>
          <w:u w:val="none"/>
          <w:lang w:eastAsia="en-US"/>
        </w:rPr>
        <w:t xml:space="preserve">Mediante oficio </w:t>
      </w:r>
      <w:r w:rsidRPr="00352A72">
        <w:rPr>
          <w:i w:val="0"/>
          <w:u w:val="none"/>
        </w:rPr>
        <w:t xml:space="preserve">SCI-893-2017 con fecha de recibido 04 de diciembre de 2017, suscrito por la Ing. María Estrada, Coordinadora de la Comisión de Asuntos Académicos y Estudiantiles, dirigido a la Dra.- Ing. Paola Vega Castillo, Vicerrectora de Investigación y Extensión, con copia al Consejo Institucional, en atención al oficio VIE-1283-2017 de solicitud </w:t>
      </w:r>
      <w:proofErr w:type="gramStart"/>
      <w:r w:rsidRPr="00352A72">
        <w:rPr>
          <w:i w:val="0"/>
          <w:u w:val="none"/>
        </w:rPr>
        <w:t>de  prórroga</w:t>
      </w:r>
      <w:proofErr w:type="gramEnd"/>
      <w:r w:rsidRPr="00352A72">
        <w:rPr>
          <w:i w:val="0"/>
          <w:u w:val="none"/>
        </w:rPr>
        <w:t xml:space="preserve"> para entrega de propuesta del Reglamento General de Investigación y Extensión, le informa que se concede la misma.</w:t>
      </w:r>
    </w:p>
    <w:p w:rsidR="00352A72" w:rsidRPr="00352A72" w:rsidRDefault="00352A72" w:rsidP="00352A72">
      <w:pPr>
        <w:ind w:right="843"/>
        <w:jc w:val="both"/>
        <w:rPr>
          <w:rFonts w:ascii="Arial" w:hAnsi="Arial" w:cs="Arial"/>
          <w:sz w:val="22"/>
          <w:lang w:val="es-CR"/>
        </w:rPr>
      </w:pPr>
    </w:p>
    <w:p w:rsidR="00352A72" w:rsidRPr="00352A72" w:rsidRDefault="00352A72" w:rsidP="00352A72">
      <w:pPr>
        <w:pStyle w:val="Textoindependiente3"/>
        <w:numPr>
          <w:ilvl w:val="0"/>
          <w:numId w:val="6"/>
        </w:numPr>
        <w:tabs>
          <w:tab w:val="clear" w:pos="360"/>
        </w:tabs>
        <w:ind w:left="425" w:right="284" w:hanging="425"/>
        <w:rPr>
          <w:rFonts w:eastAsia="Cambria"/>
          <w:i w:val="0"/>
          <w:u w:val="none"/>
          <w:lang w:eastAsia="en-US"/>
        </w:rPr>
      </w:pPr>
      <w:r w:rsidRPr="00352A72">
        <w:rPr>
          <w:rFonts w:eastAsia="Cambria"/>
          <w:i w:val="0"/>
          <w:u w:val="none"/>
          <w:lang w:eastAsia="en-US"/>
        </w:rPr>
        <w:t xml:space="preserve">La Secretaría del Consejo Institucional, recibió el oficio VIE-1285-2017, con fecha 27 de noviembre del 2017, suscrito por la Dr.- Ing. Paola Vega, Presidente Consejo de Investigación y Extensión, Vicerrectoría de Investigación y Extensión, dirigido al Dr. Julio C. Calvo, Presidente del Consejo Institucional y a la Máster María Estrada Sánchez, Coordinadora de la Comisión de Asuntos Académicos y Estudiantiles, en el cual remite acuerdo tomado por el Consejo de Investigación y Extensión en la Sesión Ordinaria No. 16-2017, </w:t>
      </w:r>
      <w:r w:rsidRPr="00352A72">
        <w:rPr>
          <w:rFonts w:eastAsia="Cambria"/>
          <w:i w:val="0"/>
          <w:u w:val="none"/>
          <w:lang w:eastAsia="en-US"/>
        </w:rPr>
        <w:lastRenderedPageBreak/>
        <w:t xml:space="preserve">Artículo 10, celebrada el 24  de noviembre del 2017, con respecto a las “Disposiciones para la convocatoria de proyectos de investigación y extensión, Ronda 2019”. </w:t>
      </w:r>
    </w:p>
    <w:p w:rsidR="00352A72" w:rsidRPr="00352A72" w:rsidRDefault="00352A72" w:rsidP="00352A72">
      <w:pPr>
        <w:pStyle w:val="Textoindependiente3"/>
        <w:ind w:left="425" w:right="284"/>
        <w:rPr>
          <w:b/>
          <w:i w:val="0"/>
          <w:u w:val="none"/>
        </w:rPr>
      </w:pPr>
    </w:p>
    <w:p w:rsidR="00352A72" w:rsidRPr="00352A72" w:rsidRDefault="00352A72" w:rsidP="00352A72">
      <w:pPr>
        <w:pStyle w:val="Textoindependiente3"/>
        <w:numPr>
          <w:ilvl w:val="0"/>
          <w:numId w:val="6"/>
        </w:numPr>
        <w:ind w:right="284"/>
        <w:rPr>
          <w:i w:val="0"/>
          <w:u w:val="none"/>
        </w:rPr>
      </w:pPr>
      <w:r w:rsidRPr="00352A72">
        <w:rPr>
          <w:i w:val="0"/>
          <w:u w:val="none"/>
        </w:rPr>
        <w:t>La Comisión de Asuntos Académicos y Estudiantiles, en la reunión No. 572-2017, realizada el 28 de noviembre del 2017, recibió a la Dra. Paola Vega Castillo, Vicerrectora de Investigación y Extensión y al Ing. Alexander Berrocal, Director de Proyectos de la Vicerrectoría de Investigación y Extensión, quienes presentan las observaciones a las Disposiciones para la Ronda de Investigación y Extensión 2019.</w:t>
      </w:r>
    </w:p>
    <w:p w:rsidR="00352A72" w:rsidRPr="00352A72" w:rsidRDefault="00352A72" w:rsidP="00352A72">
      <w:pPr>
        <w:pStyle w:val="Textoindependiente3"/>
        <w:ind w:right="284"/>
        <w:rPr>
          <w:i w:val="0"/>
          <w:u w:val="none"/>
        </w:rPr>
      </w:pPr>
    </w:p>
    <w:p w:rsidR="00352A72" w:rsidRPr="00352A72" w:rsidRDefault="00352A72" w:rsidP="00352A72">
      <w:pPr>
        <w:pStyle w:val="Textoindependiente3"/>
        <w:numPr>
          <w:ilvl w:val="0"/>
          <w:numId w:val="6"/>
        </w:numPr>
        <w:ind w:right="284"/>
        <w:rPr>
          <w:i w:val="0"/>
          <w:u w:val="none"/>
        </w:rPr>
      </w:pPr>
      <w:r w:rsidRPr="00352A72">
        <w:rPr>
          <w:i w:val="0"/>
          <w:u w:val="none"/>
        </w:rPr>
        <w:t>La Comisión de Asuntos Académicos y Estudiantiles, en la reunión No. 573-2017, realizada el 05 de diciembre del 2017, recibió al Ing. Alexander Berrocal, Director de Proyectos de la Vicerrectoría de Investigación y Extensión, y se continuó con el análisis de las Disposiciones para la Ronda de Investigación y Extensión 2019.</w:t>
      </w:r>
    </w:p>
    <w:p w:rsidR="00352A72" w:rsidRPr="00352A72" w:rsidRDefault="00352A72" w:rsidP="00352A72">
      <w:pPr>
        <w:rPr>
          <w:b/>
        </w:rPr>
      </w:pPr>
    </w:p>
    <w:p w:rsidR="00352A72" w:rsidRPr="00352A72" w:rsidRDefault="00352A72" w:rsidP="00352A72">
      <w:pPr>
        <w:pStyle w:val="Textoindependiente3"/>
        <w:numPr>
          <w:ilvl w:val="0"/>
          <w:numId w:val="6"/>
        </w:numPr>
        <w:ind w:right="284"/>
        <w:rPr>
          <w:i w:val="0"/>
          <w:u w:val="none"/>
        </w:rPr>
      </w:pPr>
      <w:r w:rsidRPr="00352A72">
        <w:rPr>
          <w:i w:val="0"/>
          <w:u w:val="none"/>
        </w:rPr>
        <w:t>La Comisión de Asuntos Académicos y Estudiantiles, en la reunión No. 574-2017, realizada el 08 de diciembre del 2017, recibió al Consejo de Investigación y Extensión, en aras de conocer los aportes concretos que los miembros del CIE quieran realizar sobre las “Disposiciones para la Convocatoria de Proyectos de Investigación y Extensión, Ronda 2019”.</w:t>
      </w:r>
    </w:p>
    <w:p w:rsidR="00352A72" w:rsidRPr="00352A72" w:rsidRDefault="00352A72" w:rsidP="00352A72">
      <w:pPr>
        <w:rPr>
          <w:rFonts w:ascii="Arial" w:hAnsi="Arial" w:cs="Arial"/>
          <w:b/>
        </w:rPr>
      </w:pPr>
    </w:p>
    <w:p w:rsidR="00352A72" w:rsidRPr="00352A72" w:rsidRDefault="00352A72" w:rsidP="00352A72">
      <w:pPr>
        <w:pStyle w:val="Textoindependiente3"/>
        <w:numPr>
          <w:ilvl w:val="0"/>
          <w:numId w:val="6"/>
        </w:numPr>
        <w:tabs>
          <w:tab w:val="clear" w:pos="360"/>
        </w:tabs>
        <w:ind w:left="425" w:right="284" w:hanging="425"/>
        <w:rPr>
          <w:b/>
          <w:i w:val="0"/>
          <w:u w:val="none"/>
        </w:rPr>
      </w:pPr>
      <w:r w:rsidRPr="00352A72">
        <w:rPr>
          <w:i w:val="0"/>
          <w:u w:val="none"/>
        </w:rPr>
        <w:t>La Comisión de Asuntos Académicos y Estudiantiles, en la reunión No. 575-2017, realizada el 12 de diciembre del 2017, retomó el tema de las “Disposiciones para la Convocatoria de Proyectos de Investigación y Extensión, Ronda 2019 y dispuso elevar la siguiente propuesta al Consejo Institucional.</w:t>
      </w:r>
    </w:p>
    <w:p w:rsidR="00352A72" w:rsidRDefault="00352A72" w:rsidP="00352A72">
      <w:pPr>
        <w:rPr>
          <w:rFonts w:ascii="Arial" w:hAnsi="Arial" w:cs="Arial"/>
          <w:b/>
        </w:rPr>
      </w:pPr>
    </w:p>
    <w:p w:rsidR="00352A72" w:rsidRPr="00732C77" w:rsidRDefault="00352A72" w:rsidP="00352A72">
      <w:pPr>
        <w:rPr>
          <w:rFonts w:ascii="Arial" w:hAnsi="Arial" w:cs="Arial"/>
          <w:b/>
        </w:rPr>
      </w:pPr>
      <w:r w:rsidRPr="00732C77">
        <w:rPr>
          <w:rFonts w:ascii="Arial" w:hAnsi="Arial" w:cs="Arial"/>
          <w:b/>
        </w:rPr>
        <w:t>SE</w:t>
      </w:r>
      <w:r>
        <w:rPr>
          <w:rFonts w:ascii="Arial" w:hAnsi="Arial" w:cs="Arial"/>
          <w:b/>
        </w:rPr>
        <w:t xml:space="preserve"> ACUERDA</w:t>
      </w:r>
      <w:r w:rsidRPr="00732C77">
        <w:rPr>
          <w:rFonts w:ascii="Arial" w:hAnsi="Arial" w:cs="Arial"/>
          <w:b/>
        </w:rPr>
        <w:t>:</w:t>
      </w:r>
    </w:p>
    <w:p w:rsidR="00352A72" w:rsidRDefault="00352A72" w:rsidP="00352A72">
      <w:pPr>
        <w:jc w:val="both"/>
        <w:rPr>
          <w:rFonts w:ascii="Arial" w:hAnsi="Arial" w:cs="Arial"/>
        </w:rPr>
      </w:pPr>
    </w:p>
    <w:p w:rsidR="00352A72" w:rsidRDefault="00352A72" w:rsidP="00352A72">
      <w:pPr>
        <w:numPr>
          <w:ilvl w:val="0"/>
          <w:numId w:val="5"/>
        </w:numPr>
        <w:ind w:left="426" w:hanging="426"/>
        <w:jc w:val="both"/>
        <w:rPr>
          <w:rFonts w:ascii="Arial" w:hAnsi="Arial" w:cs="Arial"/>
        </w:rPr>
      </w:pPr>
      <w:r>
        <w:rPr>
          <w:rFonts w:ascii="Arial" w:hAnsi="Arial" w:cs="Arial"/>
        </w:rPr>
        <w:t>Aprobar las siguientes “</w:t>
      </w:r>
      <w:r w:rsidRPr="00F55D57">
        <w:rPr>
          <w:rFonts w:ascii="Arial" w:hAnsi="Arial" w:cs="Arial"/>
        </w:rPr>
        <w:t>Disposiciones para la Ronda de Proyectos de I</w:t>
      </w:r>
      <w:r>
        <w:rPr>
          <w:rFonts w:ascii="Arial" w:hAnsi="Arial" w:cs="Arial"/>
        </w:rPr>
        <w:t xml:space="preserve">nvestigación y de Extensión 2019”: </w:t>
      </w:r>
    </w:p>
    <w:p w:rsidR="00352A72" w:rsidRPr="009D3730" w:rsidRDefault="00352A72" w:rsidP="00352A72">
      <w:pPr>
        <w:widowControl w:val="0"/>
        <w:outlineLvl w:val="0"/>
        <w:rPr>
          <w:rFonts w:ascii="Arial" w:hAnsi="Arial" w:cs="Arial"/>
          <w:b/>
          <w:bCs/>
          <w:lang w:val="es-CR" w:eastAsia="es-CR"/>
        </w:rPr>
      </w:pPr>
    </w:p>
    <w:p w:rsidR="00352A72" w:rsidRPr="00FC7A7A" w:rsidRDefault="00352A72" w:rsidP="00352A72">
      <w:pPr>
        <w:numPr>
          <w:ilvl w:val="0"/>
          <w:numId w:val="10"/>
        </w:numPr>
        <w:ind w:left="851" w:hanging="578"/>
        <w:jc w:val="both"/>
        <w:rPr>
          <w:rFonts w:ascii="Arial" w:hAnsi="Arial" w:cs="Arial"/>
          <w:lang w:val="es-MX" w:eastAsia="es-CR"/>
        </w:rPr>
      </w:pPr>
      <w:r w:rsidRPr="00FC7A7A">
        <w:rPr>
          <w:rFonts w:ascii="Arial" w:hAnsi="Arial" w:cs="Arial"/>
          <w:bCs/>
          <w:lang w:val="es-CR"/>
        </w:rPr>
        <w:t>Estos fondos concursables tienen por objetivo fomentar el desarrollo de la investigación y la extensión de acuerdo con las necesidades del país y en el marco de los “Ejes de conocimiento estratégicos” aprobados por la AIR.</w:t>
      </w:r>
    </w:p>
    <w:p w:rsidR="00352A72" w:rsidRPr="00FC7A7A" w:rsidRDefault="00352A72" w:rsidP="00352A72">
      <w:pPr>
        <w:ind w:left="851"/>
        <w:jc w:val="both"/>
        <w:rPr>
          <w:rFonts w:ascii="Arial" w:hAnsi="Arial" w:cs="Arial"/>
          <w:lang w:val="es-MX" w:eastAsia="es-CR"/>
        </w:rPr>
      </w:pPr>
    </w:p>
    <w:p w:rsidR="00352A72" w:rsidRPr="00FC7A7A" w:rsidRDefault="00352A72" w:rsidP="00352A72">
      <w:pPr>
        <w:numPr>
          <w:ilvl w:val="0"/>
          <w:numId w:val="10"/>
        </w:numPr>
        <w:ind w:left="851" w:hanging="578"/>
        <w:jc w:val="both"/>
        <w:rPr>
          <w:rFonts w:ascii="Arial" w:hAnsi="Arial" w:cs="Arial"/>
          <w:lang w:val="es-MX" w:eastAsia="es-CR"/>
        </w:rPr>
      </w:pPr>
      <w:r w:rsidRPr="00FC7A7A">
        <w:rPr>
          <w:rFonts w:ascii="Arial" w:hAnsi="Arial" w:cs="Arial"/>
          <w:bCs/>
          <w:lang w:val="es-CR"/>
        </w:rPr>
        <w:t xml:space="preserve">No se considerarán como proyectos de investigación y extensión aquellas actividades que corresponden con una prestación de servicio tales como los diagnósticos, asesorías, consultorías, levantamientos de información u otras actividades similares que se planteen para un ente específico que se encuentre en capacidad de financiarlas. </w:t>
      </w:r>
    </w:p>
    <w:p w:rsidR="00352A72" w:rsidRPr="00FC7A7A" w:rsidRDefault="00352A72" w:rsidP="00352A72">
      <w:pPr>
        <w:pStyle w:val="Prrafodelista"/>
        <w:rPr>
          <w:rFonts w:ascii="Arial" w:hAnsi="Arial" w:cs="Arial"/>
          <w:lang w:val="es-MX" w:eastAsia="es-CR"/>
        </w:rPr>
      </w:pPr>
    </w:p>
    <w:p w:rsidR="00352A72" w:rsidRPr="00FC7A7A" w:rsidRDefault="00352A72" w:rsidP="00352A72">
      <w:pPr>
        <w:numPr>
          <w:ilvl w:val="0"/>
          <w:numId w:val="10"/>
        </w:numPr>
        <w:ind w:left="851" w:hanging="578"/>
        <w:jc w:val="both"/>
        <w:rPr>
          <w:rFonts w:ascii="Arial" w:hAnsi="Arial" w:cs="Arial"/>
          <w:strike/>
          <w:lang w:val="es-MX" w:eastAsia="es-CR"/>
        </w:rPr>
      </w:pPr>
      <w:r w:rsidRPr="00FC7A7A">
        <w:rPr>
          <w:rFonts w:ascii="Arial" w:hAnsi="Arial" w:cs="Arial"/>
          <w:lang w:val="es-CR" w:eastAsia="es-CR"/>
        </w:rPr>
        <w:t>Podrá aplicar para fondos concursables de la Convocatoria de Proyectos 2019, e</w:t>
      </w:r>
      <w:r w:rsidRPr="00FC7A7A">
        <w:rPr>
          <w:rFonts w:ascii="Arial" w:hAnsi="Arial" w:cs="Arial"/>
          <w:lang w:val="es-MX" w:eastAsia="es-CR"/>
        </w:rPr>
        <w:t xml:space="preserve">l personal profesional del ITCR con nombramiento de profesor, de acuerdo con las funciones establecidas en el Manual Descriptivo de Puestos o aquellos que, habiendo tenido este nombramiento, se encuentren ocupando temporalmente nombrados en plazas administrativas (Rector, Vicerrector, Director y similares).  Estos últimos podrán presentar perfiles y propuestas siempre que estén apoyadas por el Consejo de Escuela, Área Académica y </w:t>
      </w:r>
      <w:r w:rsidRPr="00FC7A7A">
        <w:rPr>
          <w:rFonts w:ascii="Arial" w:hAnsi="Arial" w:cs="Arial"/>
          <w:lang w:val="es-MX" w:eastAsia="es-CR"/>
        </w:rPr>
        <w:lastRenderedPageBreak/>
        <w:t xml:space="preserve">Unidad Desconcentrada a la cual este funcionario pertenece cuando ejerce el nombramiento de profesor. </w:t>
      </w:r>
      <w:r w:rsidRPr="00FC7A7A">
        <w:rPr>
          <w:rFonts w:ascii="Arial" w:hAnsi="Arial" w:cs="Arial"/>
          <w:bCs/>
          <w:lang w:val="es-CR" w:eastAsia="es-CR"/>
        </w:rPr>
        <w:t>El personal de apoyo a la academia podrá participar en proyectos como colaborador con horas reconocimiento que deben ser avaladas por el jefe inmediato</w:t>
      </w:r>
      <w:r>
        <w:rPr>
          <w:rFonts w:ascii="Arial" w:hAnsi="Arial" w:cs="Arial"/>
          <w:bCs/>
          <w:lang w:val="es-CR" w:eastAsia="es-CR"/>
        </w:rPr>
        <w:t xml:space="preserve">, </w:t>
      </w:r>
      <w:r w:rsidRPr="003E7144">
        <w:rPr>
          <w:rFonts w:ascii="Arial" w:hAnsi="Arial" w:cs="Arial"/>
          <w:bCs/>
          <w:lang w:val="es-CR" w:eastAsia="es-CR"/>
        </w:rPr>
        <w:t>por un máximo de 5 horas en proyectos de investigación y 8 horas en proyectos de extensión</w:t>
      </w:r>
      <w:r>
        <w:rPr>
          <w:rFonts w:ascii="Arial" w:hAnsi="Arial" w:cs="Arial"/>
          <w:bCs/>
          <w:lang w:val="es-CR" w:eastAsia="es-CR"/>
        </w:rPr>
        <w:t>,</w:t>
      </w:r>
      <w:r w:rsidRPr="00FC7A7A">
        <w:rPr>
          <w:rFonts w:ascii="Arial" w:hAnsi="Arial" w:cs="Arial"/>
          <w:bCs/>
          <w:lang w:val="es-CR" w:eastAsia="es-CR"/>
        </w:rPr>
        <w:t xml:space="preserve"> sin asignación de horas VIE para el desarrollo de las actividades que tenga a cargo.</w:t>
      </w:r>
      <w:r>
        <w:rPr>
          <w:rFonts w:ascii="Arial" w:hAnsi="Arial" w:cs="Arial"/>
          <w:bCs/>
          <w:lang w:val="es-CR" w:eastAsia="es-CR"/>
        </w:rPr>
        <w:t xml:space="preserve"> </w:t>
      </w:r>
      <w:r w:rsidRPr="00352A72">
        <w:rPr>
          <w:rFonts w:ascii="Arial" w:hAnsi="Arial" w:cs="Arial"/>
          <w:bCs/>
          <w:lang w:val="es-CR" w:eastAsia="es-CR"/>
        </w:rPr>
        <w:t xml:space="preserve">Se deberán abstener de participar en proyectos los oficiales de proyectos de la Dirección de Proyectos de la VIE.   </w:t>
      </w:r>
    </w:p>
    <w:p w:rsidR="00352A72" w:rsidRPr="00FC7A7A" w:rsidRDefault="00352A72" w:rsidP="00352A72">
      <w:pPr>
        <w:ind w:left="1440" w:firstLine="709"/>
        <w:contextualSpacing/>
        <w:rPr>
          <w:rFonts w:ascii="Arial" w:hAnsi="Arial" w:cs="Arial"/>
          <w:lang w:val="es-MX" w:eastAsia="es-CR"/>
        </w:rPr>
      </w:pPr>
    </w:p>
    <w:p w:rsidR="00352A72" w:rsidRPr="00FC7A7A" w:rsidRDefault="00352A72" w:rsidP="00352A72">
      <w:pPr>
        <w:numPr>
          <w:ilvl w:val="0"/>
          <w:numId w:val="10"/>
        </w:numPr>
        <w:ind w:left="851" w:hanging="578"/>
        <w:jc w:val="both"/>
        <w:rPr>
          <w:rFonts w:ascii="Arial" w:hAnsi="Arial" w:cs="Arial"/>
          <w:lang w:val="es-CR" w:eastAsia="es-CR"/>
        </w:rPr>
      </w:pPr>
      <w:r w:rsidRPr="00FC7A7A">
        <w:rPr>
          <w:rFonts w:ascii="Arial" w:hAnsi="Arial" w:cs="Arial"/>
          <w:lang w:val="es-CR" w:eastAsia="es-CR"/>
        </w:rPr>
        <w:t xml:space="preserve">Para la formulación de un proyecto, los proponentes deben dar prioridad al personal propio de las unidades académicas involucradas, así como a los estudiantes de los programas de posgrado (doctorado y maestría) de la Institución. Excepcionalmente los proponentes podrán solicitar a la VIE la contratación de un investigador externo, con grado mínimo de Maestría, en la figura de investigador por contratar, cuando se demuestre que los especialistas en la Institución no cuenten con disponibilidad para realizar la investigación o que la Institución no dispone del personal con el perfil requerido para desarrollar las actividades propuestas. </w:t>
      </w:r>
    </w:p>
    <w:p w:rsidR="00352A72" w:rsidRPr="00FC7A7A" w:rsidRDefault="00352A72" w:rsidP="00352A72">
      <w:pPr>
        <w:ind w:left="720"/>
        <w:jc w:val="both"/>
        <w:rPr>
          <w:rFonts w:ascii="Arial" w:hAnsi="Arial" w:cs="Arial"/>
          <w:lang w:val="es-CR" w:eastAsia="es-CR"/>
        </w:rPr>
      </w:pPr>
    </w:p>
    <w:p w:rsidR="00352A72" w:rsidRPr="00FC7A7A" w:rsidRDefault="00352A72" w:rsidP="00352A72">
      <w:pPr>
        <w:numPr>
          <w:ilvl w:val="0"/>
          <w:numId w:val="10"/>
        </w:numPr>
        <w:ind w:left="851" w:hanging="578"/>
        <w:jc w:val="both"/>
        <w:rPr>
          <w:rFonts w:ascii="Arial" w:hAnsi="Arial" w:cs="Arial"/>
          <w:lang w:val="es-CR" w:eastAsia="es-CR"/>
        </w:rPr>
      </w:pPr>
      <w:r w:rsidRPr="00FC7A7A">
        <w:rPr>
          <w:rFonts w:ascii="Arial" w:hAnsi="Arial" w:cs="Arial"/>
          <w:lang w:val="es-CR" w:eastAsia="es-CR"/>
        </w:rPr>
        <w:t xml:space="preserve">La contratación de servicios </w:t>
      </w:r>
      <w:r w:rsidRPr="00FC7A7A">
        <w:rPr>
          <w:rFonts w:ascii="Arial" w:hAnsi="Arial" w:cs="Arial"/>
          <w:lang w:val="es-MX" w:eastAsia="es-CR"/>
        </w:rPr>
        <w:t>profesionales</w:t>
      </w:r>
      <w:r w:rsidRPr="00FC7A7A">
        <w:rPr>
          <w:rFonts w:ascii="Arial" w:hAnsi="Arial" w:cs="Arial"/>
          <w:lang w:val="es-CR" w:eastAsia="es-CR"/>
        </w:rPr>
        <w:t xml:space="preserve"> externos quedará supeditada a aquellos casos en que la Institución no cuente con los profesionales que puedan llevar a cabo dicho servicio o que la institución no cuente con las condiciones para realizarlo. Esta contratación sólo se podrá utilizar en actividades puntuales, es decir, no podrá corresponder al desarrollo de actividades sustantivas ni permanentes en el proyecto. Además, la contratación de servicios profesionales deberá ser debidamente justificada en la formulación y ejecución del proyecto. </w:t>
      </w:r>
    </w:p>
    <w:p w:rsidR="00352A72" w:rsidRPr="00FC7A7A" w:rsidRDefault="00352A72" w:rsidP="00352A72">
      <w:pPr>
        <w:ind w:left="851"/>
        <w:jc w:val="both"/>
        <w:rPr>
          <w:rFonts w:ascii="Arial" w:hAnsi="Arial" w:cs="Arial"/>
          <w:lang w:val="es-CR" w:eastAsia="es-CR"/>
        </w:rPr>
      </w:pPr>
    </w:p>
    <w:p w:rsidR="00352A72" w:rsidRPr="00FC7A7A" w:rsidRDefault="00352A72" w:rsidP="00352A72">
      <w:pPr>
        <w:numPr>
          <w:ilvl w:val="0"/>
          <w:numId w:val="10"/>
        </w:numPr>
        <w:ind w:left="851" w:hanging="578"/>
        <w:jc w:val="both"/>
        <w:rPr>
          <w:rFonts w:ascii="Arial" w:hAnsi="Arial" w:cs="Arial"/>
          <w:lang w:val="es-CR" w:eastAsia="es-CR"/>
        </w:rPr>
      </w:pPr>
      <w:r w:rsidRPr="00FC7A7A">
        <w:rPr>
          <w:rFonts w:ascii="Arial" w:hAnsi="Arial" w:cs="Arial"/>
          <w:lang w:val="es-CR" w:eastAsia="es-CR"/>
        </w:rPr>
        <w:t>Para los proyectos en los cuales eventualmente se desarrollen productos susceptibles de ser registrados, patentados o reservados, el coordinador deberá aportar, antes de iniciar el proyecto, una nota explícita de todos los investigadores o extensionistas reconociendo que están al tanto de la condición y que se apegarán a la normativa de propiedad intelectual de la Institución. Los proyectos contarán con el acompañamiento de la VIE por medio del personal del Centro de Vinculación, como ente responsable en el ITCR en los aspectos relacionados con propiedad intelectual, a la vez emitirá la respectiva certificación, si ello fuera procedente.</w:t>
      </w:r>
    </w:p>
    <w:p w:rsidR="00352A72" w:rsidRPr="00FC7A7A" w:rsidRDefault="00352A72" w:rsidP="00352A72">
      <w:pPr>
        <w:jc w:val="both"/>
        <w:rPr>
          <w:rFonts w:ascii="Arial" w:hAnsi="Arial" w:cs="Arial"/>
          <w:lang w:val="es-CR" w:eastAsia="es-CR"/>
        </w:rPr>
      </w:pPr>
    </w:p>
    <w:p w:rsidR="00352A72" w:rsidRPr="00FC7A7A" w:rsidRDefault="00352A72" w:rsidP="00352A72">
      <w:pPr>
        <w:numPr>
          <w:ilvl w:val="0"/>
          <w:numId w:val="10"/>
        </w:numPr>
        <w:ind w:left="851" w:hanging="578"/>
        <w:jc w:val="both"/>
        <w:rPr>
          <w:rFonts w:ascii="Arial" w:hAnsi="Arial" w:cs="Arial"/>
          <w:lang w:val="es-CR" w:eastAsia="es-CR"/>
        </w:rPr>
      </w:pPr>
      <w:r w:rsidRPr="00FC7A7A">
        <w:rPr>
          <w:rFonts w:ascii="Arial" w:hAnsi="Arial" w:cs="Arial"/>
          <w:lang w:val="es-CR" w:eastAsia="es-CR"/>
        </w:rPr>
        <w:t>En la evaluación de las propuestas de proyectos se considerará el tipo y monto de financiamiento externo (contrapartida en especie o efectivo) que contiene la iniciativa.</w:t>
      </w:r>
    </w:p>
    <w:p w:rsidR="00352A72" w:rsidRPr="00FC7A7A" w:rsidRDefault="00352A72" w:rsidP="00352A72">
      <w:pPr>
        <w:ind w:left="851"/>
        <w:jc w:val="both"/>
        <w:rPr>
          <w:rFonts w:ascii="Arial" w:hAnsi="Arial" w:cs="Arial"/>
          <w:lang w:val="es-CR" w:eastAsia="es-CR"/>
        </w:rPr>
      </w:pPr>
    </w:p>
    <w:p w:rsidR="00352A72" w:rsidRPr="00FC7A7A" w:rsidRDefault="00352A72" w:rsidP="00352A72">
      <w:pPr>
        <w:numPr>
          <w:ilvl w:val="0"/>
          <w:numId w:val="10"/>
        </w:numPr>
        <w:ind w:left="851" w:hanging="578"/>
        <w:jc w:val="both"/>
        <w:rPr>
          <w:rFonts w:ascii="Arial" w:hAnsi="Arial" w:cs="Arial"/>
          <w:lang w:val="es-CR" w:eastAsia="es-CR"/>
        </w:rPr>
      </w:pPr>
      <w:r w:rsidRPr="00FC7A7A">
        <w:rPr>
          <w:rFonts w:ascii="Arial" w:hAnsi="Arial" w:cs="Arial"/>
          <w:lang w:val="es-CR" w:eastAsia="es-CR"/>
        </w:rPr>
        <w:t>En la evaluación de las propuestas, se valorará positivamente la integración de dos o más Escuelas, Unidades Desconcentradas, Áreas Académicas, Sedes y/o Centros Académicos, Programas y/o Centros de Investigación.</w:t>
      </w:r>
    </w:p>
    <w:p w:rsidR="00352A72" w:rsidRPr="00FC7A7A" w:rsidRDefault="00352A72" w:rsidP="00352A72">
      <w:pPr>
        <w:ind w:left="708"/>
        <w:rPr>
          <w:rFonts w:ascii="Arial" w:hAnsi="Arial" w:cs="Arial"/>
          <w:lang w:val="es-CR" w:eastAsia="es-CR"/>
        </w:rPr>
      </w:pPr>
    </w:p>
    <w:p w:rsidR="00352A72" w:rsidRPr="00FC7A7A" w:rsidRDefault="00352A72" w:rsidP="00352A72">
      <w:pPr>
        <w:numPr>
          <w:ilvl w:val="0"/>
          <w:numId w:val="10"/>
        </w:numPr>
        <w:ind w:left="851" w:hanging="578"/>
        <w:jc w:val="both"/>
        <w:rPr>
          <w:rFonts w:ascii="Arial" w:hAnsi="Arial" w:cs="Arial"/>
          <w:lang w:val="es-CR" w:eastAsia="es-CR"/>
        </w:rPr>
      </w:pPr>
      <w:r w:rsidRPr="00FC7A7A">
        <w:rPr>
          <w:rFonts w:ascii="Arial" w:hAnsi="Arial" w:cs="Arial"/>
          <w:lang w:val="es-MX" w:eastAsia="es-CR"/>
        </w:rPr>
        <w:t>Toda</w:t>
      </w:r>
      <w:r w:rsidRPr="00FC7A7A">
        <w:rPr>
          <w:rFonts w:ascii="Arial" w:hAnsi="Arial" w:cs="Arial"/>
          <w:lang w:val="es-CR" w:eastAsia="es-CR"/>
        </w:rPr>
        <w:t xml:space="preserve"> propuesta de investigación o extensión financiada con el Fondo de Desarrollo Institucional (FDI), con el 3% del FEES o el 1% del FEES para extensión y posgrado</w:t>
      </w:r>
      <w:r>
        <w:rPr>
          <w:rFonts w:ascii="Arial" w:hAnsi="Arial" w:cs="Arial"/>
          <w:lang w:val="es-CR" w:eastAsia="es-CR"/>
        </w:rPr>
        <w:t xml:space="preserve">, Reserva de Extensión </w:t>
      </w:r>
      <w:r w:rsidRPr="00FC7A7A">
        <w:rPr>
          <w:rFonts w:ascii="Arial" w:hAnsi="Arial" w:cs="Arial"/>
          <w:lang w:val="es-CR" w:eastAsia="es-CR"/>
        </w:rPr>
        <w:t xml:space="preserve">debe prever la entrega de alguno de los productos que se establecen según la modalidad del proyecto. </w:t>
      </w:r>
    </w:p>
    <w:p w:rsidR="00352A72" w:rsidRPr="00FC7A7A" w:rsidRDefault="00352A72" w:rsidP="00352A72">
      <w:pPr>
        <w:ind w:left="360"/>
        <w:jc w:val="both"/>
        <w:rPr>
          <w:rFonts w:ascii="Arial" w:hAnsi="Arial" w:cs="Arial"/>
          <w:lang w:val="es-CR" w:eastAsia="es-CR"/>
        </w:rPr>
      </w:pPr>
    </w:p>
    <w:p w:rsidR="00352A72" w:rsidRPr="00FC7A7A" w:rsidRDefault="00352A72" w:rsidP="00352A72">
      <w:pPr>
        <w:numPr>
          <w:ilvl w:val="0"/>
          <w:numId w:val="10"/>
        </w:numPr>
        <w:ind w:left="851" w:hanging="578"/>
        <w:jc w:val="both"/>
        <w:rPr>
          <w:rFonts w:ascii="Arial" w:hAnsi="Arial" w:cs="Arial"/>
          <w:lang w:val="es-CR" w:eastAsia="es-CR"/>
        </w:rPr>
      </w:pPr>
      <w:r w:rsidRPr="00FC7A7A">
        <w:rPr>
          <w:rFonts w:ascii="Arial" w:hAnsi="Arial" w:cs="Arial"/>
          <w:lang w:val="es-CR" w:eastAsia="es-CR"/>
        </w:rPr>
        <w:t>Cuando corresponda, la propuesta debe demostrar, por medio de documento oficial emitido por la entidad beneficiada o interesada o persona competente, el cumplimiento de cualesquiera de los siguientes aspectos:</w:t>
      </w:r>
    </w:p>
    <w:p w:rsidR="00352A72" w:rsidRPr="00FC7A7A" w:rsidRDefault="00352A72" w:rsidP="00352A72">
      <w:pPr>
        <w:ind w:left="644"/>
        <w:jc w:val="both"/>
        <w:rPr>
          <w:rFonts w:ascii="Arial" w:hAnsi="Arial" w:cs="Arial"/>
          <w:lang w:val="es-CR" w:eastAsia="es-CR"/>
        </w:rPr>
      </w:pPr>
    </w:p>
    <w:p w:rsidR="00352A72" w:rsidRPr="00FC7A7A" w:rsidRDefault="00352A72" w:rsidP="000A0FE9">
      <w:pPr>
        <w:numPr>
          <w:ilvl w:val="0"/>
          <w:numId w:val="11"/>
        </w:numPr>
        <w:ind w:left="1276" w:right="284" w:hanging="425"/>
        <w:contextualSpacing/>
        <w:jc w:val="both"/>
        <w:rPr>
          <w:rFonts w:ascii="Arial" w:hAnsi="Arial" w:cs="Arial"/>
          <w:lang w:val="es-MX" w:eastAsia="es-CR"/>
        </w:rPr>
      </w:pPr>
      <w:r w:rsidRPr="00FC7A7A">
        <w:rPr>
          <w:rFonts w:ascii="Arial" w:hAnsi="Arial" w:cs="Arial"/>
          <w:lang w:val="es-MX" w:eastAsia="es-CR"/>
        </w:rPr>
        <w:t>Financiamiento externo aprobado</w:t>
      </w:r>
    </w:p>
    <w:p w:rsidR="00352A72" w:rsidRPr="00FC7A7A" w:rsidRDefault="00352A72" w:rsidP="00352A72">
      <w:pPr>
        <w:ind w:left="1418" w:right="284"/>
        <w:contextualSpacing/>
        <w:jc w:val="both"/>
        <w:rPr>
          <w:rFonts w:ascii="Arial" w:hAnsi="Arial" w:cs="Arial"/>
          <w:lang w:val="es-MX" w:eastAsia="es-CR"/>
        </w:rPr>
      </w:pPr>
    </w:p>
    <w:p w:rsidR="00352A72" w:rsidRPr="00FC7A7A" w:rsidRDefault="00352A72" w:rsidP="000A0FE9">
      <w:pPr>
        <w:numPr>
          <w:ilvl w:val="0"/>
          <w:numId w:val="11"/>
        </w:numPr>
        <w:ind w:left="1276" w:right="284" w:hanging="425"/>
        <w:contextualSpacing/>
        <w:jc w:val="both"/>
        <w:rPr>
          <w:rFonts w:ascii="Arial" w:hAnsi="Arial" w:cs="Arial"/>
          <w:lang w:val="es-MX" w:eastAsia="es-CR"/>
        </w:rPr>
      </w:pPr>
      <w:r w:rsidRPr="00FC7A7A">
        <w:rPr>
          <w:rFonts w:ascii="Arial" w:hAnsi="Arial" w:cs="Arial"/>
          <w:lang w:val="es-MX" w:eastAsia="es-CR"/>
        </w:rPr>
        <w:t>Contrapartida aprobada</w:t>
      </w:r>
    </w:p>
    <w:p w:rsidR="00352A72" w:rsidRPr="00FC7A7A" w:rsidRDefault="00352A72" w:rsidP="00352A72">
      <w:pPr>
        <w:ind w:right="284"/>
        <w:contextualSpacing/>
        <w:jc w:val="both"/>
        <w:rPr>
          <w:rFonts w:ascii="Arial" w:hAnsi="Arial" w:cs="Arial"/>
          <w:lang w:val="es-MX" w:eastAsia="es-CR"/>
        </w:rPr>
      </w:pPr>
    </w:p>
    <w:p w:rsidR="00352A72" w:rsidRPr="00FC7A7A" w:rsidRDefault="00352A72" w:rsidP="000A0FE9">
      <w:pPr>
        <w:numPr>
          <w:ilvl w:val="0"/>
          <w:numId w:val="11"/>
        </w:numPr>
        <w:ind w:left="1276" w:right="284" w:hanging="425"/>
        <w:contextualSpacing/>
        <w:jc w:val="both"/>
        <w:rPr>
          <w:rFonts w:ascii="Arial" w:hAnsi="Arial" w:cs="Arial"/>
          <w:lang w:val="es-MX" w:eastAsia="es-CR"/>
        </w:rPr>
      </w:pPr>
      <w:r w:rsidRPr="00FC7A7A">
        <w:rPr>
          <w:rFonts w:ascii="Arial" w:hAnsi="Arial" w:cs="Arial"/>
          <w:lang w:val="es-MX" w:eastAsia="es-CR"/>
        </w:rPr>
        <w:t>Vinculación con el sector externo, donde se indique claramente las características de la colaboración.</w:t>
      </w:r>
    </w:p>
    <w:p w:rsidR="00352A72" w:rsidRPr="00FC7A7A" w:rsidRDefault="00352A72" w:rsidP="00352A72">
      <w:pPr>
        <w:ind w:right="284"/>
        <w:contextualSpacing/>
        <w:jc w:val="both"/>
        <w:rPr>
          <w:rFonts w:ascii="Arial" w:hAnsi="Arial" w:cs="Arial"/>
          <w:lang w:val="es-MX" w:eastAsia="es-CR"/>
        </w:rPr>
      </w:pPr>
    </w:p>
    <w:p w:rsidR="00352A72" w:rsidRPr="00FC7A7A" w:rsidRDefault="00352A72" w:rsidP="000A0FE9">
      <w:pPr>
        <w:numPr>
          <w:ilvl w:val="0"/>
          <w:numId w:val="11"/>
        </w:numPr>
        <w:ind w:left="1276" w:right="284" w:hanging="425"/>
        <w:contextualSpacing/>
        <w:jc w:val="both"/>
        <w:rPr>
          <w:rFonts w:ascii="Arial" w:hAnsi="Arial" w:cs="Arial"/>
          <w:lang w:val="es-MX" w:eastAsia="es-CR"/>
        </w:rPr>
      </w:pPr>
      <w:r w:rsidRPr="00FC7A7A">
        <w:rPr>
          <w:rFonts w:ascii="Arial" w:hAnsi="Arial" w:cs="Arial"/>
          <w:lang w:val="es-MX" w:eastAsia="es-CR"/>
        </w:rPr>
        <w:t>Procesos de protección o potencial de generación de propiedad intelectual (en este caso las notas deben ser emitidas por el Centro de Vinculación)</w:t>
      </w:r>
    </w:p>
    <w:p w:rsidR="00352A72" w:rsidRPr="00FC7A7A" w:rsidRDefault="00352A72" w:rsidP="00352A72">
      <w:pPr>
        <w:ind w:left="1080"/>
        <w:contextualSpacing/>
        <w:rPr>
          <w:rFonts w:ascii="Arial" w:hAnsi="Arial" w:cs="Arial"/>
          <w:lang w:val="es-CR" w:eastAsia="es-CR"/>
        </w:rPr>
      </w:pPr>
    </w:p>
    <w:p w:rsidR="00352A72" w:rsidRPr="00FC7A7A" w:rsidRDefault="00352A72" w:rsidP="00352A72">
      <w:pPr>
        <w:numPr>
          <w:ilvl w:val="0"/>
          <w:numId w:val="10"/>
        </w:numPr>
        <w:ind w:left="851" w:hanging="578"/>
        <w:jc w:val="both"/>
        <w:rPr>
          <w:rFonts w:ascii="Arial" w:hAnsi="Arial" w:cs="Arial"/>
          <w:lang w:val="es-CR" w:eastAsia="es-CR"/>
        </w:rPr>
      </w:pPr>
      <w:r w:rsidRPr="00FC7A7A">
        <w:rPr>
          <w:rFonts w:ascii="Arial" w:hAnsi="Arial" w:cs="Arial"/>
          <w:lang w:val="es-CR" w:eastAsia="es-CR"/>
        </w:rPr>
        <w:t>Para la ejecución de los proyectos se dispone de: horas VIE (VIE), horas de investigador consolidado (CONS), horas de reconocimiento (REC) y horas Docencia (DOC).</w:t>
      </w:r>
    </w:p>
    <w:p w:rsidR="00352A72" w:rsidRPr="00FC7A7A" w:rsidRDefault="00352A72" w:rsidP="00352A72">
      <w:pPr>
        <w:ind w:left="851"/>
        <w:jc w:val="both"/>
        <w:rPr>
          <w:rFonts w:ascii="Arial" w:hAnsi="Arial" w:cs="Arial"/>
          <w:lang w:val="es-CR" w:eastAsia="es-CR"/>
        </w:rPr>
      </w:pPr>
    </w:p>
    <w:p w:rsidR="00352A72" w:rsidRPr="00FC7A7A" w:rsidRDefault="00352A72" w:rsidP="00352A72">
      <w:pPr>
        <w:numPr>
          <w:ilvl w:val="0"/>
          <w:numId w:val="10"/>
        </w:numPr>
        <w:ind w:left="851" w:hanging="578"/>
        <w:jc w:val="both"/>
        <w:rPr>
          <w:rFonts w:ascii="Arial" w:hAnsi="Arial" w:cs="Arial"/>
          <w:lang w:val="es-CR" w:eastAsia="es-CR"/>
        </w:rPr>
      </w:pPr>
      <w:r w:rsidRPr="00FC7A7A">
        <w:rPr>
          <w:rFonts w:ascii="Arial" w:hAnsi="Arial" w:cs="Arial"/>
          <w:lang w:val="es-CR" w:eastAsia="es-CR"/>
        </w:rPr>
        <w:t>Para el caso de las horas docencia (DOC) se debe adjuntar a la propuesta el oficio de la Vicerrectoría de Docencia autorizando el uso de esas horas en actividades de investigación.</w:t>
      </w:r>
    </w:p>
    <w:p w:rsidR="00352A72" w:rsidRPr="00FC7A7A" w:rsidRDefault="00352A72" w:rsidP="00352A72">
      <w:pPr>
        <w:pStyle w:val="Prrafodelista"/>
        <w:rPr>
          <w:rFonts w:ascii="Arial" w:hAnsi="Arial" w:cs="Arial"/>
          <w:lang w:eastAsia="es-CR"/>
        </w:rPr>
      </w:pPr>
    </w:p>
    <w:p w:rsidR="00352A72" w:rsidRPr="00FC7A7A" w:rsidRDefault="00352A72" w:rsidP="00352A72">
      <w:pPr>
        <w:numPr>
          <w:ilvl w:val="0"/>
          <w:numId w:val="10"/>
        </w:numPr>
        <w:ind w:left="851" w:hanging="578"/>
        <w:jc w:val="both"/>
        <w:rPr>
          <w:rFonts w:ascii="Arial" w:hAnsi="Arial" w:cs="Arial"/>
          <w:lang w:val="es-CR" w:eastAsia="es-CR"/>
        </w:rPr>
      </w:pPr>
      <w:r w:rsidRPr="00FC7A7A">
        <w:rPr>
          <w:rFonts w:ascii="Arial" w:hAnsi="Arial" w:cs="Arial"/>
          <w:lang w:val="es-CR" w:eastAsia="es-CR"/>
        </w:rPr>
        <w:t>Las horas VIE, CONS y REC aprobadas al investigador o extensionista deben incluirse como parte de su plan de trabajo</w:t>
      </w:r>
      <w:r w:rsidRPr="00FC7A7A">
        <w:rPr>
          <w:rFonts w:ascii="Arial" w:hAnsi="Arial" w:cs="Arial"/>
          <w:strike/>
          <w:lang w:val="es-CR" w:eastAsia="es-CR"/>
        </w:rPr>
        <w:t>.</w:t>
      </w:r>
      <w:r w:rsidRPr="00FC7A7A">
        <w:rPr>
          <w:rFonts w:ascii="Arial" w:hAnsi="Arial" w:cs="Arial"/>
          <w:lang w:val="es-CR" w:eastAsia="es-CR"/>
        </w:rPr>
        <w:t xml:space="preserve"> </w:t>
      </w:r>
    </w:p>
    <w:p w:rsidR="00352A72" w:rsidRPr="00FC7A7A" w:rsidRDefault="00352A72" w:rsidP="00352A72">
      <w:pPr>
        <w:pStyle w:val="Prrafodelista"/>
        <w:rPr>
          <w:rFonts w:ascii="Arial" w:hAnsi="Arial" w:cs="Arial"/>
          <w:lang w:eastAsia="es-CR"/>
        </w:rPr>
      </w:pPr>
    </w:p>
    <w:p w:rsidR="00352A72" w:rsidRPr="00FC7A7A" w:rsidRDefault="00352A72" w:rsidP="00352A72">
      <w:pPr>
        <w:numPr>
          <w:ilvl w:val="0"/>
          <w:numId w:val="10"/>
        </w:numPr>
        <w:ind w:left="851" w:hanging="578"/>
        <w:jc w:val="both"/>
        <w:rPr>
          <w:rFonts w:ascii="Arial" w:hAnsi="Arial" w:cs="Arial"/>
          <w:lang w:val="es-CR" w:eastAsia="es-CR"/>
        </w:rPr>
      </w:pPr>
      <w:r w:rsidRPr="00FC7A7A">
        <w:rPr>
          <w:rFonts w:ascii="Arial" w:hAnsi="Arial" w:cs="Arial"/>
          <w:lang w:val="es-CR" w:eastAsia="es-CR"/>
        </w:rPr>
        <w:t>Para la Convocatoria de Proyectos de Investigación y Extensión 2019, la VIE realizará una única convocatoria, la cual se dividirá en dos etapas:</w:t>
      </w:r>
    </w:p>
    <w:p w:rsidR="00352A72" w:rsidRPr="00FC7A7A" w:rsidRDefault="00352A72" w:rsidP="00352A72">
      <w:pPr>
        <w:ind w:left="708"/>
        <w:rPr>
          <w:rFonts w:ascii="Arial" w:hAnsi="Arial" w:cs="Arial"/>
          <w:lang w:val="es-CR" w:eastAsia="es-CR"/>
        </w:rPr>
      </w:pPr>
    </w:p>
    <w:p w:rsidR="00352A72" w:rsidRPr="00FC7A7A" w:rsidRDefault="00352A72" w:rsidP="00352A72">
      <w:pPr>
        <w:numPr>
          <w:ilvl w:val="0"/>
          <w:numId w:val="21"/>
        </w:numPr>
        <w:ind w:right="284"/>
        <w:contextualSpacing/>
        <w:jc w:val="both"/>
        <w:rPr>
          <w:rFonts w:ascii="Arial" w:hAnsi="Arial" w:cs="Arial"/>
          <w:lang w:val="es-CR" w:eastAsia="es-CR"/>
        </w:rPr>
      </w:pPr>
      <w:r w:rsidRPr="00FC7A7A">
        <w:rPr>
          <w:rFonts w:ascii="Arial" w:hAnsi="Arial" w:cs="Arial"/>
          <w:lang w:val="es-MX" w:eastAsia="es-CR"/>
        </w:rPr>
        <w:t>presentación</w:t>
      </w:r>
      <w:r w:rsidRPr="00FC7A7A">
        <w:rPr>
          <w:rFonts w:ascii="Arial" w:hAnsi="Arial" w:cs="Arial"/>
          <w:lang w:val="es-CR" w:eastAsia="es-CR"/>
        </w:rPr>
        <w:t xml:space="preserve"> de perfiles de proyecto, y</w:t>
      </w:r>
    </w:p>
    <w:p w:rsidR="00352A72" w:rsidRPr="00FC7A7A" w:rsidRDefault="00352A72" w:rsidP="00352A72">
      <w:pPr>
        <w:ind w:left="1364"/>
        <w:rPr>
          <w:rFonts w:ascii="Arial" w:hAnsi="Arial" w:cs="Arial"/>
          <w:lang w:val="es-CR" w:eastAsia="es-CR"/>
        </w:rPr>
      </w:pPr>
    </w:p>
    <w:p w:rsidR="00352A72" w:rsidRPr="00FC7A7A" w:rsidRDefault="00352A72" w:rsidP="00352A72">
      <w:pPr>
        <w:numPr>
          <w:ilvl w:val="0"/>
          <w:numId w:val="21"/>
        </w:numPr>
        <w:ind w:right="284"/>
        <w:contextualSpacing/>
        <w:jc w:val="both"/>
        <w:rPr>
          <w:rFonts w:ascii="Arial" w:hAnsi="Arial" w:cs="Arial"/>
          <w:lang w:val="es-CR" w:eastAsia="es-CR"/>
        </w:rPr>
      </w:pPr>
      <w:r w:rsidRPr="00FC7A7A">
        <w:rPr>
          <w:rFonts w:ascii="Arial" w:hAnsi="Arial" w:cs="Arial"/>
          <w:lang w:val="es-MX" w:eastAsia="es-CR"/>
        </w:rPr>
        <w:t>presentación</w:t>
      </w:r>
      <w:r w:rsidRPr="00FC7A7A">
        <w:rPr>
          <w:rFonts w:ascii="Arial" w:hAnsi="Arial" w:cs="Arial"/>
          <w:lang w:val="es-CR" w:eastAsia="es-CR"/>
        </w:rPr>
        <w:t xml:space="preserve"> de propuestas de proyectos de los perfiles previamente aprobados.</w:t>
      </w:r>
    </w:p>
    <w:p w:rsidR="00352A72" w:rsidRPr="00FC7A7A" w:rsidRDefault="00352A72" w:rsidP="00352A72">
      <w:pPr>
        <w:ind w:right="284"/>
        <w:jc w:val="both"/>
        <w:rPr>
          <w:rFonts w:ascii="Arial" w:hAnsi="Arial" w:cs="Arial"/>
          <w:lang w:val="es-CR" w:eastAsia="es-CR"/>
        </w:rPr>
      </w:pPr>
      <w:r w:rsidRPr="00FC7A7A">
        <w:rPr>
          <w:rFonts w:ascii="Arial" w:hAnsi="Arial" w:cs="Arial"/>
          <w:lang w:val="es-CR" w:eastAsia="es-CR"/>
        </w:rPr>
        <w:t xml:space="preserve"> </w:t>
      </w:r>
    </w:p>
    <w:p w:rsidR="00352A72" w:rsidRPr="00FC7A7A" w:rsidRDefault="00352A72" w:rsidP="00352A72">
      <w:pPr>
        <w:ind w:left="851"/>
        <w:jc w:val="both"/>
        <w:rPr>
          <w:rFonts w:ascii="Arial" w:hAnsi="Arial" w:cs="Arial"/>
          <w:lang w:val="es-CR" w:eastAsia="es-CR"/>
        </w:rPr>
      </w:pPr>
      <w:r w:rsidRPr="00FC7A7A">
        <w:rPr>
          <w:rFonts w:ascii="Arial" w:hAnsi="Arial" w:cs="Arial"/>
          <w:lang w:val="es-CR" w:eastAsia="es-CR"/>
        </w:rPr>
        <w:t>La presentación del perfil y su selección son requisitos para avanzar a la etapa de presentación de la propuesta. La selección de un perfil por parte del Consejo de Investigación y Extensión (CIE), no asegura la aprobación de la propuesta.</w:t>
      </w:r>
    </w:p>
    <w:p w:rsidR="00352A72" w:rsidRPr="00FC7A7A" w:rsidRDefault="00352A72" w:rsidP="00352A72">
      <w:pPr>
        <w:jc w:val="both"/>
        <w:rPr>
          <w:rFonts w:ascii="Arial" w:hAnsi="Arial" w:cs="Arial"/>
          <w:lang w:val="es-CR" w:eastAsia="es-CR"/>
        </w:rPr>
      </w:pPr>
    </w:p>
    <w:p w:rsidR="00352A72" w:rsidRPr="00FC7A7A" w:rsidRDefault="00352A72" w:rsidP="00352A72">
      <w:pPr>
        <w:numPr>
          <w:ilvl w:val="0"/>
          <w:numId w:val="10"/>
        </w:numPr>
        <w:ind w:left="851" w:hanging="578"/>
        <w:jc w:val="both"/>
        <w:rPr>
          <w:rFonts w:ascii="Arial" w:hAnsi="Arial" w:cs="Arial"/>
          <w:lang w:val="es-CR" w:eastAsia="es-CR"/>
        </w:rPr>
      </w:pPr>
      <w:r w:rsidRPr="00FC7A7A">
        <w:rPr>
          <w:rFonts w:ascii="Arial" w:hAnsi="Arial" w:cs="Arial"/>
          <w:lang w:val="es-CR" w:eastAsia="es-CR"/>
        </w:rPr>
        <w:t>Presentación y selección de perfiles de proyectos de investigación y extensión:</w:t>
      </w:r>
    </w:p>
    <w:p w:rsidR="00352A72" w:rsidRPr="00FC7A7A" w:rsidRDefault="00352A72" w:rsidP="00352A72">
      <w:pPr>
        <w:ind w:left="360"/>
        <w:jc w:val="both"/>
        <w:rPr>
          <w:rFonts w:ascii="Arial" w:hAnsi="Arial" w:cs="Arial"/>
          <w:lang w:val="es-CR"/>
        </w:rPr>
      </w:pPr>
    </w:p>
    <w:p w:rsidR="00352A72" w:rsidRPr="00352A72" w:rsidRDefault="00352A72" w:rsidP="00352A72">
      <w:pPr>
        <w:ind w:left="851"/>
        <w:jc w:val="both"/>
        <w:rPr>
          <w:rFonts w:ascii="Arial" w:eastAsia="Calibri" w:hAnsi="Arial" w:cs="Arial"/>
          <w:lang w:val="es-CR"/>
        </w:rPr>
      </w:pPr>
      <w:r w:rsidRPr="00352A72">
        <w:rPr>
          <w:rFonts w:ascii="Arial" w:eastAsia="Calibri" w:hAnsi="Arial" w:cs="Arial"/>
          <w:lang w:val="es-CR"/>
        </w:rPr>
        <w:t>Los perfiles de proyecto deberán ser entregados en la Dirección de Proyectos o</w:t>
      </w:r>
      <w:r>
        <w:rPr>
          <w:rFonts w:ascii="Arial" w:eastAsia="Calibri" w:hAnsi="Arial" w:cs="Arial"/>
          <w:lang w:val="es-CR"/>
        </w:rPr>
        <w:t xml:space="preserve"> </w:t>
      </w:r>
      <w:r w:rsidRPr="00352A72">
        <w:rPr>
          <w:rFonts w:ascii="Arial" w:eastAsia="Calibri" w:hAnsi="Arial" w:cs="Arial"/>
          <w:lang w:val="es-CR"/>
        </w:rPr>
        <w:t xml:space="preserve">en los puntos de entrega que </w:t>
      </w:r>
      <w:r w:rsidR="006B7164">
        <w:rPr>
          <w:rFonts w:ascii="Arial" w:eastAsia="Calibri" w:hAnsi="Arial" w:cs="Arial"/>
          <w:lang w:val="es-CR"/>
        </w:rPr>
        <w:t>e</w:t>
      </w:r>
      <w:r w:rsidRPr="00352A72">
        <w:rPr>
          <w:rFonts w:ascii="Arial" w:eastAsia="Calibri" w:hAnsi="Arial" w:cs="Arial"/>
          <w:lang w:val="es-CR"/>
        </w:rPr>
        <w:t>sta Dirección defina para cada Sede y Centro</w:t>
      </w:r>
    </w:p>
    <w:p w:rsidR="00352A72" w:rsidRPr="00352A72" w:rsidRDefault="00352A72" w:rsidP="00352A72">
      <w:pPr>
        <w:autoSpaceDE w:val="0"/>
        <w:autoSpaceDN w:val="0"/>
        <w:adjustRightInd w:val="0"/>
        <w:ind w:left="851"/>
        <w:jc w:val="both"/>
        <w:rPr>
          <w:rFonts w:ascii="Arial" w:eastAsia="Calibri" w:hAnsi="Arial" w:cs="Arial"/>
          <w:lang w:val="es-CR"/>
        </w:rPr>
      </w:pPr>
      <w:r w:rsidRPr="00352A72">
        <w:rPr>
          <w:rFonts w:ascii="Arial" w:eastAsia="Calibri" w:hAnsi="Arial" w:cs="Arial"/>
          <w:lang w:val="es-CR"/>
        </w:rPr>
        <w:t>Académico. La fecha límite de presentación es el lunes 05 de marzo de 2018 a</w:t>
      </w:r>
      <w:r>
        <w:rPr>
          <w:rFonts w:ascii="Arial" w:eastAsia="Calibri" w:hAnsi="Arial" w:cs="Arial"/>
          <w:lang w:val="es-CR"/>
        </w:rPr>
        <w:t xml:space="preserve"> </w:t>
      </w:r>
      <w:r w:rsidRPr="00352A72">
        <w:rPr>
          <w:rFonts w:ascii="Arial" w:eastAsia="Calibri" w:hAnsi="Arial" w:cs="Arial"/>
          <w:lang w:val="es-CR"/>
        </w:rPr>
        <w:t xml:space="preserve">las </w:t>
      </w:r>
      <w:r w:rsidRPr="006B7164">
        <w:rPr>
          <w:rFonts w:ascii="Arial,Bold" w:eastAsia="Calibri" w:hAnsi="Arial,Bold" w:cs="Arial,Bold"/>
          <w:bCs/>
          <w:lang w:val="es-CR"/>
        </w:rPr>
        <w:t>3:00 pm</w:t>
      </w:r>
      <w:r w:rsidRPr="00352A72">
        <w:rPr>
          <w:rFonts w:ascii="Arial" w:eastAsia="Calibri" w:hAnsi="Arial" w:cs="Arial"/>
          <w:lang w:val="es-CR"/>
        </w:rPr>
        <w:t>. Solamente se recibirán perfiles presencialmente (no por correo</w:t>
      </w:r>
    </w:p>
    <w:p w:rsidR="00352A72" w:rsidRPr="00352A72" w:rsidRDefault="00352A72" w:rsidP="00352A72">
      <w:pPr>
        <w:autoSpaceDE w:val="0"/>
        <w:autoSpaceDN w:val="0"/>
        <w:adjustRightInd w:val="0"/>
        <w:ind w:left="851"/>
        <w:jc w:val="both"/>
        <w:rPr>
          <w:rFonts w:ascii="Arial" w:eastAsia="Calibri" w:hAnsi="Arial" w:cs="Arial"/>
          <w:lang w:val="es-CR"/>
        </w:rPr>
      </w:pPr>
      <w:r w:rsidRPr="00352A72">
        <w:rPr>
          <w:rFonts w:ascii="Arial" w:eastAsia="Calibri" w:hAnsi="Arial" w:cs="Arial"/>
          <w:lang w:val="es-CR"/>
        </w:rPr>
        <w:t>electrónico), con la documentación completa y con las firmas originales o firma</w:t>
      </w:r>
      <w:r>
        <w:rPr>
          <w:rFonts w:ascii="Arial" w:eastAsia="Calibri" w:hAnsi="Arial" w:cs="Arial"/>
          <w:lang w:val="es-CR"/>
        </w:rPr>
        <w:t xml:space="preserve"> </w:t>
      </w:r>
      <w:r w:rsidRPr="00352A72">
        <w:rPr>
          <w:rFonts w:ascii="Arial" w:eastAsia="Calibri" w:hAnsi="Arial" w:cs="Arial"/>
          <w:lang w:val="es-CR"/>
        </w:rPr>
        <w:t xml:space="preserve">digital. En caso de que el investigador o extensionista responsable se </w:t>
      </w:r>
      <w:r w:rsidRPr="00352A72">
        <w:rPr>
          <w:rFonts w:ascii="Arial" w:eastAsia="Calibri" w:hAnsi="Arial" w:cs="Arial"/>
          <w:lang w:val="es-CR"/>
        </w:rPr>
        <w:lastRenderedPageBreak/>
        <w:t>encuentre</w:t>
      </w:r>
      <w:r>
        <w:rPr>
          <w:rFonts w:ascii="Arial" w:eastAsia="Calibri" w:hAnsi="Arial" w:cs="Arial"/>
          <w:lang w:val="es-CR"/>
        </w:rPr>
        <w:t xml:space="preserve"> </w:t>
      </w:r>
      <w:r w:rsidRPr="00352A72">
        <w:rPr>
          <w:rFonts w:ascii="Arial" w:eastAsia="Calibri" w:hAnsi="Arial" w:cs="Arial"/>
          <w:lang w:val="es-CR"/>
        </w:rPr>
        <w:t>fuera del país, podrá autorizar al Director de Escuela, Coordinador de Área</w:t>
      </w:r>
      <w:r>
        <w:rPr>
          <w:rFonts w:ascii="Arial" w:eastAsia="Calibri" w:hAnsi="Arial" w:cs="Arial"/>
          <w:lang w:val="es-CR"/>
        </w:rPr>
        <w:t xml:space="preserve"> </w:t>
      </w:r>
      <w:r w:rsidRPr="00352A72">
        <w:rPr>
          <w:rFonts w:ascii="Arial" w:eastAsia="Calibri" w:hAnsi="Arial" w:cs="Arial"/>
          <w:lang w:val="es-CR"/>
        </w:rPr>
        <w:t>Académica o Unidad Desconcentrada a firmar en su representación.</w:t>
      </w:r>
    </w:p>
    <w:p w:rsidR="00352A72" w:rsidRPr="00FC7A7A" w:rsidRDefault="00352A72" w:rsidP="00352A72">
      <w:pPr>
        <w:ind w:left="851"/>
        <w:jc w:val="both"/>
        <w:rPr>
          <w:rFonts w:ascii="Arial" w:hAnsi="Arial" w:cs="Arial"/>
          <w:lang w:val="es-CR" w:eastAsia="es-CR"/>
        </w:rPr>
      </w:pPr>
    </w:p>
    <w:p w:rsidR="00352A72" w:rsidRPr="00FC7A7A" w:rsidRDefault="00352A72" w:rsidP="00352A72">
      <w:pPr>
        <w:ind w:left="851"/>
        <w:jc w:val="both"/>
        <w:rPr>
          <w:rFonts w:ascii="Arial" w:hAnsi="Arial" w:cs="Arial"/>
          <w:lang w:val="es-CR" w:eastAsia="es-CR"/>
        </w:rPr>
      </w:pPr>
      <w:r w:rsidRPr="00FC7A7A">
        <w:rPr>
          <w:rFonts w:ascii="Arial" w:hAnsi="Arial" w:cs="Arial"/>
          <w:lang w:val="es-CR" w:eastAsia="es-CR"/>
        </w:rPr>
        <w:t xml:space="preserve">Los perfiles deberán contar con el aval del Consejo de Escuela, Área Académica o Unidad Desconcentrada que coordinaría el proyecto, la cual será responsable de enviar toda la documentación pertinente a la Dirección de Proyectos. No se aceptarán los perfiles que, al ser entregados, no adjunten el memorando con el aval de la Escuela, Área Académica o Unidad Desconcentrada coordinadora. </w:t>
      </w:r>
    </w:p>
    <w:p w:rsidR="00352A72" w:rsidRPr="00FC7A7A" w:rsidRDefault="00352A72" w:rsidP="00352A72">
      <w:pPr>
        <w:jc w:val="both"/>
        <w:rPr>
          <w:rFonts w:ascii="Arial" w:hAnsi="Arial" w:cs="Arial"/>
          <w:lang w:val="es-CR" w:eastAsia="es-CR"/>
        </w:rPr>
      </w:pPr>
    </w:p>
    <w:p w:rsidR="00352A72" w:rsidRPr="00FC7A7A" w:rsidRDefault="00352A72" w:rsidP="00352A72">
      <w:pPr>
        <w:ind w:left="851"/>
        <w:jc w:val="both"/>
        <w:rPr>
          <w:rFonts w:ascii="Arial" w:hAnsi="Arial" w:cs="Arial"/>
          <w:lang w:val="es-CR" w:eastAsia="es-CR"/>
        </w:rPr>
      </w:pPr>
      <w:r w:rsidRPr="00FC7A7A">
        <w:rPr>
          <w:rFonts w:ascii="Arial" w:hAnsi="Arial" w:cs="Arial"/>
          <w:lang w:val="es-CR" w:eastAsia="es-CR"/>
        </w:rPr>
        <w:t>El perfil deberá estar estructurado, según el formato aprobado por el Consejo de Investigación y Extensión. La Dirección de Proyectos en un plazo de 10 días hábiles devolverá sin trámite los perfiles que no cumplan con los requisitos establecidos.</w:t>
      </w:r>
    </w:p>
    <w:p w:rsidR="00352A72" w:rsidRPr="00FC7A7A" w:rsidRDefault="00352A72" w:rsidP="00352A72">
      <w:pPr>
        <w:ind w:left="1134"/>
        <w:jc w:val="both"/>
        <w:rPr>
          <w:rFonts w:ascii="Arial" w:hAnsi="Arial" w:cs="Arial"/>
          <w:lang w:val="es-CR" w:eastAsia="es-CR"/>
        </w:rPr>
      </w:pPr>
    </w:p>
    <w:p w:rsidR="00352A72" w:rsidRPr="00FC7A7A" w:rsidRDefault="00352A72" w:rsidP="00352A72">
      <w:pPr>
        <w:ind w:left="851"/>
        <w:jc w:val="both"/>
        <w:rPr>
          <w:rFonts w:ascii="Arial" w:hAnsi="Arial" w:cs="Arial"/>
          <w:lang w:val="es-CR" w:eastAsia="es-CR"/>
        </w:rPr>
      </w:pPr>
      <w:r w:rsidRPr="00FC7A7A">
        <w:rPr>
          <w:rFonts w:ascii="Arial" w:hAnsi="Arial" w:cs="Arial"/>
          <w:lang w:val="es-CR" w:eastAsia="es-CR"/>
        </w:rPr>
        <w:t>La selección del perfil no implica, necesariamente, la aprobación de la propuesta.  Las propuestas de proyectos serán aprobadas por el Consejo de Investigación y Extensión, según artículo 42 del Estatuto Orgánico.</w:t>
      </w:r>
    </w:p>
    <w:p w:rsidR="00352A72" w:rsidRPr="00FC7A7A" w:rsidRDefault="00352A72" w:rsidP="00352A72">
      <w:pPr>
        <w:jc w:val="both"/>
        <w:rPr>
          <w:rFonts w:ascii="Arial" w:hAnsi="Arial" w:cs="Arial"/>
          <w:lang w:val="es-CR" w:eastAsia="es-CR"/>
        </w:rPr>
      </w:pPr>
    </w:p>
    <w:p w:rsidR="00352A72" w:rsidRPr="00FC7A7A" w:rsidRDefault="00352A72" w:rsidP="00352A72">
      <w:pPr>
        <w:numPr>
          <w:ilvl w:val="0"/>
          <w:numId w:val="10"/>
        </w:numPr>
        <w:ind w:left="851" w:hanging="578"/>
        <w:jc w:val="both"/>
        <w:rPr>
          <w:rFonts w:ascii="Arial" w:hAnsi="Arial" w:cs="Arial"/>
          <w:lang w:val="es-CR" w:eastAsia="es-CR"/>
        </w:rPr>
      </w:pPr>
      <w:r w:rsidRPr="00FC7A7A">
        <w:rPr>
          <w:rFonts w:ascii="Arial" w:hAnsi="Arial" w:cs="Arial"/>
          <w:lang w:val="es-CR" w:eastAsia="es-CR"/>
        </w:rPr>
        <w:t xml:space="preserve">El financiamiento y vigencia de todo proyecto que sea aprobado y que involucre como sujetos de investigación </w:t>
      </w:r>
      <w:r w:rsidRPr="00FC7A7A">
        <w:rPr>
          <w:rFonts w:ascii="Arial" w:hAnsi="Arial" w:cs="Arial"/>
          <w:lang w:val="es-MX" w:eastAsia="es-CR"/>
        </w:rPr>
        <w:t>seres</w:t>
      </w:r>
      <w:r w:rsidRPr="00FC7A7A">
        <w:rPr>
          <w:rFonts w:ascii="Arial" w:hAnsi="Arial" w:cs="Arial"/>
          <w:lang w:val="es-CR" w:eastAsia="es-CR"/>
        </w:rPr>
        <w:t xml:space="preserve"> humanos, animales de laboratorio, muestras de plantas o cualquier otro material vivo quedará sujeto al cumplimiento de la normativa nacional.  Para ello, el coordinador del proyecto deberá presentar a la Dirección de Proyectos la aprobación de las instancias respectivas antes de iniciar su ejecución.</w:t>
      </w:r>
    </w:p>
    <w:p w:rsidR="00352A72" w:rsidRPr="00FC7A7A" w:rsidRDefault="00352A72" w:rsidP="00352A72">
      <w:pPr>
        <w:jc w:val="both"/>
        <w:rPr>
          <w:rFonts w:ascii="Arial" w:hAnsi="Arial" w:cs="Arial"/>
          <w:b/>
          <w:bCs/>
          <w:lang w:val="es-CR" w:eastAsia="es-CR"/>
        </w:rPr>
      </w:pPr>
    </w:p>
    <w:p w:rsidR="00352A72" w:rsidRPr="00FC7A7A" w:rsidRDefault="00352A72" w:rsidP="00352A72">
      <w:pPr>
        <w:widowControl w:val="0"/>
        <w:numPr>
          <w:ilvl w:val="0"/>
          <w:numId w:val="10"/>
        </w:numPr>
        <w:ind w:left="1077" w:hanging="578"/>
        <w:jc w:val="both"/>
        <w:outlineLvl w:val="1"/>
        <w:rPr>
          <w:rFonts w:ascii="Arial" w:hAnsi="Arial" w:cs="Arial"/>
          <w:bCs/>
          <w:lang w:val="es-CR" w:eastAsia="es-CR"/>
        </w:rPr>
      </w:pPr>
      <w:r w:rsidRPr="00FC7A7A">
        <w:rPr>
          <w:rFonts w:ascii="Arial" w:hAnsi="Arial" w:cs="Arial"/>
          <w:bCs/>
          <w:lang w:val="es-CR" w:eastAsia="es-CR"/>
        </w:rPr>
        <w:t xml:space="preserve">Proceso de aprobación de perfiles de proyectos de investigación </w:t>
      </w:r>
    </w:p>
    <w:p w:rsidR="00352A72" w:rsidRPr="00FC7A7A" w:rsidRDefault="00352A72" w:rsidP="00352A72">
      <w:pPr>
        <w:widowControl w:val="0"/>
        <w:jc w:val="both"/>
        <w:outlineLvl w:val="1"/>
        <w:rPr>
          <w:rFonts w:ascii="Arial" w:hAnsi="Arial" w:cs="Arial"/>
          <w:bCs/>
          <w:lang w:val="es-CR" w:eastAsia="es-CR"/>
        </w:rPr>
      </w:pPr>
    </w:p>
    <w:p w:rsidR="00352A72" w:rsidRPr="00FC7A7A" w:rsidRDefault="00352A72" w:rsidP="00352A72">
      <w:pPr>
        <w:ind w:left="851"/>
        <w:jc w:val="both"/>
        <w:rPr>
          <w:rFonts w:ascii="Arial" w:hAnsi="Arial" w:cs="Arial"/>
          <w:lang w:val="es-CR" w:eastAsia="es-CR"/>
        </w:rPr>
      </w:pPr>
      <w:r w:rsidRPr="00FC7A7A">
        <w:rPr>
          <w:rFonts w:ascii="Arial" w:hAnsi="Arial" w:cs="Arial"/>
          <w:lang w:val="es-CR" w:eastAsia="es-CR"/>
        </w:rPr>
        <w:t>El proceso de aprobación de perfiles por parte del Consejo de Investigación y Extensión contempla los siguientes pasos:</w:t>
      </w:r>
    </w:p>
    <w:p w:rsidR="00352A72" w:rsidRPr="00FC7A7A" w:rsidRDefault="00352A72" w:rsidP="00352A72">
      <w:pPr>
        <w:jc w:val="both"/>
        <w:rPr>
          <w:rFonts w:ascii="Arial" w:hAnsi="Arial" w:cs="Arial"/>
          <w:lang w:val="es-CR" w:eastAsia="es-CR"/>
        </w:rPr>
      </w:pPr>
    </w:p>
    <w:p w:rsidR="00352A72" w:rsidRPr="00FC7A7A" w:rsidRDefault="00352A72" w:rsidP="00352A72">
      <w:pPr>
        <w:numPr>
          <w:ilvl w:val="0"/>
          <w:numId w:val="23"/>
        </w:numPr>
        <w:contextualSpacing/>
        <w:jc w:val="both"/>
        <w:rPr>
          <w:rFonts w:ascii="Arial" w:hAnsi="Arial" w:cs="Arial"/>
          <w:b/>
          <w:lang w:val="es-CR" w:eastAsia="es-CR"/>
        </w:rPr>
      </w:pPr>
      <w:r w:rsidRPr="00FC7A7A">
        <w:rPr>
          <w:rFonts w:ascii="Arial" w:hAnsi="Arial" w:cs="Arial"/>
          <w:b/>
          <w:lang w:val="es-CR" w:eastAsia="es-CR"/>
        </w:rPr>
        <w:t>Primer criterio: Tipo de proyecto</w:t>
      </w:r>
    </w:p>
    <w:p w:rsidR="00352A72" w:rsidRPr="00FC7A7A" w:rsidRDefault="00352A72" w:rsidP="00352A72">
      <w:pPr>
        <w:ind w:left="360"/>
        <w:contextualSpacing/>
        <w:jc w:val="both"/>
        <w:rPr>
          <w:rFonts w:ascii="Arial" w:hAnsi="Arial" w:cs="Arial"/>
          <w:b/>
          <w:lang w:val="es-CR" w:eastAsia="es-CR"/>
        </w:rPr>
      </w:pPr>
    </w:p>
    <w:p w:rsidR="00352A72" w:rsidRPr="00FC7A7A" w:rsidRDefault="00352A72" w:rsidP="00352A72">
      <w:pPr>
        <w:ind w:left="1211"/>
        <w:jc w:val="both"/>
        <w:rPr>
          <w:rFonts w:ascii="Arial" w:hAnsi="Arial" w:cs="Arial"/>
          <w:lang w:val="es-CR" w:eastAsia="es-CR"/>
        </w:rPr>
      </w:pPr>
      <w:r w:rsidRPr="00FC7A7A">
        <w:rPr>
          <w:rFonts w:ascii="Arial" w:hAnsi="Arial" w:cs="Arial"/>
          <w:lang w:val="es-CR" w:eastAsia="es-CR"/>
        </w:rPr>
        <w:t xml:space="preserve">El análisis de los perfiles de proyectos de investigación en el CIE según las modalidades de proyectos, se realizará en el siguiente orden: </w:t>
      </w:r>
    </w:p>
    <w:p w:rsidR="00352A72" w:rsidRPr="00FC7A7A" w:rsidRDefault="00352A72" w:rsidP="00352A72">
      <w:pPr>
        <w:jc w:val="both"/>
        <w:rPr>
          <w:rFonts w:ascii="Arial" w:hAnsi="Arial" w:cs="Arial"/>
          <w:lang w:val="es-CR" w:eastAsia="es-CR"/>
        </w:rPr>
      </w:pPr>
    </w:p>
    <w:p w:rsidR="00352A72" w:rsidRPr="00FC7A7A" w:rsidRDefault="00352A72" w:rsidP="00352A72">
      <w:pPr>
        <w:numPr>
          <w:ilvl w:val="0"/>
          <w:numId w:val="15"/>
        </w:numPr>
        <w:ind w:left="1800"/>
        <w:contextualSpacing/>
        <w:jc w:val="both"/>
        <w:rPr>
          <w:rFonts w:ascii="Arial" w:hAnsi="Arial" w:cs="Arial"/>
          <w:lang w:val="es-CR" w:eastAsia="es-CR"/>
        </w:rPr>
      </w:pPr>
      <w:r w:rsidRPr="00FC7A7A">
        <w:rPr>
          <w:rFonts w:ascii="Arial" w:hAnsi="Arial" w:cs="Arial"/>
          <w:lang w:val="es-CR" w:eastAsia="es-CR"/>
        </w:rPr>
        <w:t>Perfiles de proyectos con vinculación internacional o nacional</w:t>
      </w:r>
    </w:p>
    <w:p w:rsidR="00352A72" w:rsidRPr="00FC7A7A" w:rsidRDefault="00352A72" w:rsidP="00352A72">
      <w:pPr>
        <w:ind w:left="1800"/>
        <w:contextualSpacing/>
        <w:jc w:val="both"/>
        <w:rPr>
          <w:rFonts w:ascii="Arial" w:hAnsi="Arial" w:cs="Arial"/>
          <w:lang w:val="es-CR" w:eastAsia="es-CR"/>
        </w:rPr>
      </w:pPr>
    </w:p>
    <w:p w:rsidR="00352A72" w:rsidRPr="00FC7A7A" w:rsidRDefault="00352A72" w:rsidP="00352A72">
      <w:pPr>
        <w:numPr>
          <w:ilvl w:val="0"/>
          <w:numId w:val="15"/>
        </w:numPr>
        <w:ind w:left="1800"/>
        <w:contextualSpacing/>
        <w:jc w:val="both"/>
        <w:rPr>
          <w:rFonts w:ascii="Arial" w:hAnsi="Arial" w:cs="Arial"/>
          <w:lang w:val="es-CR" w:eastAsia="es-CR"/>
        </w:rPr>
      </w:pPr>
      <w:r w:rsidRPr="00FC7A7A">
        <w:rPr>
          <w:rFonts w:ascii="Arial" w:hAnsi="Arial" w:cs="Arial"/>
          <w:lang w:val="es-CR" w:eastAsia="es-CR"/>
        </w:rPr>
        <w:t>Perfiles de proyectos sin vinculación externa</w:t>
      </w:r>
    </w:p>
    <w:p w:rsidR="00352A72" w:rsidRPr="00FC7A7A" w:rsidRDefault="00352A72" w:rsidP="00352A72">
      <w:pPr>
        <w:contextualSpacing/>
        <w:jc w:val="both"/>
        <w:rPr>
          <w:rFonts w:ascii="Arial" w:hAnsi="Arial" w:cs="Arial"/>
          <w:lang w:val="es-CR" w:eastAsia="es-CR"/>
        </w:rPr>
      </w:pPr>
    </w:p>
    <w:p w:rsidR="00352A72" w:rsidRPr="00FC7A7A" w:rsidRDefault="00352A72" w:rsidP="00352A72">
      <w:pPr>
        <w:numPr>
          <w:ilvl w:val="0"/>
          <w:numId w:val="23"/>
        </w:numPr>
        <w:contextualSpacing/>
        <w:jc w:val="both"/>
        <w:rPr>
          <w:rFonts w:ascii="Arial" w:hAnsi="Arial" w:cs="Arial"/>
          <w:b/>
          <w:lang w:val="es-CR" w:eastAsia="es-CR"/>
        </w:rPr>
      </w:pPr>
      <w:r w:rsidRPr="00FC7A7A">
        <w:rPr>
          <w:rFonts w:ascii="Arial" w:hAnsi="Arial" w:cs="Arial"/>
          <w:b/>
          <w:lang w:val="es-CR" w:eastAsia="es-CR"/>
        </w:rPr>
        <w:t xml:space="preserve">Segundo criterio: Calificación asignada </w:t>
      </w:r>
    </w:p>
    <w:p w:rsidR="00352A72" w:rsidRPr="00FC7A7A" w:rsidRDefault="00352A72" w:rsidP="00352A72">
      <w:pPr>
        <w:contextualSpacing/>
        <w:jc w:val="both"/>
        <w:rPr>
          <w:rFonts w:ascii="Arial" w:hAnsi="Arial" w:cs="Arial"/>
          <w:b/>
          <w:lang w:val="es-CR" w:eastAsia="es-CR"/>
        </w:rPr>
      </w:pPr>
    </w:p>
    <w:p w:rsidR="00352A72" w:rsidRPr="00FC7A7A" w:rsidRDefault="00352A72" w:rsidP="00352A72">
      <w:pPr>
        <w:ind w:left="1211"/>
        <w:jc w:val="both"/>
        <w:rPr>
          <w:rFonts w:ascii="Arial" w:hAnsi="Arial" w:cs="Arial"/>
          <w:lang w:val="es-CR" w:eastAsia="es-CR"/>
        </w:rPr>
      </w:pPr>
      <w:r w:rsidRPr="00FC7A7A">
        <w:rPr>
          <w:rFonts w:ascii="Arial" w:hAnsi="Arial" w:cs="Arial"/>
          <w:lang w:val="es-CR" w:eastAsia="es-CR"/>
        </w:rPr>
        <w:t xml:space="preserve">Primero se ordenarán los perfiles de cada Escuela, Área Académica o Unidad Desconcentrada en forma descendente según la calificación asignada por la Dirección de Proyectos y se separarán los perfiles en tres grupos:  </w:t>
      </w:r>
    </w:p>
    <w:p w:rsidR="00352A72" w:rsidRPr="00FC7A7A" w:rsidRDefault="00352A72" w:rsidP="00352A72">
      <w:pPr>
        <w:ind w:left="1800"/>
        <w:jc w:val="both"/>
        <w:rPr>
          <w:rFonts w:ascii="Arial" w:hAnsi="Arial" w:cs="Arial"/>
          <w:lang w:val="es-CR" w:eastAsia="es-CR"/>
        </w:rPr>
      </w:pPr>
    </w:p>
    <w:p w:rsidR="00352A72" w:rsidRPr="00FC7A7A" w:rsidRDefault="00352A72" w:rsidP="00352A72">
      <w:pPr>
        <w:numPr>
          <w:ilvl w:val="0"/>
          <w:numId w:val="15"/>
        </w:numPr>
        <w:ind w:left="1800"/>
        <w:contextualSpacing/>
        <w:jc w:val="both"/>
        <w:rPr>
          <w:rFonts w:ascii="Arial" w:hAnsi="Arial" w:cs="Arial"/>
          <w:lang w:val="es-CR" w:eastAsia="es-CR"/>
        </w:rPr>
      </w:pPr>
      <w:r w:rsidRPr="00FC7A7A">
        <w:rPr>
          <w:rFonts w:ascii="Arial" w:hAnsi="Arial" w:cs="Arial"/>
          <w:lang w:val="es-CR" w:eastAsia="es-CR"/>
        </w:rPr>
        <w:t>perfiles con calificación mayor o igual a 85</w:t>
      </w:r>
    </w:p>
    <w:p w:rsidR="00352A72" w:rsidRPr="00FC7A7A" w:rsidRDefault="00352A72" w:rsidP="00352A72">
      <w:pPr>
        <w:pStyle w:val="Prrafodelista"/>
        <w:ind w:left="1800"/>
        <w:jc w:val="both"/>
        <w:rPr>
          <w:rFonts w:ascii="Arial" w:hAnsi="Arial" w:cs="Arial"/>
          <w:lang w:eastAsia="es-CR"/>
        </w:rPr>
      </w:pPr>
      <w:r w:rsidRPr="00FC7A7A">
        <w:rPr>
          <w:rFonts w:ascii="Arial" w:hAnsi="Arial" w:cs="Arial"/>
          <w:lang w:eastAsia="es-CR"/>
        </w:rPr>
        <w:t xml:space="preserve">Para el análisis de los perfiles por parte del Consejo de Investigación y Extensión, se discutirán primero, en orden descendente, los de </w:t>
      </w:r>
      <w:r w:rsidRPr="00FC7A7A">
        <w:rPr>
          <w:rFonts w:ascii="Arial" w:hAnsi="Arial" w:cs="Arial"/>
          <w:lang w:eastAsia="es-CR"/>
        </w:rPr>
        <w:lastRenderedPageBreak/>
        <w:t>mayor calificación de cada Escuela, Área Académica o Unidad Desconcentrada y que además tengan una calificación mayor o igual a 85. Primero se analiza el perfil de mayor calificación general, seguido por el perfil de mayor calificación de las unidades académicas restantes, y así sucesivamente con los perfiles de mayor nota de cada unidad académica.  Para los demás perfiles con nota mayor o igual a 85, se seguirá el orden establecido por las notas de los mejores perfiles de cada unidad académica.  Este mecanismo se continuará aplicando hasta agotar los perfiles con nota mayor o igual a 85.</w:t>
      </w:r>
    </w:p>
    <w:p w:rsidR="00352A72" w:rsidRPr="00FC7A7A" w:rsidRDefault="00352A72" w:rsidP="00352A72">
      <w:pPr>
        <w:ind w:left="1800"/>
        <w:contextualSpacing/>
        <w:jc w:val="both"/>
        <w:rPr>
          <w:rFonts w:ascii="Arial" w:hAnsi="Arial" w:cs="Arial"/>
          <w:lang w:val="es-CR" w:eastAsia="es-CR"/>
        </w:rPr>
      </w:pPr>
    </w:p>
    <w:p w:rsidR="00352A72" w:rsidRPr="00FC7A7A" w:rsidRDefault="00352A72" w:rsidP="00352A72">
      <w:pPr>
        <w:numPr>
          <w:ilvl w:val="0"/>
          <w:numId w:val="15"/>
        </w:numPr>
        <w:ind w:left="1800"/>
        <w:contextualSpacing/>
        <w:jc w:val="both"/>
        <w:rPr>
          <w:rFonts w:ascii="Arial" w:hAnsi="Arial" w:cs="Arial"/>
          <w:lang w:val="es-CR" w:eastAsia="es-CR"/>
        </w:rPr>
      </w:pPr>
      <w:r w:rsidRPr="00FC7A7A">
        <w:rPr>
          <w:rFonts w:ascii="Arial" w:hAnsi="Arial" w:cs="Arial"/>
          <w:lang w:val="es-CR" w:eastAsia="es-CR"/>
        </w:rPr>
        <w:t>perfiles con calificación mayor o igual a 70</w:t>
      </w:r>
    </w:p>
    <w:p w:rsidR="00352A72" w:rsidRPr="00FC7A7A" w:rsidRDefault="00352A72" w:rsidP="00352A72">
      <w:pPr>
        <w:pStyle w:val="Prrafodelista"/>
        <w:ind w:left="1843"/>
        <w:jc w:val="both"/>
        <w:rPr>
          <w:rFonts w:ascii="Arial" w:hAnsi="Arial" w:cs="Arial"/>
          <w:lang w:eastAsia="es-CR"/>
        </w:rPr>
      </w:pPr>
      <w:r w:rsidRPr="00FC7A7A">
        <w:rPr>
          <w:rFonts w:ascii="Arial" w:hAnsi="Arial" w:cs="Arial"/>
          <w:lang w:eastAsia="es-CR"/>
        </w:rPr>
        <w:t xml:space="preserve">El segundo grupo de perfiles se analizará por orden descendente de nota, independientemente de la Escuela, Área Académica o Unidad Desconcentrada que la presente.  </w:t>
      </w:r>
    </w:p>
    <w:p w:rsidR="00352A72" w:rsidRPr="00FC7A7A" w:rsidRDefault="00352A72" w:rsidP="00352A72">
      <w:pPr>
        <w:contextualSpacing/>
        <w:jc w:val="both"/>
        <w:rPr>
          <w:rFonts w:ascii="Arial" w:hAnsi="Arial" w:cs="Arial"/>
          <w:lang w:val="es-CR" w:eastAsia="es-CR"/>
        </w:rPr>
      </w:pPr>
    </w:p>
    <w:p w:rsidR="00352A72" w:rsidRPr="00FC7A7A" w:rsidRDefault="00352A72" w:rsidP="00352A72">
      <w:pPr>
        <w:numPr>
          <w:ilvl w:val="0"/>
          <w:numId w:val="15"/>
        </w:numPr>
        <w:ind w:left="1800"/>
        <w:contextualSpacing/>
        <w:jc w:val="both"/>
        <w:rPr>
          <w:rFonts w:ascii="Arial" w:hAnsi="Arial" w:cs="Arial"/>
          <w:lang w:val="es-CR" w:eastAsia="es-CR"/>
        </w:rPr>
      </w:pPr>
      <w:r w:rsidRPr="00FC7A7A">
        <w:rPr>
          <w:rFonts w:ascii="Arial" w:hAnsi="Arial" w:cs="Arial"/>
          <w:lang w:val="es-CR" w:eastAsia="es-CR"/>
        </w:rPr>
        <w:t xml:space="preserve">perfiles con calificación menor a 70 </w:t>
      </w:r>
    </w:p>
    <w:p w:rsidR="00352A72" w:rsidRPr="00FC7A7A" w:rsidRDefault="00352A72" w:rsidP="00352A72">
      <w:pPr>
        <w:pStyle w:val="Prrafodelista"/>
        <w:ind w:left="1843"/>
        <w:jc w:val="both"/>
        <w:rPr>
          <w:rFonts w:ascii="Arial" w:hAnsi="Arial" w:cs="Arial"/>
          <w:lang w:eastAsia="es-CR"/>
        </w:rPr>
      </w:pPr>
      <w:r w:rsidRPr="00FC7A7A">
        <w:rPr>
          <w:rFonts w:ascii="Arial" w:hAnsi="Arial" w:cs="Arial"/>
          <w:lang w:eastAsia="es-CR"/>
        </w:rPr>
        <w:t>No se aprobarán perfiles con notas inferiores a 70.</w:t>
      </w:r>
    </w:p>
    <w:p w:rsidR="00352A72" w:rsidRPr="00FC7A7A" w:rsidRDefault="00352A72" w:rsidP="00352A72">
      <w:pPr>
        <w:jc w:val="both"/>
        <w:rPr>
          <w:rFonts w:ascii="Arial" w:hAnsi="Arial" w:cs="Arial"/>
          <w:lang w:val="es-CR" w:eastAsia="es-CR"/>
        </w:rPr>
      </w:pPr>
    </w:p>
    <w:p w:rsidR="00352A72" w:rsidRPr="00FC7A7A" w:rsidRDefault="00352A72" w:rsidP="00352A72">
      <w:pPr>
        <w:numPr>
          <w:ilvl w:val="0"/>
          <w:numId w:val="10"/>
        </w:numPr>
        <w:ind w:left="851" w:hanging="578"/>
        <w:jc w:val="both"/>
        <w:rPr>
          <w:rFonts w:ascii="Arial" w:hAnsi="Arial" w:cs="Arial"/>
          <w:b/>
          <w:bCs/>
          <w:lang w:val="es-CR" w:eastAsia="es-CR"/>
        </w:rPr>
      </w:pPr>
      <w:bookmarkStart w:id="0" w:name="_Toc448999380"/>
      <w:r w:rsidRPr="00FC7A7A">
        <w:rPr>
          <w:rFonts w:ascii="Arial" w:hAnsi="Arial" w:cs="Arial"/>
          <w:b/>
          <w:bCs/>
          <w:lang w:val="es-CR" w:eastAsia="es-CR"/>
        </w:rPr>
        <w:t>Presentación de propuestas de proyectos</w:t>
      </w:r>
      <w:bookmarkEnd w:id="0"/>
      <w:r w:rsidRPr="00FC7A7A">
        <w:rPr>
          <w:rFonts w:ascii="Arial" w:hAnsi="Arial" w:cs="Arial"/>
          <w:b/>
          <w:bCs/>
          <w:lang w:val="es-CR" w:eastAsia="es-CR"/>
        </w:rPr>
        <w:t xml:space="preserve"> de investigación y extensión</w:t>
      </w:r>
    </w:p>
    <w:p w:rsidR="00352A72" w:rsidRPr="00FC7A7A" w:rsidRDefault="00352A72" w:rsidP="00352A72">
      <w:pPr>
        <w:spacing w:after="200" w:line="276" w:lineRule="auto"/>
        <w:contextualSpacing/>
        <w:jc w:val="both"/>
        <w:rPr>
          <w:rFonts w:ascii="Arial" w:hAnsi="Arial" w:cs="Arial"/>
          <w:lang w:val="es-CR" w:eastAsia="es-CR"/>
        </w:rPr>
      </w:pPr>
    </w:p>
    <w:p w:rsidR="00352A72" w:rsidRPr="00FC7A7A" w:rsidRDefault="00352A72" w:rsidP="00352A72">
      <w:pPr>
        <w:ind w:left="851"/>
        <w:jc w:val="both"/>
        <w:rPr>
          <w:rFonts w:ascii="Arial" w:hAnsi="Arial" w:cs="Arial"/>
          <w:lang w:val="es-CR" w:eastAsia="es-CR"/>
        </w:rPr>
      </w:pPr>
      <w:r w:rsidRPr="00FC7A7A">
        <w:rPr>
          <w:rFonts w:ascii="Arial" w:hAnsi="Arial" w:cs="Arial"/>
          <w:lang w:val="es-CR" w:eastAsia="es-CR"/>
        </w:rPr>
        <w:t xml:space="preserve">Los perfiles seleccionados por el Consejo de Investigación y Extensión avanzarán a la etapa de formulación de propuestas de proyecto, durante la cual los investigadores y extensionistas contarán con el acompañamiento de un equipo de trabajo conformado por gestores de proyectos, cooperación y vinculación, según sea necesario.  </w:t>
      </w:r>
    </w:p>
    <w:p w:rsidR="00352A72" w:rsidRPr="00FC7A7A" w:rsidRDefault="00352A72" w:rsidP="00352A72">
      <w:pPr>
        <w:jc w:val="both"/>
        <w:rPr>
          <w:rFonts w:ascii="Arial" w:hAnsi="Arial" w:cs="Arial"/>
          <w:lang w:val="es-CR" w:eastAsia="es-CR"/>
        </w:rPr>
      </w:pPr>
    </w:p>
    <w:p w:rsidR="00352A72" w:rsidRPr="00352A72" w:rsidRDefault="00352A72" w:rsidP="00352A72">
      <w:pPr>
        <w:autoSpaceDE w:val="0"/>
        <w:autoSpaceDN w:val="0"/>
        <w:adjustRightInd w:val="0"/>
        <w:jc w:val="both"/>
        <w:rPr>
          <w:rFonts w:ascii="Arial" w:eastAsia="Calibri" w:hAnsi="Arial" w:cs="Arial"/>
          <w:color w:val="000000"/>
          <w:lang w:val="es-CR"/>
        </w:rPr>
      </w:pPr>
      <w:r>
        <w:rPr>
          <w:rFonts w:ascii="Arial" w:eastAsia="Calibri" w:hAnsi="Arial" w:cs="Arial"/>
          <w:color w:val="000000"/>
          <w:lang w:val="es-CR"/>
        </w:rPr>
        <w:t xml:space="preserve">            </w:t>
      </w:r>
      <w:r w:rsidRPr="00352A72">
        <w:rPr>
          <w:rFonts w:ascii="Arial" w:eastAsia="Calibri" w:hAnsi="Arial" w:cs="Arial"/>
          <w:color w:val="000000"/>
          <w:lang w:val="es-CR"/>
        </w:rPr>
        <w:t>Una vez concluida la fase de formulación de la propuesta, esta deberá ser</w:t>
      </w:r>
    </w:p>
    <w:p w:rsidR="00352A72" w:rsidRPr="00352A72" w:rsidRDefault="00352A72" w:rsidP="00352A72">
      <w:pPr>
        <w:autoSpaceDE w:val="0"/>
        <w:autoSpaceDN w:val="0"/>
        <w:adjustRightInd w:val="0"/>
        <w:ind w:firstLine="851"/>
        <w:jc w:val="both"/>
        <w:rPr>
          <w:rFonts w:ascii="Arial" w:eastAsia="Calibri" w:hAnsi="Arial" w:cs="Arial"/>
          <w:color w:val="000000"/>
          <w:lang w:val="es-CR"/>
        </w:rPr>
      </w:pPr>
      <w:r w:rsidRPr="00352A72">
        <w:rPr>
          <w:rFonts w:ascii="Arial" w:eastAsia="Calibri" w:hAnsi="Arial" w:cs="Arial"/>
          <w:color w:val="000000"/>
          <w:lang w:val="es-CR"/>
        </w:rPr>
        <w:t>remitida a los respectivos Consejos de Escuela, Área Académica y Unidad</w:t>
      </w:r>
    </w:p>
    <w:p w:rsidR="00352A72" w:rsidRPr="00352A72" w:rsidRDefault="00482C99" w:rsidP="00352A72">
      <w:pPr>
        <w:autoSpaceDE w:val="0"/>
        <w:autoSpaceDN w:val="0"/>
        <w:adjustRightInd w:val="0"/>
        <w:ind w:left="851"/>
        <w:jc w:val="both"/>
        <w:rPr>
          <w:rFonts w:ascii="Arial" w:eastAsia="Calibri" w:hAnsi="Arial" w:cs="Arial"/>
          <w:color w:val="000000"/>
          <w:lang w:val="es-CR"/>
        </w:rPr>
      </w:pPr>
      <w:r w:rsidRPr="00352A72">
        <w:rPr>
          <w:rFonts w:ascii="Arial" w:eastAsia="Calibri" w:hAnsi="Arial" w:cs="Arial"/>
          <w:color w:val="000000"/>
          <w:lang w:val="es-CR"/>
        </w:rPr>
        <w:t>Desconcentradas participantes</w:t>
      </w:r>
      <w:r w:rsidR="00352A72" w:rsidRPr="00352A72">
        <w:rPr>
          <w:rFonts w:ascii="Arial" w:eastAsia="Calibri" w:hAnsi="Arial" w:cs="Arial"/>
          <w:color w:val="000000"/>
          <w:lang w:val="es-CR"/>
        </w:rPr>
        <w:t xml:space="preserve"> para su aval. Posteriormente, las propuestas de proyecto deberán ser entregadas en la Dirección de Proyectos o en los puntos de entrega que ésta Dirección defina para cada Sede y Centro Académico. La fecha límite de presentación es el lunes 23 de julio de 2018 a las </w:t>
      </w:r>
      <w:r w:rsidR="00352A72" w:rsidRPr="000A0FE9">
        <w:rPr>
          <w:rFonts w:ascii="Arial,Bold" w:eastAsia="Calibri" w:hAnsi="Arial,Bold" w:cs="Arial,Bold"/>
          <w:bCs/>
          <w:color w:val="000000"/>
          <w:lang w:val="es-CR"/>
        </w:rPr>
        <w:t>3:00</w:t>
      </w:r>
      <w:r w:rsidR="00352A72" w:rsidRPr="000A0FE9">
        <w:rPr>
          <w:rFonts w:ascii="Arial" w:eastAsia="Calibri" w:hAnsi="Arial" w:cs="Arial"/>
          <w:color w:val="000000"/>
          <w:lang w:val="es-CR"/>
        </w:rPr>
        <w:t xml:space="preserve"> </w:t>
      </w:r>
      <w:r w:rsidR="00352A72" w:rsidRPr="000A0FE9">
        <w:rPr>
          <w:rFonts w:ascii="Arial,Bold" w:eastAsia="Calibri" w:hAnsi="Arial,Bold" w:cs="Arial,Bold"/>
          <w:bCs/>
          <w:color w:val="000000"/>
          <w:lang w:val="es-CR"/>
        </w:rPr>
        <w:t>pm</w:t>
      </w:r>
      <w:r w:rsidR="00352A72" w:rsidRPr="00352A72">
        <w:rPr>
          <w:rFonts w:ascii="Arial" w:eastAsia="Calibri" w:hAnsi="Arial" w:cs="Arial"/>
          <w:color w:val="000000"/>
          <w:lang w:val="es-CR"/>
        </w:rPr>
        <w:t xml:space="preserve">. Solamente se recibirán </w:t>
      </w:r>
      <w:r w:rsidR="00352A72" w:rsidRPr="00352A72">
        <w:rPr>
          <w:rFonts w:ascii="Arial" w:eastAsia="Calibri" w:hAnsi="Arial" w:cs="Arial"/>
          <w:lang w:val="es-CR"/>
        </w:rPr>
        <w:t xml:space="preserve">propuestas </w:t>
      </w:r>
      <w:r w:rsidR="00352A72" w:rsidRPr="00352A72">
        <w:rPr>
          <w:rFonts w:ascii="Arial" w:eastAsia="Calibri" w:hAnsi="Arial" w:cs="Arial"/>
          <w:color w:val="000000"/>
          <w:lang w:val="es-CR"/>
        </w:rPr>
        <w:t>presencialmente (no por correo electrónico), con la documentación completa y con las firmas originales o firma digital. Deberán ser entregadas con las respectivas comunicaciones de los acuerdos de los Consejos de las Escuelas, Áreas Académicas y Unidades Desconcentradas participantes y el aval de la Vicerrectoría de Docencia para el</w:t>
      </w:r>
      <w:r w:rsidR="00352A72">
        <w:rPr>
          <w:rFonts w:ascii="Arial" w:eastAsia="Calibri" w:hAnsi="Arial" w:cs="Arial"/>
          <w:color w:val="000000"/>
          <w:lang w:val="es-CR"/>
        </w:rPr>
        <w:t xml:space="preserve"> </w:t>
      </w:r>
      <w:r w:rsidR="00352A72" w:rsidRPr="00352A72">
        <w:rPr>
          <w:rFonts w:ascii="Arial" w:eastAsia="Calibri" w:hAnsi="Arial" w:cs="Arial"/>
          <w:color w:val="000000"/>
          <w:lang w:val="es-CR"/>
        </w:rPr>
        <w:t>uso de horas docencia cuando corresponda.</w:t>
      </w:r>
    </w:p>
    <w:p w:rsidR="00352A72" w:rsidRDefault="00352A72" w:rsidP="00352A72">
      <w:pPr>
        <w:ind w:left="851"/>
        <w:jc w:val="both"/>
        <w:rPr>
          <w:rFonts w:ascii="Arial" w:hAnsi="Arial" w:cs="Arial"/>
          <w:lang w:val="es-CR" w:eastAsia="es-CR"/>
        </w:rPr>
      </w:pPr>
    </w:p>
    <w:p w:rsidR="00352A72" w:rsidRPr="00FC7A7A" w:rsidRDefault="00352A72" w:rsidP="00352A72">
      <w:pPr>
        <w:ind w:left="851"/>
        <w:jc w:val="both"/>
        <w:rPr>
          <w:rFonts w:ascii="Arial" w:hAnsi="Arial" w:cs="Arial"/>
          <w:lang w:val="es-CR" w:eastAsia="es-CR"/>
        </w:rPr>
      </w:pPr>
      <w:r w:rsidRPr="00FC7A7A">
        <w:rPr>
          <w:rFonts w:ascii="Arial" w:hAnsi="Arial" w:cs="Arial"/>
          <w:lang w:val="es-CR" w:eastAsia="es-CR"/>
        </w:rPr>
        <w:t xml:space="preserve">Las propuestas deben contar con el aval de todos los Consejos de Escuela, Área Académica y Unidad Desconcentrada participantes en el momento de ser presentados a la Dirección de Proyectos. Al respecto, debe considerarse el Artículo 55, inciso c, del Estatuto Orgánico. La Escuela, Área Académica o Unidad Desconcentrada que coordina será la responsable de enviar toda la documentación pertinente a la Dirección de Proyectos. Investigadores y extensionistas con pendientes ante la VIE no podrán presentar o formar parte de nuevas propuestas de investigación y extensión. La fecha límite para quedar al día con la VIE para participar en la Convocatoria es el viernes 29 de junio de 2018. </w:t>
      </w:r>
    </w:p>
    <w:p w:rsidR="00352A72" w:rsidRPr="00FC7A7A" w:rsidRDefault="00352A72" w:rsidP="00352A72">
      <w:pPr>
        <w:ind w:left="1134"/>
        <w:jc w:val="both"/>
        <w:rPr>
          <w:rFonts w:ascii="Arial" w:hAnsi="Arial" w:cs="Arial"/>
          <w:lang w:val="es-CR" w:eastAsia="es-CR"/>
        </w:rPr>
      </w:pPr>
    </w:p>
    <w:p w:rsidR="00352A72" w:rsidRPr="00FC7A7A" w:rsidRDefault="00352A72" w:rsidP="00352A72">
      <w:pPr>
        <w:ind w:left="851"/>
        <w:jc w:val="both"/>
        <w:rPr>
          <w:rFonts w:ascii="Arial" w:hAnsi="Arial" w:cs="Arial"/>
          <w:lang w:val="es-CR" w:eastAsia="es-CR"/>
        </w:rPr>
      </w:pPr>
      <w:r w:rsidRPr="00FC7A7A">
        <w:rPr>
          <w:rFonts w:ascii="Arial" w:hAnsi="Arial" w:cs="Arial"/>
          <w:lang w:val="es-CR" w:eastAsia="es-CR"/>
        </w:rPr>
        <w:t>La Dirección de Proyectos podrá recurrir a pares externos para que realicen la evaluación de las propuestas en los casos en que se considere necesario. Los pares externos se identificarán considerando el tema de investigación y extensión en el cual se enmarca la propuesta.  La Dirección de Proyectos les enviará las propuestas a los pares externos para su revisión. El proceso de revisión consistirá en una evaluación doblemente anónima (los investigadores y extensionistas serán anónimos para los evaluadores y viceversa).</w:t>
      </w:r>
    </w:p>
    <w:p w:rsidR="00352A72" w:rsidRPr="00FC7A7A" w:rsidRDefault="00352A72" w:rsidP="00352A72">
      <w:pPr>
        <w:ind w:left="1494"/>
        <w:jc w:val="both"/>
        <w:rPr>
          <w:rFonts w:ascii="Arial" w:hAnsi="Arial" w:cs="Arial"/>
          <w:b/>
          <w:lang w:val="es-CR" w:eastAsia="es-CR"/>
        </w:rPr>
      </w:pPr>
    </w:p>
    <w:p w:rsidR="00352A72" w:rsidRPr="00FC7A7A" w:rsidRDefault="00352A72" w:rsidP="00352A72">
      <w:pPr>
        <w:numPr>
          <w:ilvl w:val="0"/>
          <w:numId w:val="10"/>
        </w:numPr>
        <w:ind w:left="851" w:hanging="578"/>
        <w:jc w:val="both"/>
        <w:rPr>
          <w:rFonts w:ascii="Arial" w:hAnsi="Arial" w:cs="Arial"/>
          <w:b/>
          <w:lang w:val="es-CR" w:eastAsia="es-CR"/>
        </w:rPr>
      </w:pPr>
      <w:r w:rsidRPr="00FC7A7A">
        <w:rPr>
          <w:rFonts w:ascii="Arial" w:hAnsi="Arial" w:cs="Arial"/>
          <w:b/>
          <w:bCs/>
          <w:lang w:val="es-CR" w:eastAsia="es-CR"/>
        </w:rPr>
        <w:t>El</w:t>
      </w:r>
      <w:r w:rsidRPr="00FC7A7A">
        <w:rPr>
          <w:rFonts w:ascii="Arial" w:hAnsi="Arial" w:cs="Arial"/>
          <w:b/>
          <w:lang w:val="es-CR" w:eastAsia="es-CR"/>
        </w:rPr>
        <w:t xml:space="preserve"> proceso de evaluación de las propuestas de investigación y extensión para la Convocatoria de Proyectos de Investigación y Extensión 2019, incluye los siguientes pasos:</w:t>
      </w:r>
    </w:p>
    <w:p w:rsidR="00352A72" w:rsidRPr="00FC7A7A" w:rsidRDefault="00352A72" w:rsidP="00352A72">
      <w:pPr>
        <w:ind w:left="1494"/>
        <w:jc w:val="both"/>
        <w:rPr>
          <w:rFonts w:ascii="Arial" w:hAnsi="Arial" w:cs="Arial"/>
          <w:lang w:val="es-CR" w:eastAsia="es-CR"/>
        </w:rPr>
      </w:pPr>
    </w:p>
    <w:p w:rsidR="00352A72" w:rsidRPr="00FC7A7A" w:rsidRDefault="00352A72" w:rsidP="00307C44">
      <w:pPr>
        <w:pStyle w:val="Prrafodelista"/>
        <w:numPr>
          <w:ilvl w:val="0"/>
          <w:numId w:val="24"/>
        </w:numPr>
        <w:ind w:left="1276" w:hanging="425"/>
        <w:contextualSpacing/>
        <w:jc w:val="both"/>
        <w:rPr>
          <w:rFonts w:ascii="Arial" w:hAnsi="Arial" w:cs="Arial"/>
          <w:lang w:eastAsia="es-CR"/>
        </w:rPr>
      </w:pPr>
      <w:r w:rsidRPr="00FC7A7A">
        <w:rPr>
          <w:rFonts w:ascii="Arial" w:hAnsi="Arial" w:cs="Arial"/>
          <w:lang w:eastAsia="es-CR"/>
        </w:rPr>
        <w:t xml:space="preserve">La Dirección de Proyectos hará una revisión de cumplimiento de requisitos de forma posterior a la recepción de la propuesta, quedando entendido que no se recibirán aquellas con requisitos incompletos. Asimismo, la recepción de documentos realizada al momento de entregar la propuesta </w:t>
      </w:r>
      <w:r w:rsidRPr="00FC7A7A">
        <w:rPr>
          <w:rFonts w:ascii="Arial" w:hAnsi="Arial" w:cs="Arial"/>
          <w:u w:val="single"/>
          <w:lang w:eastAsia="es-CR"/>
        </w:rPr>
        <w:t>no implica que los documentos presentados automáticamente se acepten como válidos</w:t>
      </w:r>
      <w:r w:rsidRPr="00FC7A7A">
        <w:rPr>
          <w:rFonts w:ascii="Arial" w:hAnsi="Arial" w:cs="Arial"/>
          <w:lang w:eastAsia="es-CR"/>
        </w:rPr>
        <w:t>. La entrega de la documentación completa y atendiendo lo solicitado en estas disposiciones, es obligación del proponente.</w:t>
      </w:r>
    </w:p>
    <w:p w:rsidR="00352A72" w:rsidRPr="00BB1BF9" w:rsidRDefault="00352A72" w:rsidP="00352A72">
      <w:pPr>
        <w:rPr>
          <w:rFonts w:ascii="Arial" w:hAnsi="Arial" w:cs="Arial"/>
          <w:lang w:eastAsia="es-CR"/>
        </w:rPr>
      </w:pPr>
    </w:p>
    <w:p w:rsidR="00352A72" w:rsidRDefault="00352A72" w:rsidP="00307C44">
      <w:pPr>
        <w:pStyle w:val="Prrafodelista"/>
        <w:numPr>
          <w:ilvl w:val="0"/>
          <w:numId w:val="24"/>
        </w:numPr>
        <w:ind w:left="1276" w:hanging="425"/>
        <w:contextualSpacing/>
        <w:jc w:val="both"/>
        <w:rPr>
          <w:rFonts w:ascii="Arial" w:hAnsi="Arial" w:cs="Arial"/>
          <w:lang w:eastAsia="es-CR"/>
        </w:rPr>
      </w:pPr>
      <w:r w:rsidRPr="00BB1BF9">
        <w:rPr>
          <w:rFonts w:ascii="Arial" w:hAnsi="Arial" w:cs="Arial"/>
          <w:lang w:eastAsia="es-CR"/>
        </w:rPr>
        <w:t>La D</w:t>
      </w:r>
      <w:r>
        <w:rPr>
          <w:rFonts w:ascii="Arial" w:hAnsi="Arial" w:cs="Arial"/>
          <w:lang w:eastAsia="es-CR"/>
        </w:rPr>
        <w:t>irección de Proyectos consolidará</w:t>
      </w:r>
      <w:r w:rsidRPr="00BB1BF9">
        <w:rPr>
          <w:rFonts w:ascii="Arial" w:hAnsi="Arial" w:cs="Arial"/>
          <w:lang w:eastAsia="es-CR"/>
        </w:rPr>
        <w:t xml:space="preserve"> la evaluación de los miembros del Consejo de Investigación y Extensión (60 por</w:t>
      </w:r>
      <w:r>
        <w:rPr>
          <w:rFonts w:ascii="Arial" w:hAnsi="Arial" w:cs="Arial"/>
          <w:lang w:eastAsia="es-CR"/>
        </w:rPr>
        <w:t xml:space="preserve"> </w:t>
      </w:r>
      <w:r w:rsidRPr="00BB1BF9">
        <w:rPr>
          <w:rFonts w:ascii="Arial" w:hAnsi="Arial" w:cs="Arial"/>
          <w:lang w:eastAsia="es-CR"/>
        </w:rPr>
        <w:t xml:space="preserve">ciento de la evaluación de la propuesta) y la calificación consensuada de todos los gestores de proyectos de la Dirección y de los pares externos consultados cuando corresponda (40 por ciento de la evaluación de la propuesta), para poder contar con este insumo para el análisis y aprobación de las propuestas </w:t>
      </w:r>
      <w:r>
        <w:rPr>
          <w:rFonts w:ascii="Arial" w:hAnsi="Arial" w:cs="Arial"/>
          <w:lang w:eastAsia="es-CR"/>
        </w:rPr>
        <w:t xml:space="preserve">de investigación </w:t>
      </w:r>
      <w:r w:rsidRPr="00BB1BF9">
        <w:rPr>
          <w:rFonts w:ascii="Arial" w:hAnsi="Arial" w:cs="Arial"/>
          <w:lang w:eastAsia="es-CR"/>
        </w:rPr>
        <w:t>por parte del Consejo de Investigación y Extensión.</w:t>
      </w:r>
    </w:p>
    <w:p w:rsidR="00352A72" w:rsidRPr="003739DB" w:rsidRDefault="00352A72" w:rsidP="00352A72">
      <w:pPr>
        <w:contextualSpacing/>
        <w:jc w:val="both"/>
        <w:rPr>
          <w:rFonts w:ascii="Arial" w:hAnsi="Arial" w:cs="Arial"/>
          <w:lang w:eastAsia="es-CR"/>
        </w:rPr>
      </w:pPr>
    </w:p>
    <w:p w:rsidR="00352A72" w:rsidRPr="00BB1BF9" w:rsidRDefault="00352A72" w:rsidP="00307C44">
      <w:pPr>
        <w:pStyle w:val="Prrafodelista"/>
        <w:numPr>
          <w:ilvl w:val="0"/>
          <w:numId w:val="24"/>
        </w:numPr>
        <w:ind w:left="1276" w:hanging="425"/>
        <w:contextualSpacing/>
        <w:jc w:val="both"/>
        <w:rPr>
          <w:rFonts w:ascii="Arial" w:hAnsi="Arial" w:cs="Arial"/>
          <w:lang w:eastAsia="es-CR"/>
        </w:rPr>
      </w:pPr>
      <w:r w:rsidRPr="00BB1BF9">
        <w:rPr>
          <w:rFonts w:ascii="Arial" w:hAnsi="Arial" w:cs="Arial"/>
          <w:lang w:eastAsia="es-CR"/>
        </w:rPr>
        <w:t>La D</w:t>
      </w:r>
      <w:r>
        <w:rPr>
          <w:rFonts w:ascii="Arial" w:hAnsi="Arial" w:cs="Arial"/>
          <w:lang w:eastAsia="es-CR"/>
        </w:rPr>
        <w:t>irección de Proyectos consolidará</w:t>
      </w:r>
      <w:r w:rsidRPr="00BB1BF9">
        <w:rPr>
          <w:rFonts w:ascii="Arial" w:hAnsi="Arial" w:cs="Arial"/>
          <w:lang w:eastAsia="es-CR"/>
        </w:rPr>
        <w:t xml:space="preserve"> la evaluación de los miembros del Consejo de Investigación y Extensión (60 por</w:t>
      </w:r>
      <w:r>
        <w:rPr>
          <w:rFonts w:ascii="Arial" w:hAnsi="Arial" w:cs="Arial"/>
          <w:lang w:eastAsia="es-CR"/>
        </w:rPr>
        <w:t xml:space="preserve"> </w:t>
      </w:r>
      <w:r w:rsidRPr="00BB1BF9">
        <w:rPr>
          <w:rFonts w:ascii="Arial" w:hAnsi="Arial" w:cs="Arial"/>
          <w:lang w:eastAsia="es-CR"/>
        </w:rPr>
        <w:t>ciento de la evaluación de la propuesta) y la calificación consensuada de todos los gestores de proyectos de la Dirección</w:t>
      </w:r>
      <w:r>
        <w:rPr>
          <w:rFonts w:ascii="Arial" w:hAnsi="Arial" w:cs="Arial"/>
          <w:lang w:eastAsia="es-CR"/>
        </w:rPr>
        <w:t xml:space="preserve"> de proyectos, Coordinador del Programa de Regionalización, gestores del Programa de Regionalización </w:t>
      </w:r>
      <w:r w:rsidRPr="00BB1BF9">
        <w:rPr>
          <w:rFonts w:ascii="Arial" w:hAnsi="Arial" w:cs="Arial"/>
          <w:lang w:eastAsia="es-CR"/>
        </w:rPr>
        <w:t xml:space="preserve"> y de los pares externos consultados cuando corresponda (40 por ciento de la evaluación de la propuesta), para poder contar con este insumo para el análisis y aprobación de las propuestas</w:t>
      </w:r>
      <w:r>
        <w:rPr>
          <w:rFonts w:ascii="Arial" w:hAnsi="Arial" w:cs="Arial"/>
          <w:lang w:eastAsia="es-CR"/>
        </w:rPr>
        <w:t xml:space="preserve"> de extensión</w:t>
      </w:r>
      <w:r w:rsidRPr="00BB1BF9">
        <w:rPr>
          <w:rFonts w:ascii="Arial" w:hAnsi="Arial" w:cs="Arial"/>
          <w:lang w:eastAsia="es-CR"/>
        </w:rPr>
        <w:t xml:space="preserve"> por parte del Consejo de Investigación y Extensión.</w:t>
      </w:r>
    </w:p>
    <w:p w:rsidR="00352A72" w:rsidRPr="00FC7A7A" w:rsidRDefault="00352A72" w:rsidP="00793A49">
      <w:pPr>
        <w:contextualSpacing/>
        <w:jc w:val="both"/>
        <w:rPr>
          <w:rFonts w:ascii="Arial" w:hAnsi="Arial" w:cs="Arial"/>
          <w:lang w:val="es-CR" w:eastAsia="es-CR"/>
        </w:rPr>
      </w:pPr>
    </w:p>
    <w:p w:rsidR="00352A72" w:rsidRPr="00FC7A7A" w:rsidRDefault="00352A72" w:rsidP="00307C44">
      <w:pPr>
        <w:pStyle w:val="Prrafodelista"/>
        <w:numPr>
          <w:ilvl w:val="0"/>
          <w:numId w:val="24"/>
        </w:numPr>
        <w:ind w:left="1276" w:hanging="425"/>
        <w:contextualSpacing/>
        <w:jc w:val="both"/>
        <w:rPr>
          <w:rFonts w:ascii="Arial" w:hAnsi="Arial" w:cs="Arial"/>
          <w:lang w:val="es-CR" w:eastAsia="es-CR"/>
        </w:rPr>
      </w:pPr>
      <w:r w:rsidRPr="00FC7A7A">
        <w:rPr>
          <w:rFonts w:ascii="Arial" w:hAnsi="Arial" w:cs="Arial"/>
          <w:lang w:val="es-CR" w:eastAsia="es-CR"/>
        </w:rPr>
        <w:t xml:space="preserve">El Consejo de Investigación y Extensión, analizará las propuestas recibidas según el orden que definan los siguientes criterios:  </w:t>
      </w:r>
    </w:p>
    <w:p w:rsidR="00352A72" w:rsidRPr="00FC7A7A" w:rsidRDefault="00352A72" w:rsidP="00352A72">
      <w:pPr>
        <w:contextualSpacing/>
        <w:jc w:val="both"/>
        <w:rPr>
          <w:rFonts w:ascii="Arial" w:hAnsi="Arial" w:cs="Arial"/>
          <w:lang w:val="es-CR" w:eastAsia="es-CR"/>
        </w:rPr>
      </w:pPr>
    </w:p>
    <w:p w:rsidR="00352A72" w:rsidRPr="00FC7A7A" w:rsidRDefault="00352A72" w:rsidP="00352A72">
      <w:pPr>
        <w:numPr>
          <w:ilvl w:val="0"/>
          <w:numId w:val="20"/>
        </w:numPr>
        <w:contextualSpacing/>
        <w:jc w:val="both"/>
        <w:rPr>
          <w:rFonts w:ascii="Arial" w:hAnsi="Arial" w:cs="Arial"/>
          <w:lang w:val="es-CR" w:eastAsia="es-CR"/>
        </w:rPr>
      </w:pPr>
      <w:r w:rsidRPr="00FC7A7A">
        <w:rPr>
          <w:rFonts w:ascii="Arial" w:hAnsi="Arial" w:cs="Arial"/>
          <w:lang w:val="es-CR" w:eastAsia="es-CR"/>
        </w:rPr>
        <w:t>Tipo de proyecto</w:t>
      </w:r>
    </w:p>
    <w:p w:rsidR="00352A72" w:rsidRPr="00FC7A7A" w:rsidRDefault="00352A72" w:rsidP="00352A72">
      <w:pPr>
        <w:ind w:left="2160"/>
        <w:jc w:val="both"/>
        <w:rPr>
          <w:rFonts w:ascii="Arial" w:hAnsi="Arial" w:cs="Arial"/>
          <w:lang w:val="es-CR" w:eastAsia="es-CR"/>
        </w:rPr>
      </w:pPr>
    </w:p>
    <w:p w:rsidR="00352A72" w:rsidRDefault="00352A72" w:rsidP="00352A72">
      <w:pPr>
        <w:numPr>
          <w:ilvl w:val="0"/>
          <w:numId w:val="20"/>
        </w:numPr>
        <w:contextualSpacing/>
        <w:jc w:val="both"/>
        <w:rPr>
          <w:rFonts w:ascii="Arial" w:hAnsi="Arial" w:cs="Arial"/>
          <w:lang w:val="es-CR" w:eastAsia="es-CR"/>
        </w:rPr>
      </w:pPr>
      <w:r w:rsidRPr="00FC7A7A">
        <w:rPr>
          <w:rFonts w:ascii="Arial" w:hAnsi="Arial" w:cs="Arial"/>
          <w:lang w:val="es-CR" w:eastAsia="es-CR"/>
        </w:rPr>
        <w:t xml:space="preserve">La calificación numérica asignada a cada propuesta. </w:t>
      </w:r>
    </w:p>
    <w:p w:rsidR="00BE5709" w:rsidRDefault="00BE5709" w:rsidP="00BE5709">
      <w:pPr>
        <w:pStyle w:val="Prrafodelista"/>
        <w:rPr>
          <w:rFonts w:ascii="Arial" w:hAnsi="Arial" w:cs="Arial"/>
          <w:lang w:val="es-CR" w:eastAsia="es-CR"/>
        </w:rPr>
      </w:pPr>
    </w:p>
    <w:p w:rsidR="00BE5709" w:rsidRDefault="00BE5709" w:rsidP="00BE5709">
      <w:pPr>
        <w:contextualSpacing/>
        <w:jc w:val="both"/>
        <w:rPr>
          <w:rFonts w:ascii="Arial" w:hAnsi="Arial" w:cs="Arial"/>
          <w:lang w:val="es-CR" w:eastAsia="es-CR"/>
        </w:rPr>
      </w:pPr>
    </w:p>
    <w:p w:rsidR="00BE5709" w:rsidRDefault="00BE5709" w:rsidP="00BE5709">
      <w:pPr>
        <w:contextualSpacing/>
        <w:jc w:val="both"/>
        <w:rPr>
          <w:rFonts w:ascii="Arial" w:hAnsi="Arial" w:cs="Arial"/>
          <w:lang w:val="es-CR" w:eastAsia="es-CR"/>
        </w:rPr>
      </w:pPr>
    </w:p>
    <w:p w:rsidR="00352A72" w:rsidRPr="00FC7A7A" w:rsidRDefault="00352A72" w:rsidP="00BE5709">
      <w:pPr>
        <w:contextualSpacing/>
        <w:jc w:val="both"/>
        <w:rPr>
          <w:rFonts w:ascii="Arial" w:hAnsi="Arial" w:cs="Arial"/>
          <w:lang w:val="es-CR" w:eastAsia="es-CR"/>
        </w:rPr>
      </w:pPr>
    </w:p>
    <w:p w:rsidR="00352A72" w:rsidRPr="00FC7A7A" w:rsidRDefault="00352A72" w:rsidP="00352A72">
      <w:pPr>
        <w:numPr>
          <w:ilvl w:val="0"/>
          <w:numId w:val="10"/>
        </w:numPr>
        <w:ind w:left="851" w:hanging="578"/>
        <w:jc w:val="both"/>
        <w:rPr>
          <w:rFonts w:ascii="Arial" w:hAnsi="Arial" w:cs="Arial"/>
          <w:b/>
          <w:bCs/>
          <w:lang w:val="es-CR" w:eastAsia="es-CR"/>
        </w:rPr>
      </w:pPr>
      <w:bookmarkStart w:id="1" w:name="_Toc448999381"/>
      <w:r w:rsidRPr="00FC7A7A">
        <w:rPr>
          <w:rFonts w:ascii="Arial" w:hAnsi="Arial" w:cs="Arial"/>
          <w:b/>
          <w:bCs/>
          <w:lang w:val="es-CR" w:eastAsia="es-CR"/>
        </w:rPr>
        <w:lastRenderedPageBreak/>
        <w:t>Proceso de aprobación de propuestas de proyectos</w:t>
      </w:r>
      <w:bookmarkEnd w:id="1"/>
      <w:r w:rsidRPr="00FC7A7A">
        <w:rPr>
          <w:rFonts w:ascii="Arial" w:hAnsi="Arial" w:cs="Arial"/>
          <w:b/>
          <w:bCs/>
          <w:lang w:val="es-CR" w:eastAsia="es-CR"/>
        </w:rPr>
        <w:t xml:space="preserve"> de investigación y extensión</w:t>
      </w:r>
    </w:p>
    <w:p w:rsidR="00307C44" w:rsidRDefault="00307C44" w:rsidP="00352A72">
      <w:pPr>
        <w:ind w:left="851"/>
        <w:jc w:val="both"/>
        <w:rPr>
          <w:rFonts w:ascii="Arial" w:hAnsi="Arial" w:cs="Arial"/>
          <w:lang w:val="es-CR" w:eastAsia="es-CR"/>
        </w:rPr>
      </w:pPr>
    </w:p>
    <w:p w:rsidR="00352A72" w:rsidRDefault="00352A72" w:rsidP="00352A72">
      <w:pPr>
        <w:ind w:left="851"/>
        <w:jc w:val="both"/>
        <w:rPr>
          <w:rFonts w:ascii="Arial" w:hAnsi="Arial" w:cs="Arial"/>
          <w:lang w:val="es-CR" w:eastAsia="es-CR"/>
        </w:rPr>
      </w:pPr>
      <w:r w:rsidRPr="00FC7A7A">
        <w:rPr>
          <w:rFonts w:ascii="Arial" w:hAnsi="Arial" w:cs="Arial"/>
          <w:lang w:val="es-CR" w:eastAsia="es-CR"/>
        </w:rPr>
        <w:t>El proceso de análisis de propuestas por parte del Consejo de Investigación y Extensión contempla los siguientes pasos:</w:t>
      </w:r>
    </w:p>
    <w:p w:rsidR="00307C44" w:rsidRPr="00FC7A7A" w:rsidRDefault="00307C44" w:rsidP="00352A72">
      <w:pPr>
        <w:ind w:left="851"/>
        <w:jc w:val="both"/>
        <w:rPr>
          <w:rFonts w:ascii="Arial" w:hAnsi="Arial" w:cs="Arial"/>
          <w:lang w:val="es-CR" w:eastAsia="es-CR"/>
        </w:rPr>
      </w:pPr>
    </w:p>
    <w:p w:rsidR="00352A72" w:rsidRPr="00FC7A7A" w:rsidRDefault="00352A72" w:rsidP="00BE5709">
      <w:pPr>
        <w:pStyle w:val="Prrafodelista"/>
        <w:numPr>
          <w:ilvl w:val="1"/>
          <w:numId w:val="10"/>
        </w:numPr>
        <w:tabs>
          <w:tab w:val="left" w:pos="1276"/>
        </w:tabs>
        <w:ind w:firstLine="209"/>
        <w:contextualSpacing/>
        <w:jc w:val="both"/>
        <w:rPr>
          <w:rFonts w:ascii="Arial" w:hAnsi="Arial" w:cs="Arial"/>
          <w:b/>
          <w:lang w:eastAsia="es-CR"/>
        </w:rPr>
      </w:pPr>
      <w:r w:rsidRPr="00FC7A7A">
        <w:rPr>
          <w:rFonts w:ascii="Arial" w:hAnsi="Arial" w:cs="Arial"/>
          <w:b/>
          <w:lang w:eastAsia="es-CR"/>
        </w:rPr>
        <w:t>Primer criterio: Tipo de proyecto</w:t>
      </w:r>
    </w:p>
    <w:p w:rsidR="00352A72" w:rsidRPr="00FC7A7A" w:rsidRDefault="00352A72" w:rsidP="00352A72">
      <w:pPr>
        <w:jc w:val="both"/>
        <w:rPr>
          <w:rFonts w:ascii="Arial" w:hAnsi="Arial" w:cs="Arial"/>
          <w:lang w:val="es-CR" w:eastAsia="es-CR"/>
        </w:rPr>
      </w:pPr>
    </w:p>
    <w:p w:rsidR="00352A72" w:rsidRPr="00FC7A7A" w:rsidRDefault="00352A72" w:rsidP="00BE5709">
      <w:pPr>
        <w:ind w:left="1276"/>
        <w:jc w:val="both"/>
        <w:rPr>
          <w:rFonts w:ascii="Arial" w:hAnsi="Arial" w:cs="Arial"/>
          <w:lang w:val="es-CR" w:eastAsia="es-CR"/>
        </w:rPr>
      </w:pPr>
      <w:r w:rsidRPr="00FC7A7A">
        <w:rPr>
          <w:rFonts w:ascii="Arial" w:hAnsi="Arial" w:cs="Arial"/>
          <w:lang w:val="es-CR" w:eastAsia="es-CR"/>
        </w:rPr>
        <w:t xml:space="preserve">El análisis de las propuestas de proyectos de investigación en el CIE según las modalidades de proyectos, se realizará en el siguiente orden: </w:t>
      </w:r>
    </w:p>
    <w:p w:rsidR="00352A72" w:rsidRPr="00FC7A7A" w:rsidRDefault="00352A72" w:rsidP="00352A72">
      <w:pPr>
        <w:jc w:val="both"/>
        <w:rPr>
          <w:rFonts w:ascii="Arial" w:hAnsi="Arial" w:cs="Arial"/>
          <w:lang w:val="es-CR" w:eastAsia="es-CR"/>
        </w:rPr>
      </w:pPr>
    </w:p>
    <w:p w:rsidR="00352A72" w:rsidRPr="00FC7A7A" w:rsidRDefault="00352A72" w:rsidP="00BE5709">
      <w:pPr>
        <w:pStyle w:val="Prrafodelista"/>
        <w:numPr>
          <w:ilvl w:val="0"/>
          <w:numId w:val="24"/>
        </w:numPr>
        <w:tabs>
          <w:tab w:val="left" w:pos="1560"/>
        </w:tabs>
        <w:ind w:left="426" w:firstLine="850"/>
        <w:contextualSpacing/>
        <w:jc w:val="both"/>
        <w:rPr>
          <w:rFonts w:ascii="Arial" w:hAnsi="Arial" w:cs="Arial"/>
          <w:lang w:eastAsia="es-CR"/>
        </w:rPr>
      </w:pPr>
      <w:r w:rsidRPr="00FC7A7A">
        <w:rPr>
          <w:rFonts w:ascii="Arial" w:hAnsi="Arial" w:cs="Arial"/>
          <w:lang w:eastAsia="es-CR"/>
        </w:rPr>
        <w:t>Ampliaciones, como casos excepcionales debidamente justificados</w:t>
      </w:r>
    </w:p>
    <w:p w:rsidR="00352A72" w:rsidRPr="00FC7A7A" w:rsidRDefault="00352A72" w:rsidP="00BE5709">
      <w:pPr>
        <w:pStyle w:val="Prrafodelista"/>
        <w:numPr>
          <w:ilvl w:val="0"/>
          <w:numId w:val="24"/>
        </w:numPr>
        <w:tabs>
          <w:tab w:val="left" w:pos="1560"/>
        </w:tabs>
        <w:ind w:left="426" w:firstLine="850"/>
        <w:contextualSpacing/>
        <w:jc w:val="both"/>
        <w:rPr>
          <w:rFonts w:ascii="Arial" w:hAnsi="Arial" w:cs="Arial"/>
          <w:lang w:eastAsia="es-CR"/>
        </w:rPr>
      </w:pPr>
      <w:r w:rsidRPr="00FC7A7A">
        <w:rPr>
          <w:rFonts w:ascii="Arial" w:hAnsi="Arial" w:cs="Arial"/>
          <w:lang w:eastAsia="es-CR"/>
        </w:rPr>
        <w:t>Propuestas de proyectos con vinculación internacional o nacional</w:t>
      </w:r>
    </w:p>
    <w:p w:rsidR="00352A72" w:rsidRPr="00FC7A7A" w:rsidRDefault="00352A72" w:rsidP="00BE5709">
      <w:pPr>
        <w:pStyle w:val="Prrafodelista"/>
        <w:numPr>
          <w:ilvl w:val="0"/>
          <w:numId w:val="24"/>
        </w:numPr>
        <w:tabs>
          <w:tab w:val="left" w:pos="1560"/>
        </w:tabs>
        <w:ind w:left="426" w:firstLine="850"/>
        <w:contextualSpacing/>
        <w:jc w:val="both"/>
        <w:rPr>
          <w:rFonts w:ascii="Arial" w:hAnsi="Arial" w:cs="Arial"/>
          <w:lang w:eastAsia="es-CR"/>
        </w:rPr>
      </w:pPr>
      <w:r w:rsidRPr="00FC7A7A">
        <w:rPr>
          <w:rFonts w:ascii="Arial" w:hAnsi="Arial" w:cs="Arial"/>
          <w:lang w:eastAsia="es-CR"/>
        </w:rPr>
        <w:t>Propuestas proyectos sin vinculación externa</w:t>
      </w:r>
    </w:p>
    <w:p w:rsidR="00352A72" w:rsidRPr="00FC7A7A" w:rsidRDefault="00352A72" w:rsidP="00352A72">
      <w:pPr>
        <w:contextualSpacing/>
        <w:jc w:val="both"/>
        <w:rPr>
          <w:rFonts w:ascii="Arial" w:hAnsi="Arial" w:cs="Arial"/>
          <w:lang w:val="es-CR" w:eastAsia="es-CR"/>
        </w:rPr>
      </w:pPr>
    </w:p>
    <w:p w:rsidR="00352A72" w:rsidRPr="00FC7A7A" w:rsidRDefault="00352A72" w:rsidP="00BE5709">
      <w:pPr>
        <w:pStyle w:val="Prrafodelista"/>
        <w:numPr>
          <w:ilvl w:val="1"/>
          <w:numId w:val="10"/>
        </w:numPr>
        <w:tabs>
          <w:tab w:val="left" w:pos="1276"/>
        </w:tabs>
        <w:ind w:firstLine="209"/>
        <w:contextualSpacing/>
        <w:jc w:val="both"/>
        <w:rPr>
          <w:rFonts w:ascii="Arial" w:hAnsi="Arial" w:cs="Arial"/>
          <w:b/>
          <w:lang w:eastAsia="es-CR"/>
        </w:rPr>
      </w:pPr>
      <w:r w:rsidRPr="00FC7A7A">
        <w:rPr>
          <w:rFonts w:ascii="Arial" w:hAnsi="Arial" w:cs="Arial"/>
          <w:b/>
          <w:lang w:eastAsia="es-CR"/>
        </w:rPr>
        <w:t xml:space="preserve">Segundo criterio: Calificación asignada </w:t>
      </w:r>
    </w:p>
    <w:p w:rsidR="00352A72" w:rsidRPr="00FC7A7A" w:rsidRDefault="00352A72" w:rsidP="00352A72">
      <w:pPr>
        <w:contextualSpacing/>
        <w:jc w:val="both"/>
        <w:rPr>
          <w:rFonts w:ascii="Arial" w:hAnsi="Arial" w:cs="Arial"/>
          <w:b/>
          <w:lang w:val="es-CR" w:eastAsia="es-CR"/>
        </w:rPr>
      </w:pPr>
    </w:p>
    <w:p w:rsidR="00352A72" w:rsidRPr="00FC7A7A" w:rsidRDefault="00352A72" w:rsidP="00BE5709">
      <w:pPr>
        <w:ind w:left="1276"/>
        <w:jc w:val="both"/>
        <w:rPr>
          <w:rFonts w:ascii="Arial" w:hAnsi="Arial" w:cs="Arial"/>
          <w:lang w:val="es-CR" w:eastAsia="es-CR"/>
        </w:rPr>
      </w:pPr>
      <w:r w:rsidRPr="00FC7A7A">
        <w:rPr>
          <w:rFonts w:ascii="Arial" w:hAnsi="Arial" w:cs="Arial"/>
          <w:lang w:val="es-CR" w:eastAsia="es-CR"/>
        </w:rPr>
        <w:t xml:space="preserve">Primero se ordenarán las propuestas de cada Escuela, Área Académica o Unidad Desconcentrada en forma descendente según la calificación asignada y se separarán las propuestas en tres grupos:  </w:t>
      </w:r>
    </w:p>
    <w:p w:rsidR="00352A72" w:rsidRPr="00FC7A7A" w:rsidRDefault="00352A72" w:rsidP="00352A72">
      <w:pPr>
        <w:ind w:left="1800"/>
        <w:jc w:val="both"/>
        <w:rPr>
          <w:rFonts w:ascii="Arial" w:hAnsi="Arial" w:cs="Arial"/>
          <w:lang w:val="es-CR" w:eastAsia="es-CR"/>
        </w:rPr>
      </w:pPr>
    </w:p>
    <w:p w:rsidR="00352A72" w:rsidRPr="00307C44" w:rsidRDefault="00352A72" w:rsidP="00BE5709">
      <w:pPr>
        <w:pStyle w:val="Prrafodelista"/>
        <w:numPr>
          <w:ilvl w:val="0"/>
          <w:numId w:val="24"/>
        </w:numPr>
        <w:tabs>
          <w:tab w:val="left" w:pos="1560"/>
        </w:tabs>
        <w:ind w:left="426" w:firstLine="850"/>
        <w:contextualSpacing/>
        <w:jc w:val="both"/>
        <w:rPr>
          <w:rFonts w:ascii="Arial" w:hAnsi="Arial" w:cs="Arial"/>
          <w:lang w:val="es-CR" w:eastAsia="es-CR"/>
        </w:rPr>
      </w:pPr>
      <w:r w:rsidRPr="00FC7A7A">
        <w:rPr>
          <w:rFonts w:ascii="Arial" w:hAnsi="Arial" w:cs="Arial"/>
          <w:lang w:val="es-CR" w:eastAsia="es-CR"/>
        </w:rPr>
        <w:t>Propuestas con calificación mayor o igual a 85</w:t>
      </w:r>
    </w:p>
    <w:p w:rsidR="00352A72" w:rsidRPr="00307C44" w:rsidRDefault="00352A72" w:rsidP="00BE5709">
      <w:pPr>
        <w:pStyle w:val="Prrafodelista"/>
        <w:numPr>
          <w:ilvl w:val="0"/>
          <w:numId w:val="24"/>
        </w:numPr>
        <w:tabs>
          <w:tab w:val="left" w:pos="1560"/>
        </w:tabs>
        <w:ind w:left="426" w:firstLine="850"/>
        <w:contextualSpacing/>
        <w:jc w:val="both"/>
        <w:rPr>
          <w:rFonts w:ascii="Arial" w:hAnsi="Arial" w:cs="Arial"/>
          <w:lang w:val="es-CR" w:eastAsia="es-CR"/>
        </w:rPr>
      </w:pPr>
      <w:r w:rsidRPr="00FC7A7A">
        <w:rPr>
          <w:rFonts w:ascii="Arial" w:hAnsi="Arial" w:cs="Arial"/>
          <w:lang w:val="es-CR" w:eastAsia="es-CR"/>
        </w:rPr>
        <w:t>Propuestas con calificación mayor o igual a 70</w:t>
      </w:r>
    </w:p>
    <w:p w:rsidR="00352A72" w:rsidRPr="00FC7A7A" w:rsidRDefault="00352A72" w:rsidP="00BE5709">
      <w:pPr>
        <w:pStyle w:val="Prrafodelista"/>
        <w:numPr>
          <w:ilvl w:val="0"/>
          <w:numId w:val="24"/>
        </w:numPr>
        <w:tabs>
          <w:tab w:val="left" w:pos="1560"/>
        </w:tabs>
        <w:ind w:left="426" w:firstLine="850"/>
        <w:contextualSpacing/>
        <w:jc w:val="both"/>
        <w:rPr>
          <w:rFonts w:ascii="Arial" w:hAnsi="Arial" w:cs="Arial"/>
          <w:lang w:val="es-CR" w:eastAsia="es-CR"/>
        </w:rPr>
      </w:pPr>
      <w:r w:rsidRPr="00FC7A7A">
        <w:rPr>
          <w:rFonts w:ascii="Arial" w:hAnsi="Arial" w:cs="Arial"/>
          <w:lang w:val="es-CR" w:eastAsia="es-CR"/>
        </w:rPr>
        <w:t xml:space="preserve">Propuestas con calificación menor a 70 </w:t>
      </w:r>
    </w:p>
    <w:p w:rsidR="00352A72" w:rsidRPr="00FC7A7A" w:rsidRDefault="00352A72" w:rsidP="00352A72">
      <w:pPr>
        <w:ind w:left="360"/>
        <w:contextualSpacing/>
        <w:jc w:val="both"/>
        <w:rPr>
          <w:rFonts w:ascii="Arial" w:hAnsi="Arial" w:cs="Arial"/>
          <w:lang w:val="es-CR" w:eastAsia="es-CR"/>
        </w:rPr>
      </w:pPr>
    </w:p>
    <w:p w:rsidR="00352A72" w:rsidRPr="00FC7A7A" w:rsidRDefault="00352A72" w:rsidP="00BE5709">
      <w:pPr>
        <w:ind w:left="851"/>
        <w:jc w:val="both"/>
        <w:rPr>
          <w:rFonts w:ascii="Arial" w:hAnsi="Arial" w:cs="Arial"/>
          <w:lang w:val="es-CR" w:eastAsia="es-CR"/>
        </w:rPr>
      </w:pPr>
      <w:r w:rsidRPr="00FC7A7A">
        <w:rPr>
          <w:rFonts w:ascii="Arial" w:hAnsi="Arial" w:cs="Arial"/>
          <w:lang w:val="es-CR" w:eastAsia="es-CR"/>
        </w:rPr>
        <w:t xml:space="preserve">Para el análisis de las propuestas por parte del Consejo de Investigación y Extensión, se discutirán primero, en orden descendente, las de mayor calificación de cada Escuela, Área Académica o Unidad Desconcentrada y que además tengan una calificación mayor o igual a 85. </w:t>
      </w:r>
    </w:p>
    <w:p w:rsidR="00352A72" w:rsidRPr="00FC7A7A" w:rsidRDefault="00352A72" w:rsidP="00352A72">
      <w:pPr>
        <w:ind w:left="1211"/>
        <w:jc w:val="both"/>
        <w:rPr>
          <w:rFonts w:ascii="Arial" w:hAnsi="Arial" w:cs="Arial"/>
          <w:lang w:val="es-CR" w:eastAsia="es-CR"/>
        </w:rPr>
      </w:pPr>
    </w:p>
    <w:p w:rsidR="00352A72" w:rsidRPr="00FC7A7A" w:rsidRDefault="00352A72" w:rsidP="00BE5709">
      <w:pPr>
        <w:ind w:left="851"/>
        <w:jc w:val="both"/>
        <w:rPr>
          <w:rFonts w:ascii="Arial" w:hAnsi="Arial" w:cs="Arial"/>
          <w:lang w:val="es-CR" w:eastAsia="es-CR"/>
        </w:rPr>
      </w:pPr>
      <w:r w:rsidRPr="00FC7A7A">
        <w:rPr>
          <w:rFonts w:ascii="Arial" w:hAnsi="Arial" w:cs="Arial"/>
          <w:lang w:val="es-CR" w:eastAsia="es-CR"/>
        </w:rPr>
        <w:t>Primero se analizará la propuesta de mayor calificación general seguida por la propuesta de mayor calificación de las unidades académicas restantes, y así sucesivamente con las propuestas de mayor nota de cada unidad académica.  Para las demás propuestas con nota mayor o igual a 85, se seguirá el orden establecido por las notas de las mejores propuestas de cada unidad académica.  Este mecanismo se continuará aplicando hasta agotar las propuestas con nota mayor o igual a 85.</w:t>
      </w:r>
    </w:p>
    <w:p w:rsidR="00352A72" w:rsidRPr="00FC7A7A" w:rsidRDefault="00352A72" w:rsidP="00352A72">
      <w:pPr>
        <w:ind w:left="1778"/>
        <w:jc w:val="both"/>
        <w:rPr>
          <w:rFonts w:ascii="Arial" w:hAnsi="Arial" w:cs="Arial"/>
          <w:lang w:val="es-CR" w:eastAsia="es-CR"/>
        </w:rPr>
      </w:pPr>
    </w:p>
    <w:p w:rsidR="00352A72" w:rsidRPr="00FC7A7A" w:rsidRDefault="00352A72" w:rsidP="00BE5709">
      <w:pPr>
        <w:ind w:left="851"/>
        <w:jc w:val="both"/>
        <w:rPr>
          <w:rFonts w:ascii="Arial" w:hAnsi="Arial" w:cs="Arial"/>
          <w:lang w:val="es-CR" w:eastAsia="es-CR"/>
        </w:rPr>
      </w:pPr>
      <w:r w:rsidRPr="00FC7A7A">
        <w:rPr>
          <w:rFonts w:ascii="Arial" w:hAnsi="Arial" w:cs="Arial"/>
          <w:lang w:val="es-CR" w:eastAsia="es-CR"/>
        </w:rPr>
        <w:t>El segundo grupo de propuestas se analizará por orden descendente de nota, independientemente de la Escuela, Área Académica o Unidad Desconcentrada que la presente.  No se analizarán propuestas con notas inferiores a 70.</w:t>
      </w:r>
    </w:p>
    <w:p w:rsidR="00307C44" w:rsidRPr="00FC7A7A" w:rsidRDefault="00307C44" w:rsidP="00352A72">
      <w:pPr>
        <w:jc w:val="both"/>
        <w:rPr>
          <w:rFonts w:ascii="Arial" w:hAnsi="Arial" w:cs="Arial"/>
          <w:lang w:val="es-CR" w:eastAsia="es-CR"/>
        </w:rPr>
      </w:pPr>
    </w:p>
    <w:p w:rsidR="00352A72" w:rsidRPr="00FC7A7A" w:rsidRDefault="00352A72" w:rsidP="00352A72">
      <w:pPr>
        <w:numPr>
          <w:ilvl w:val="0"/>
          <w:numId w:val="10"/>
        </w:numPr>
        <w:ind w:left="851" w:hanging="578"/>
        <w:jc w:val="both"/>
        <w:rPr>
          <w:rFonts w:ascii="Arial" w:hAnsi="Arial" w:cs="Arial"/>
          <w:b/>
          <w:bCs/>
          <w:lang w:val="es-CR" w:eastAsia="es-CR"/>
        </w:rPr>
      </w:pPr>
      <w:bookmarkStart w:id="2" w:name="_Toc448999382"/>
      <w:r w:rsidRPr="00FC7A7A">
        <w:rPr>
          <w:rFonts w:ascii="Arial" w:hAnsi="Arial" w:cs="Arial"/>
          <w:b/>
          <w:bCs/>
          <w:lang w:val="es-CR" w:eastAsia="es-CR"/>
        </w:rPr>
        <w:t>Requisitos para la presentación de propuestas de proyectos de investigación</w:t>
      </w:r>
      <w:bookmarkEnd w:id="2"/>
      <w:r w:rsidRPr="00FC7A7A">
        <w:rPr>
          <w:rFonts w:ascii="Arial" w:hAnsi="Arial" w:cs="Arial"/>
          <w:b/>
          <w:bCs/>
          <w:lang w:val="es-CR" w:eastAsia="es-CR"/>
        </w:rPr>
        <w:t xml:space="preserve"> y extensión</w:t>
      </w:r>
    </w:p>
    <w:p w:rsidR="00352A72" w:rsidRPr="00FC7A7A" w:rsidRDefault="00352A72" w:rsidP="00352A72">
      <w:pPr>
        <w:widowControl w:val="0"/>
        <w:ind w:left="1440"/>
        <w:outlineLvl w:val="1"/>
        <w:rPr>
          <w:rFonts w:ascii="Arial" w:hAnsi="Arial" w:cs="Arial"/>
          <w:b/>
          <w:bCs/>
          <w:lang w:val="es-CR" w:eastAsia="es-CR"/>
        </w:rPr>
      </w:pPr>
    </w:p>
    <w:p w:rsidR="00352A72" w:rsidRPr="00FC7A7A" w:rsidRDefault="00352A72" w:rsidP="00352A72">
      <w:pPr>
        <w:ind w:left="273" w:firstLine="720"/>
        <w:jc w:val="both"/>
        <w:rPr>
          <w:rFonts w:ascii="Arial" w:hAnsi="Arial" w:cs="Arial"/>
          <w:lang w:val="es-CR" w:eastAsia="es-CR"/>
        </w:rPr>
      </w:pPr>
      <w:r w:rsidRPr="00FC7A7A">
        <w:rPr>
          <w:rFonts w:ascii="Arial" w:hAnsi="Arial" w:cs="Arial"/>
          <w:lang w:val="es-CR" w:eastAsia="es-CR"/>
        </w:rPr>
        <w:t xml:space="preserve">La documentación solicitada para cada propuesta es: </w:t>
      </w:r>
    </w:p>
    <w:p w:rsidR="00352A72" w:rsidRDefault="00352A72" w:rsidP="00352A72">
      <w:pPr>
        <w:ind w:left="360" w:firstLine="720"/>
        <w:jc w:val="both"/>
        <w:rPr>
          <w:rFonts w:ascii="Arial" w:hAnsi="Arial" w:cs="Arial"/>
          <w:lang w:val="es-CR" w:eastAsia="es-CR"/>
        </w:rPr>
      </w:pPr>
      <w:r w:rsidRPr="00FC7A7A">
        <w:rPr>
          <w:rFonts w:ascii="Arial" w:hAnsi="Arial" w:cs="Arial"/>
          <w:lang w:val="es-CR" w:eastAsia="es-CR"/>
        </w:rPr>
        <w:t xml:space="preserve"> </w:t>
      </w:r>
    </w:p>
    <w:p w:rsidR="00307C44" w:rsidRDefault="00307C44" w:rsidP="00352A72">
      <w:pPr>
        <w:ind w:left="360" w:firstLine="720"/>
        <w:jc w:val="both"/>
        <w:rPr>
          <w:rFonts w:ascii="Arial" w:hAnsi="Arial" w:cs="Arial"/>
          <w:lang w:val="es-CR" w:eastAsia="es-CR"/>
        </w:rPr>
      </w:pPr>
    </w:p>
    <w:p w:rsidR="00307C44" w:rsidRPr="00FC7A7A" w:rsidRDefault="00307C44" w:rsidP="00352A72">
      <w:pPr>
        <w:ind w:left="360" w:firstLine="720"/>
        <w:jc w:val="both"/>
        <w:rPr>
          <w:rFonts w:ascii="Arial" w:hAnsi="Arial" w:cs="Arial"/>
          <w:lang w:val="es-CR" w:eastAsia="es-CR"/>
        </w:rPr>
      </w:pPr>
    </w:p>
    <w:p w:rsidR="00352A72" w:rsidRPr="00FC7A7A" w:rsidRDefault="00352A72" w:rsidP="00352A72">
      <w:pPr>
        <w:numPr>
          <w:ilvl w:val="0"/>
          <w:numId w:val="15"/>
        </w:numPr>
        <w:ind w:left="1506"/>
        <w:contextualSpacing/>
        <w:jc w:val="both"/>
        <w:rPr>
          <w:rFonts w:ascii="Arial" w:hAnsi="Arial" w:cs="Arial"/>
          <w:lang w:val="es-CR" w:eastAsia="es-CR"/>
        </w:rPr>
      </w:pPr>
      <w:r w:rsidRPr="00FC7A7A">
        <w:rPr>
          <w:rFonts w:ascii="Arial" w:hAnsi="Arial" w:cs="Arial"/>
          <w:lang w:val="es-CR" w:eastAsia="es-CR"/>
        </w:rPr>
        <w:t>Acuerdos de aval a la propuesta por parte de los Consejos de Escuela, Áreas Académicas y Unidades Desconcentradas participantes, con sus respectivos considerandos. Dentro de los considerandos del oficio que acompañará la entrega de las propuestas de investigación y extensión, deberá indicarse las líneas de investigación o extensión definidas por la Escuela, Área Académica o Unidad Desconcentradas que estén relacionadas con el tema de la propuesta, así como el eje de conocimiento estratégico o transversal en el cual se ubican estas líneas.</w:t>
      </w:r>
    </w:p>
    <w:p w:rsidR="00352A72" w:rsidRPr="00FC7A7A" w:rsidRDefault="00352A72" w:rsidP="00352A72">
      <w:pPr>
        <w:ind w:left="1506"/>
        <w:contextualSpacing/>
        <w:jc w:val="both"/>
        <w:rPr>
          <w:rFonts w:ascii="Arial" w:hAnsi="Arial" w:cs="Arial"/>
          <w:lang w:val="es-CR" w:eastAsia="es-CR"/>
        </w:rPr>
      </w:pPr>
    </w:p>
    <w:p w:rsidR="00352A72" w:rsidRPr="00FC7A7A" w:rsidRDefault="00352A72" w:rsidP="00352A72">
      <w:pPr>
        <w:numPr>
          <w:ilvl w:val="0"/>
          <w:numId w:val="15"/>
        </w:numPr>
        <w:ind w:left="1418"/>
        <w:contextualSpacing/>
        <w:jc w:val="both"/>
        <w:rPr>
          <w:rFonts w:ascii="Arial" w:hAnsi="Arial" w:cs="Arial"/>
          <w:lang w:val="es-CR" w:eastAsia="es-CR"/>
        </w:rPr>
      </w:pPr>
      <w:r w:rsidRPr="00FC7A7A">
        <w:rPr>
          <w:rFonts w:ascii="Arial" w:hAnsi="Arial" w:cs="Arial"/>
          <w:lang w:val="es-CR" w:eastAsia="es-CR"/>
        </w:rPr>
        <w:t>La ficha del o los investigadores(as) y extensionistas debe estar actualizada en el sistema de ficha del investigador de la Dirección de Proyectos previamente a la presentación de</w:t>
      </w:r>
      <w:r>
        <w:rPr>
          <w:rFonts w:ascii="Arial" w:hAnsi="Arial" w:cs="Arial"/>
          <w:lang w:val="es-CR" w:eastAsia="es-CR"/>
        </w:rPr>
        <w:t xml:space="preserve"> </w:t>
      </w:r>
      <w:r w:rsidRPr="00793A49">
        <w:rPr>
          <w:rFonts w:ascii="Arial" w:hAnsi="Arial" w:cs="Arial"/>
          <w:lang w:val="es-CR" w:eastAsia="es-CR"/>
        </w:rPr>
        <w:t>la propuesta</w:t>
      </w:r>
      <w:r w:rsidR="00793A49" w:rsidRPr="00793A49">
        <w:rPr>
          <w:rFonts w:ascii="Arial" w:hAnsi="Arial" w:cs="Arial"/>
          <w:lang w:val="es-CR" w:eastAsia="es-CR"/>
        </w:rPr>
        <w:t xml:space="preserve"> </w:t>
      </w:r>
      <w:r w:rsidRPr="00FC7A7A">
        <w:rPr>
          <w:rFonts w:ascii="Arial" w:hAnsi="Arial" w:cs="Arial"/>
          <w:lang w:val="es-CR" w:eastAsia="es-CR"/>
        </w:rPr>
        <w:t xml:space="preserve">(ver cronograma). La ficha debe incluir la Dirección URL de perfil del investigador o extensionista en Google </w:t>
      </w:r>
      <w:proofErr w:type="spellStart"/>
      <w:r w:rsidRPr="00FC7A7A">
        <w:rPr>
          <w:rFonts w:ascii="Arial" w:hAnsi="Arial" w:cs="Arial"/>
          <w:lang w:val="es-CR" w:eastAsia="es-CR"/>
        </w:rPr>
        <w:t>Scholar</w:t>
      </w:r>
      <w:proofErr w:type="spellEnd"/>
      <w:r w:rsidRPr="00FC7A7A">
        <w:rPr>
          <w:rFonts w:ascii="Arial" w:hAnsi="Arial" w:cs="Arial"/>
          <w:vertAlign w:val="superscript"/>
          <w:lang w:val="es-CR" w:eastAsia="es-CR"/>
        </w:rPr>
        <w:footnoteReference w:id="1"/>
      </w:r>
      <w:r w:rsidRPr="00FC7A7A">
        <w:rPr>
          <w:rFonts w:ascii="Arial" w:hAnsi="Arial" w:cs="Arial"/>
          <w:lang w:val="es-CR" w:eastAsia="es-CR"/>
        </w:rPr>
        <w:t xml:space="preserve">. </w:t>
      </w:r>
    </w:p>
    <w:p w:rsidR="00352A72" w:rsidRPr="00FC7A7A" w:rsidRDefault="00352A72" w:rsidP="00352A72">
      <w:pPr>
        <w:contextualSpacing/>
        <w:jc w:val="both"/>
        <w:rPr>
          <w:rFonts w:ascii="Arial" w:hAnsi="Arial" w:cs="Arial"/>
          <w:lang w:val="es-CR" w:eastAsia="es-CR"/>
        </w:rPr>
      </w:pPr>
    </w:p>
    <w:p w:rsidR="00352A72" w:rsidRPr="00FC7A7A" w:rsidRDefault="00352A72" w:rsidP="00352A72">
      <w:pPr>
        <w:numPr>
          <w:ilvl w:val="0"/>
          <w:numId w:val="15"/>
        </w:numPr>
        <w:ind w:left="1418"/>
        <w:contextualSpacing/>
        <w:jc w:val="both"/>
        <w:rPr>
          <w:rFonts w:ascii="Arial" w:hAnsi="Arial" w:cs="Arial"/>
          <w:lang w:val="es-CR" w:eastAsia="es-CR"/>
        </w:rPr>
      </w:pPr>
      <w:r w:rsidRPr="00FC7A7A">
        <w:rPr>
          <w:rFonts w:ascii="Arial" w:hAnsi="Arial" w:cs="Arial"/>
          <w:lang w:val="es-CR" w:eastAsia="es-CR"/>
        </w:rPr>
        <w:t>Presentar las propuestas en el formulario estándar único sellado y con la firma original o firma digital (no escaneada) del director de Escuela, coordinador de Área Académica o Unidad Desconcentrada y del investigador o extensionista responsable a más tardar en la fecha definida en el cronograma. En caso de que el investigador o extensionista responsable se encuentre fuera del país, podrá autorizar al Director de Escuela, Coordinador de Área Académica o Unidad Desconcentrada a firmar en su representación.</w:t>
      </w:r>
    </w:p>
    <w:p w:rsidR="00352A72" w:rsidRPr="00FC7A7A" w:rsidRDefault="00352A72" w:rsidP="00352A72">
      <w:pPr>
        <w:contextualSpacing/>
        <w:jc w:val="both"/>
        <w:rPr>
          <w:rFonts w:ascii="Arial" w:hAnsi="Arial" w:cs="Arial"/>
          <w:lang w:val="es-CR" w:eastAsia="es-CR"/>
        </w:rPr>
      </w:pPr>
    </w:p>
    <w:p w:rsidR="00352A72" w:rsidRPr="00FC7A7A" w:rsidRDefault="00352A72" w:rsidP="00352A72">
      <w:pPr>
        <w:numPr>
          <w:ilvl w:val="0"/>
          <w:numId w:val="15"/>
        </w:numPr>
        <w:ind w:left="1418"/>
        <w:contextualSpacing/>
        <w:jc w:val="both"/>
        <w:rPr>
          <w:rFonts w:ascii="Arial" w:hAnsi="Arial" w:cs="Arial"/>
          <w:lang w:val="es-CR" w:eastAsia="es-CR"/>
        </w:rPr>
      </w:pPr>
      <w:r w:rsidRPr="00FC7A7A">
        <w:rPr>
          <w:rFonts w:ascii="Arial" w:hAnsi="Arial" w:cs="Arial"/>
          <w:lang w:val="es-CR" w:eastAsia="es-CR"/>
        </w:rPr>
        <w:t>Versión digital de la propuesta en disco compacto o dispositivo USB.</w:t>
      </w:r>
    </w:p>
    <w:p w:rsidR="00352A72" w:rsidRPr="00FC7A7A" w:rsidRDefault="00352A72" w:rsidP="00352A72">
      <w:pPr>
        <w:ind w:left="360"/>
        <w:contextualSpacing/>
        <w:jc w:val="both"/>
        <w:rPr>
          <w:rFonts w:ascii="Arial" w:hAnsi="Arial" w:cs="Arial"/>
          <w:lang w:val="es-CR" w:eastAsia="es-CR"/>
        </w:rPr>
      </w:pPr>
    </w:p>
    <w:p w:rsidR="00352A72" w:rsidRPr="00FC7A7A" w:rsidRDefault="00352A72" w:rsidP="00352A72">
      <w:pPr>
        <w:numPr>
          <w:ilvl w:val="0"/>
          <w:numId w:val="15"/>
        </w:numPr>
        <w:ind w:left="1418"/>
        <w:contextualSpacing/>
        <w:jc w:val="both"/>
        <w:rPr>
          <w:rFonts w:ascii="Arial" w:hAnsi="Arial" w:cs="Arial"/>
          <w:lang w:val="es-CR" w:eastAsia="es-CR"/>
        </w:rPr>
      </w:pPr>
      <w:r w:rsidRPr="00FC7A7A">
        <w:rPr>
          <w:rFonts w:ascii="Arial" w:hAnsi="Arial" w:cs="Arial"/>
          <w:lang w:val="es-CR" w:eastAsia="es-CR"/>
        </w:rPr>
        <w:t xml:space="preserve">Carta de aprobación del Vicerrector de Docencia en el caso de investigadores o extensionistas que propongan usar horas docencia en el proyecto. </w:t>
      </w:r>
    </w:p>
    <w:p w:rsidR="00352A72" w:rsidRPr="00FC7A7A" w:rsidRDefault="00352A72" w:rsidP="00352A72">
      <w:pPr>
        <w:ind w:left="708"/>
        <w:rPr>
          <w:rFonts w:ascii="Arial" w:hAnsi="Arial" w:cs="Arial"/>
          <w:lang w:val="es-CR" w:eastAsia="es-CR"/>
        </w:rPr>
      </w:pPr>
    </w:p>
    <w:p w:rsidR="00352A72" w:rsidRPr="00FC7A7A" w:rsidRDefault="00352A72" w:rsidP="00352A72">
      <w:pPr>
        <w:numPr>
          <w:ilvl w:val="0"/>
          <w:numId w:val="15"/>
        </w:numPr>
        <w:ind w:left="1418"/>
        <w:contextualSpacing/>
        <w:jc w:val="both"/>
        <w:rPr>
          <w:rFonts w:ascii="Arial" w:hAnsi="Arial" w:cs="Arial"/>
          <w:lang w:val="es-CR" w:eastAsia="es-CR"/>
        </w:rPr>
      </w:pPr>
      <w:r w:rsidRPr="00FC7A7A">
        <w:rPr>
          <w:rFonts w:ascii="Arial" w:hAnsi="Arial" w:cs="Arial"/>
          <w:lang w:val="es-CR" w:eastAsia="es-CR"/>
        </w:rPr>
        <w:t>Carta formal, certificaciones u otro documento probatorio del cumplimiento de requisitos según la categoría de proyecto a la que se está optando.</w:t>
      </w:r>
    </w:p>
    <w:p w:rsidR="00352A72" w:rsidRPr="00FC7A7A" w:rsidRDefault="00352A72" w:rsidP="00352A72">
      <w:pPr>
        <w:pStyle w:val="Prrafodelista"/>
        <w:rPr>
          <w:rFonts w:ascii="Arial" w:hAnsi="Arial" w:cs="Arial"/>
          <w:lang w:eastAsia="es-CR"/>
        </w:rPr>
      </w:pPr>
    </w:p>
    <w:p w:rsidR="00352A72" w:rsidRPr="00FC7A7A" w:rsidRDefault="00352A72" w:rsidP="00352A72">
      <w:pPr>
        <w:numPr>
          <w:ilvl w:val="0"/>
          <w:numId w:val="15"/>
        </w:numPr>
        <w:ind w:left="1418"/>
        <w:contextualSpacing/>
        <w:jc w:val="both"/>
        <w:rPr>
          <w:rFonts w:ascii="Arial" w:hAnsi="Arial" w:cs="Arial"/>
          <w:lang w:val="es-CR" w:eastAsia="es-CR"/>
        </w:rPr>
      </w:pPr>
      <w:r w:rsidRPr="00FC7A7A">
        <w:rPr>
          <w:rFonts w:ascii="Arial" w:hAnsi="Arial" w:cs="Arial"/>
          <w:lang w:val="es-CR" w:eastAsia="es-CR"/>
        </w:rPr>
        <w:t>Perfil del investigador o extensionista por contratar, en caso de que se requiera contratar a un externo, así como la justificación que demuestre que no hay especialistas disponibles en la institución.</w:t>
      </w:r>
    </w:p>
    <w:p w:rsidR="00352A72" w:rsidRPr="00FC7A7A" w:rsidRDefault="00352A72" w:rsidP="00352A72">
      <w:pPr>
        <w:jc w:val="both"/>
        <w:rPr>
          <w:rFonts w:ascii="Arial" w:hAnsi="Arial" w:cs="Arial"/>
          <w:lang w:val="es-CR" w:eastAsia="es-CR"/>
        </w:rPr>
      </w:pPr>
    </w:p>
    <w:p w:rsidR="00352A72" w:rsidRPr="00FC7A7A" w:rsidRDefault="00352A72" w:rsidP="00BE5709">
      <w:pPr>
        <w:ind w:left="851"/>
        <w:jc w:val="both"/>
        <w:rPr>
          <w:rFonts w:ascii="Arial" w:hAnsi="Arial" w:cs="Arial"/>
          <w:lang w:val="es-CR" w:eastAsia="es-CR"/>
        </w:rPr>
      </w:pPr>
      <w:r w:rsidRPr="00FC7A7A">
        <w:rPr>
          <w:rFonts w:ascii="Arial" w:hAnsi="Arial" w:cs="Arial"/>
          <w:lang w:val="es-CR" w:eastAsia="es-CR"/>
        </w:rPr>
        <w:t xml:space="preserve">No se recibirá extemporáneamente ningún documento para completar el expediente del proyecto, con excepción de cartas de aprobación de fondos externos que se encuentren en trámite. </w:t>
      </w:r>
    </w:p>
    <w:p w:rsidR="00352A72" w:rsidRPr="00FC7A7A" w:rsidRDefault="00352A72" w:rsidP="00352A72">
      <w:pPr>
        <w:jc w:val="both"/>
        <w:rPr>
          <w:rFonts w:ascii="Arial" w:hAnsi="Arial" w:cs="Arial"/>
          <w:lang w:val="es-CR" w:eastAsia="es-CR"/>
        </w:rPr>
      </w:pPr>
    </w:p>
    <w:p w:rsidR="00352A72" w:rsidRDefault="00352A72" w:rsidP="00352A72">
      <w:pPr>
        <w:numPr>
          <w:ilvl w:val="0"/>
          <w:numId w:val="10"/>
        </w:numPr>
        <w:ind w:left="851" w:hanging="578"/>
        <w:jc w:val="both"/>
        <w:rPr>
          <w:rFonts w:ascii="Arial" w:hAnsi="Arial" w:cs="Arial"/>
          <w:b/>
          <w:bCs/>
          <w:lang w:val="es-CR" w:eastAsia="es-CR"/>
        </w:rPr>
      </w:pPr>
      <w:r w:rsidRPr="00FC7A7A">
        <w:rPr>
          <w:rFonts w:ascii="Arial" w:hAnsi="Arial" w:cs="Arial"/>
          <w:b/>
          <w:bCs/>
          <w:lang w:val="es-CR" w:eastAsia="es-CR"/>
        </w:rPr>
        <w:t>El cronograma para la Convocatoria de Proyectos de Investigación 2019 es el siguiente:</w:t>
      </w:r>
    </w:p>
    <w:p w:rsidR="00793A49" w:rsidRDefault="00793A49" w:rsidP="00793A49">
      <w:pPr>
        <w:jc w:val="both"/>
        <w:rPr>
          <w:rFonts w:ascii="Arial" w:hAnsi="Arial" w:cs="Arial"/>
          <w:b/>
          <w:bCs/>
          <w:lang w:val="es-CR" w:eastAsia="es-CR"/>
        </w:rPr>
      </w:pPr>
    </w:p>
    <w:p w:rsidR="00793A49" w:rsidRPr="00FC7A7A" w:rsidRDefault="00793A49" w:rsidP="00793A49">
      <w:pPr>
        <w:jc w:val="both"/>
        <w:rPr>
          <w:rFonts w:ascii="Arial" w:hAnsi="Arial" w:cs="Arial"/>
          <w:b/>
          <w:bCs/>
          <w:lang w:val="es-CR" w:eastAsia="es-CR"/>
        </w:rPr>
      </w:pPr>
    </w:p>
    <w:p w:rsidR="00352A72" w:rsidRPr="00FC7A7A" w:rsidRDefault="00352A72" w:rsidP="00352A72">
      <w:pPr>
        <w:tabs>
          <w:tab w:val="left" w:pos="6929"/>
        </w:tabs>
        <w:jc w:val="both"/>
        <w:rPr>
          <w:rFonts w:ascii="Arial" w:hAnsi="Arial" w:cs="Arial"/>
          <w:bCs/>
          <w:lang w:val="es-CR"/>
        </w:rPr>
      </w:pPr>
    </w:p>
    <w:p w:rsidR="00352A72" w:rsidRPr="00FC7A7A" w:rsidRDefault="00352A72" w:rsidP="00352A72">
      <w:pPr>
        <w:widowControl w:val="0"/>
        <w:jc w:val="center"/>
        <w:outlineLvl w:val="1"/>
        <w:rPr>
          <w:rFonts w:ascii="Arial" w:hAnsi="Arial" w:cs="Arial"/>
          <w:b/>
          <w:bCs/>
          <w:lang w:val="es-CR" w:eastAsia="es-CR"/>
        </w:rPr>
      </w:pPr>
      <w:r w:rsidRPr="00FC7A7A">
        <w:rPr>
          <w:rFonts w:ascii="Arial" w:hAnsi="Arial" w:cs="Arial"/>
          <w:b/>
          <w:bCs/>
          <w:lang w:val="es-CR" w:eastAsia="es-CR"/>
        </w:rPr>
        <w:t>Cronograma Convocatoria de Proyectos de Investigación 2019</w:t>
      </w:r>
    </w:p>
    <w:p w:rsidR="00352A72" w:rsidRPr="00FC7A7A" w:rsidRDefault="00352A72" w:rsidP="00352A72">
      <w:pPr>
        <w:widowControl w:val="0"/>
        <w:jc w:val="center"/>
        <w:outlineLvl w:val="1"/>
        <w:rPr>
          <w:rFonts w:ascii="Arial" w:hAnsi="Arial" w:cs="Arial"/>
          <w:b/>
          <w:bCs/>
          <w:lang w:val="es-CR" w:eastAsia="es-CR"/>
        </w:rPr>
      </w:pPr>
    </w:p>
    <w:tbl>
      <w:tblPr>
        <w:tblW w:w="823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
        <w:gridCol w:w="4614"/>
        <w:gridCol w:w="10"/>
        <w:gridCol w:w="3587"/>
        <w:gridCol w:w="10"/>
      </w:tblGrid>
      <w:tr w:rsidR="00352A72" w:rsidRPr="00DD1E2F" w:rsidTr="00352A72">
        <w:trPr>
          <w:gridAfter w:val="1"/>
          <w:wAfter w:w="10" w:type="dxa"/>
          <w:jc w:val="center"/>
        </w:trPr>
        <w:tc>
          <w:tcPr>
            <w:tcW w:w="4624"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rsidR="00352A72" w:rsidRPr="003E7144" w:rsidRDefault="00352A72" w:rsidP="00352A72">
            <w:pPr>
              <w:spacing w:before="100" w:beforeAutospacing="1" w:after="100" w:afterAutospacing="1"/>
              <w:jc w:val="center"/>
              <w:rPr>
                <w:lang w:eastAsia="es-CR"/>
              </w:rPr>
            </w:pPr>
            <w:r w:rsidRPr="003E7144">
              <w:rPr>
                <w:rFonts w:ascii="Arial" w:hAnsi="Arial" w:cs="Arial"/>
                <w:b/>
                <w:bCs/>
                <w:sz w:val="20"/>
                <w:szCs w:val="20"/>
                <w:lang w:eastAsia="es-CR"/>
              </w:rPr>
              <w:t>Evento</w:t>
            </w:r>
          </w:p>
        </w:tc>
        <w:tc>
          <w:tcPr>
            <w:tcW w:w="359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rsidR="00352A72" w:rsidRPr="003E7144" w:rsidRDefault="00352A72" w:rsidP="00352A72">
            <w:pPr>
              <w:spacing w:before="100" w:beforeAutospacing="1" w:after="100" w:afterAutospacing="1"/>
              <w:jc w:val="center"/>
              <w:rPr>
                <w:rFonts w:ascii="Arial" w:hAnsi="Arial" w:cs="Arial"/>
                <w:b/>
                <w:bCs/>
                <w:sz w:val="20"/>
                <w:szCs w:val="20"/>
                <w:lang w:eastAsia="es-CR"/>
              </w:rPr>
            </w:pPr>
            <w:r w:rsidRPr="003E7144">
              <w:rPr>
                <w:rFonts w:ascii="Arial" w:hAnsi="Arial" w:cs="Arial"/>
                <w:b/>
                <w:bCs/>
                <w:sz w:val="20"/>
                <w:szCs w:val="20"/>
                <w:lang w:eastAsia="es-CR"/>
              </w:rPr>
              <w:t>Fecha</w:t>
            </w:r>
          </w:p>
        </w:tc>
      </w:tr>
      <w:tr w:rsidR="00352A72" w:rsidRPr="00DD1E2F" w:rsidTr="00352A72">
        <w:trPr>
          <w:gridAfter w:val="1"/>
          <w:wAfter w:w="10" w:type="dxa"/>
          <w:jc w:val="center"/>
        </w:trPr>
        <w:tc>
          <w:tcPr>
            <w:tcW w:w="4624" w:type="dxa"/>
            <w:gridSpan w:val="2"/>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352A72" w:rsidRPr="003E7144" w:rsidRDefault="00352A72" w:rsidP="00352A72">
            <w:pPr>
              <w:spacing w:before="100" w:beforeAutospacing="1" w:after="100" w:afterAutospacing="1"/>
              <w:jc w:val="both"/>
              <w:rPr>
                <w:lang w:eastAsia="es-CR"/>
              </w:rPr>
            </w:pPr>
            <w:r w:rsidRPr="003E7144">
              <w:rPr>
                <w:rFonts w:ascii="Arial" w:hAnsi="Arial" w:cs="Arial"/>
                <w:b/>
                <w:bCs/>
                <w:sz w:val="20"/>
                <w:szCs w:val="20"/>
                <w:lang w:eastAsia="es-CR"/>
              </w:rPr>
              <w:t>Recepción de perfiles por parte de la Dirección de Proyectos (DIP)</w:t>
            </w:r>
          </w:p>
        </w:tc>
        <w:tc>
          <w:tcPr>
            <w:tcW w:w="3597" w:type="dxa"/>
            <w:gridSpan w:val="2"/>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352A72" w:rsidRPr="003E7144" w:rsidRDefault="00352A72" w:rsidP="00352A72">
            <w:pPr>
              <w:spacing w:before="100" w:beforeAutospacing="1" w:after="100" w:afterAutospacing="1"/>
              <w:rPr>
                <w:lang w:eastAsia="es-CR"/>
              </w:rPr>
            </w:pPr>
            <w:r w:rsidRPr="003E7144">
              <w:rPr>
                <w:rFonts w:ascii="Arial" w:hAnsi="Arial" w:cs="Arial"/>
                <w:sz w:val="20"/>
                <w:szCs w:val="20"/>
                <w:lang w:eastAsia="es-CR"/>
              </w:rPr>
              <w:t xml:space="preserve"> 05 de marzo de 2018</w:t>
            </w:r>
          </w:p>
        </w:tc>
      </w:tr>
      <w:tr w:rsidR="00352A72" w:rsidRPr="00DD1E2F" w:rsidTr="00352A72">
        <w:trPr>
          <w:gridAfter w:val="1"/>
          <w:wAfter w:w="10" w:type="dxa"/>
          <w:jc w:val="center"/>
        </w:trPr>
        <w:tc>
          <w:tcPr>
            <w:tcW w:w="4624" w:type="dxa"/>
            <w:gridSpan w:val="2"/>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tcPr>
          <w:p w:rsidR="00352A72" w:rsidRPr="003E7144" w:rsidRDefault="00352A72" w:rsidP="00352A72">
            <w:pPr>
              <w:spacing w:before="100" w:beforeAutospacing="1" w:after="100" w:afterAutospacing="1"/>
              <w:jc w:val="both"/>
              <w:rPr>
                <w:rFonts w:ascii="Arial" w:hAnsi="Arial" w:cs="Arial"/>
                <w:b/>
                <w:bCs/>
                <w:sz w:val="20"/>
                <w:szCs w:val="20"/>
                <w:lang w:eastAsia="es-CR"/>
              </w:rPr>
            </w:pPr>
            <w:r w:rsidRPr="003E7144">
              <w:rPr>
                <w:rFonts w:ascii="Arial" w:hAnsi="Arial" w:cs="Arial"/>
                <w:b/>
                <w:bCs/>
                <w:sz w:val="20"/>
                <w:szCs w:val="20"/>
                <w:lang w:eastAsia="es-CR"/>
              </w:rPr>
              <w:t>Análisis de perfiles por parte de los miembros del CIE</w:t>
            </w:r>
          </w:p>
        </w:tc>
        <w:tc>
          <w:tcPr>
            <w:tcW w:w="3597" w:type="dxa"/>
            <w:gridSpan w:val="2"/>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tcPr>
          <w:p w:rsidR="00352A72" w:rsidRPr="003E7144" w:rsidRDefault="00352A72" w:rsidP="00352A72">
            <w:pPr>
              <w:spacing w:before="100" w:beforeAutospacing="1" w:after="100" w:afterAutospacing="1"/>
              <w:rPr>
                <w:lang w:eastAsia="es-CR"/>
              </w:rPr>
            </w:pPr>
            <w:r w:rsidRPr="003E7144">
              <w:rPr>
                <w:rFonts w:ascii="Arial" w:hAnsi="Arial" w:cs="Arial"/>
                <w:sz w:val="20"/>
                <w:szCs w:val="20"/>
                <w:lang w:eastAsia="es-CR"/>
              </w:rPr>
              <w:t xml:space="preserve"> 06 al  23 de marzo del 2018</w:t>
            </w:r>
          </w:p>
        </w:tc>
      </w:tr>
      <w:tr w:rsidR="00352A72" w:rsidRPr="00DD1E2F" w:rsidTr="00352A72">
        <w:trPr>
          <w:gridAfter w:val="1"/>
          <w:wAfter w:w="10" w:type="dxa"/>
          <w:jc w:val="center"/>
        </w:trPr>
        <w:tc>
          <w:tcPr>
            <w:tcW w:w="46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2A72" w:rsidRPr="003E7144" w:rsidRDefault="00352A72" w:rsidP="00352A72">
            <w:pPr>
              <w:spacing w:before="100" w:beforeAutospacing="1" w:after="100" w:afterAutospacing="1"/>
              <w:jc w:val="both"/>
              <w:rPr>
                <w:lang w:eastAsia="es-CR"/>
              </w:rPr>
            </w:pPr>
            <w:r w:rsidRPr="003E7144">
              <w:rPr>
                <w:rFonts w:ascii="Arial" w:hAnsi="Arial" w:cs="Arial"/>
                <w:b/>
                <w:bCs/>
                <w:sz w:val="20"/>
                <w:szCs w:val="20"/>
                <w:lang w:eastAsia="es-CR"/>
              </w:rPr>
              <w:t>Análisis de perfiles por parte de la DIP (gestores y Director de Proyectos)</w:t>
            </w:r>
          </w:p>
        </w:tc>
        <w:tc>
          <w:tcPr>
            <w:tcW w:w="359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52A72" w:rsidRPr="003E7144" w:rsidRDefault="00352A72" w:rsidP="00352A72">
            <w:pPr>
              <w:spacing w:before="100" w:beforeAutospacing="1" w:after="100" w:afterAutospacing="1"/>
              <w:rPr>
                <w:lang w:eastAsia="es-CR"/>
              </w:rPr>
            </w:pPr>
            <w:r w:rsidRPr="003E7144">
              <w:rPr>
                <w:rFonts w:ascii="Arial" w:hAnsi="Arial" w:cs="Arial"/>
                <w:sz w:val="20"/>
                <w:szCs w:val="20"/>
                <w:lang w:eastAsia="es-CR"/>
              </w:rPr>
              <w:t xml:space="preserve"> 06 al  23 de marzo del 2018</w:t>
            </w:r>
          </w:p>
        </w:tc>
      </w:tr>
      <w:tr w:rsidR="00352A72" w:rsidRPr="00DD1E2F" w:rsidTr="00352A72">
        <w:trPr>
          <w:gridAfter w:val="1"/>
          <w:wAfter w:w="10" w:type="dxa"/>
          <w:jc w:val="center"/>
        </w:trPr>
        <w:tc>
          <w:tcPr>
            <w:tcW w:w="4624" w:type="dxa"/>
            <w:gridSpan w:val="2"/>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352A72" w:rsidRPr="003E7144" w:rsidRDefault="00352A72" w:rsidP="00352A72">
            <w:pPr>
              <w:spacing w:before="100" w:beforeAutospacing="1" w:after="100" w:afterAutospacing="1"/>
              <w:jc w:val="both"/>
              <w:rPr>
                <w:lang w:eastAsia="es-CR"/>
              </w:rPr>
            </w:pPr>
            <w:r w:rsidRPr="003E7144">
              <w:rPr>
                <w:rFonts w:ascii="Arial" w:hAnsi="Arial" w:cs="Arial"/>
                <w:b/>
                <w:bCs/>
                <w:sz w:val="20"/>
                <w:szCs w:val="20"/>
                <w:lang w:eastAsia="es-CR"/>
              </w:rPr>
              <w:t>Envío de análisis de perfiles a miembros del Consejo de Investigación y Extensión (CIE)</w:t>
            </w:r>
          </w:p>
        </w:tc>
        <w:tc>
          <w:tcPr>
            <w:tcW w:w="3597" w:type="dxa"/>
            <w:gridSpan w:val="2"/>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352A72" w:rsidRPr="003E7144" w:rsidRDefault="00352A72" w:rsidP="00352A72">
            <w:pPr>
              <w:spacing w:before="100" w:beforeAutospacing="1" w:after="100" w:afterAutospacing="1"/>
              <w:rPr>
                <w:lang w:eastAsia="es-CR"/>
              </w:rPr>
            </w:pPr>
            <w:r w:rsidRPr="003E7144">
              <w:rPr>
                <w:rFonts w:ascii="Arial" w:hAnsi="Arial" w:cs="Arial"/>
                <w:sz w:val="20"/>
                <w:szCs w:val="20"/>
                <w:lang w:eastAsia="es-CR"/>
              </w:rPr>
              <w:t>23 de marzo de 2018</w:t>
            </w:r>
          </w:p>
        </w:tc>
      </w:tr>
      <w:tr w:rsidR="00352A72" w:rsidRPr="00DD1E2F" w:rsidTr="00352A72">
        <w:trPr>
          <w:gridAfter w:val="1"/>
          <w:wAfter w:w="10" w:type="dxa"/>
          <w:jc w:val="center"/>
        </w:trPr>
        <w:tc>
          <w:tcPr>
            <w:tcW w:w="46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2A72" w:rsidRPr="003E7144" w:rsidRDefault="00352A72" w:rsidP="00352A72">
            <w:pPr>
              <w:spacing w:before="100" w:beforeAutospacing="1" w:after="100" w:afterAutospacing="1"/>
              <w:jc w:val="both"/>
              <w:rPr>
                <w:lang w:eastAsia="es-CR"/>
              </w:rPr>
            </w:pPr>
            <w:r w:rsidRPr="003E7144">
              <w:rPr>
                <w:rFonts w:ascii="Arial" w:hAnsi="Arial" w:cs="Arial"/>
                <w:b/>
                <w:bCs/>
                <w:sz w:val="20"/>
                <w:szCs w:val="20"/>
                <w:lang w:eastAsia="es-CR"/>
              </w:rPr>
              <w:t>Selección de perfiles por parte del CIE</w:t>
            </w:r>
          </w:p>
        </w:tc>
        <w:tc>
          <w:tcPr>
            <w:tcW w:w="359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52A72" w:rsidRPr="003E7144" w:rsidRDefault="00352A72" w:rsidP="00352A72">
            <w:pPr>
              <w:spacing w:before="100" w:beforeAutospacing="1" w:after="100" w:afterAutospacing="1"/>
              <w:rPr>
                <w:lang w:eastAsia="es-CR"/>
              </w:rPr>
            </w:pPr>
            <w:r w:rsidRPr="003E7144">
              <w:rPr>
                <w:rFonts w:ascii="Arial" w:hAnsi="Arial" w:cs="Arial"/>
                <w:sz w:val="20"/>
                <w:szCs w:val="20"/>
                <w:lang w:eastAsia="es-CR"/>
              </w:rPr>
              <w:t xml:space="preserve"> 6 al  27 de abril de 2018</w:t>
            </w:r>
          </w:p>
        </w:tc>
      </w:tr>
      <w:tr w:rsidR="00352A72" w:rsidRPr="00DD1E2F" w:rsidTr="00352A72">
        <w:trPr>
          <w:gridAfter w:val="1"/>
          <w:wAfter w:w="10" w:type="dxa"/>
          <w:jc w:val="center"/>
        </w:trPr>
        <w:tc>
          <w:tcPr>
            <w:tcW w:w="4624" w:type="dxa"/>
            <w:gridSpan w:val="2"/>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352A72" w:rsidRPr="003E7144" w:rsidRDefault="00352A72" w:rsidP="00352A72">
            <w:pPr>
              <w:spacing w:before="100" w:beforeAutospacing="1" w:after="100" w:afterAutospacing="1"/>
              <w:jc w:val="both"/>
              <w:rPr>
                <w:rFonts w:ascii="Arial" w:hAnsi="Arial" w:cs="Arial"/>
                <w:b/>
                <w:bCs/>
                <w:sz w:val="20"/>
                <w:szCs w:val="20"/>
                <w:lang w:eastAsia="es-CR"/>
              </w:rPr>
            </w:pPr>
            <w:r w:rsidRPr="003E7144">
              <w:rPr>
                <w:rFonts w:ascii="Arial" w:hAnsi="Arial" w:cs="Arial"/>
                <w:b/>
                <w:bCs/>
                <w:sz w:val="20"/>
                <w:szCs w:val="20"/>
                <w:lang w:eastAsia="es-CR"/>
              </w:rPr>
              <w:t xml:space="preserve">Comunicación por parte del CIE a los interesados sobre los perfiles seleccionados </w:t>
            </w:r>
          </w:p>
        </w:tc>
        <w:tc>
          <w:tcPr>
            <w:tcW w:w="3597" w:type="dxa"/>
            <w:gridSpan w:val="2"/>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352A72" w:rsidRPr="003E7144" w:rsidRDefault="00352A72" w:rsidP="00352A72">
            <w:pPr>
              <w:spacing w:before="100" w:beforeAutospacing="1" w:after="100" w:afterAutospacing="1"/>
              <w:rPr>
                <w:rFonts w:ascii="Arial" w:hAnsi="Arial" w:cs="Arial"/>
                <w:sz w:val="20"/>
                <w:szCs w:val="20"/>
                <w:lang w:eastAsia="es-CR"/>
              </w:rPr>
            </w:pPr>
            <w:r w:rsidRPr="003E7144">
              <w:rPr>
                <w:rFonts w:ascii="Arial" w:hAnsi="Arial" w:cs="Arial"/>
                <w:sz w:val="20"/>
                <w:szCs w:val="20"/>
                <w:lang w:eastAsia="es-CR"/>
              </w:rPr>
              <w:t>04 de mayo de 2018</w:t>
            </w:r>
          </w:p>
        </w:tc>
      </w:tr>
      <w:tr w:rsidR="00352A72" w:rsidRPr="00DD1E2F" w:rsidTr="00352A72">
        <w:trPr>
          <w:gridAfter w:val="1"/>
          <w:wAfter w:w="10" w:type="dxa"/>
          <w:jc w:val="center"/>
        </w:trPr>
        <w:tc>
          <w:tcPr>
            <w:tcW w:w="46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2A72" w:rsidRPr="003E7144" w:rsidRDefault="00352A72" w:rsidP="00352A72">
            <w:pPr>
              <w:spacing w:before="100" w:beforeAutospacing="1" w:after="100" w:afterAutospacing="1"/>
              <w:jc w:val="both"/>
              <w:rPr>
                <w:rFonts w:ascii="Arial" w:hAnsi="Arial" w:cs="Arial"/>
                <w:b/>
                <w:bCs/>
                <w:sz w:val="20"/>
                <w:szCs w:val="20"/>
                <w:lang w:eastAsia="es-CR"/>
              </w:rPr>
            </w:pPr>
            <w:r w:rsidRPr="003E7144">
              <w:rPr>
                <w:rFonts w:ascii="Arial" w:hAnsi="Arial" w:cs="Arial"/>
                <w:b/>
                <w:bCs/>
                <w:sz w:val="20"/>
                <w:szCs w:val="20"/>
                <w:lang w:eastAsia="es-CR"/>
              </w:rPr>
              <w:t>Fecha límite para la presentación de recursos de revocatoria</w:t>
            </w:r>
          </w:p>
        </w:tc>
        <w:tc>
          <w:tcPr>
            <w:tcW w:w="359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52A72" w:rsidRPr="003E7144" w:rsidRDefault="00352A72" w:rsidP="00352A72">
            <w:pPr>
              <w:spacing w:before="100" w:beforeAutospacing="1" w:after="100" w:afterAutospacing="1"/>
              <w:rPr>
                <w:rFonts w:ascii="Arial" w:hAnsi="Arial" w:cs="Arial"/>
                <w:sz w:val="20"/>
                <w:szCs w:val="20"/>
                <w:lang w:eastAsia="es-CR"/>
              </w:rPr>
            </w:pPr>
            <w:r w:rsidRPr="003E7144">
              <w:rPr>
                <w:rFonts w:ascii="Arial" w:hAnsi="Arial" w:cs="Arial"/>
                <w:sz w:val="20"/>
                <w:szCs w:val="20"/>
                <w:lang w:eastAsia="es-CR"/>
              </w:rPr>
              <w:t>11 de mayo de 2018</w:t>
            </w:r>
          </w:p>
        </w:tc>
      </w:tr>
      <w:tr w:rsidR="00352A72" w:rsidRPr="00DD1E2F" w:rsidTr="00352A72">
        <w:trPr>
          <w:gridAfter w:val="1"/>
          <w:wAfter w:w="10" w:type="dxa"/>
          <w:jc w:val="center"/>
        </w:trPr>
        <w:tc>
          <w:tcPr>
            <w:tcW w:w="4624" w:type="dxa"/>
            <w:gridSpan w:val="2"/>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352A72" w:rsidRPr="003E7144" w:rsidRDefault="00352A72" w:rsidP="00352A72">
            <w:pPr>
              <w:spacing w:before="100" w:beforeAutospacing="1" w:after="100" w:afterAutospacing="1"/>
              <w:jc w:val="both"/>
              <w:rPr>
                <w:rFonts w:ascii="Arial" w:hAnsi="Arial" w:cs="Arial"/>
                <w:b/>
                <w:bCs/>
                <w:sz w:val="20"/>
                <w:szCs w:val="20"/>
                <w:lang w:eastAsia="es-CR"/>
              </w:rPr>
            </w:pPr>
            <w:r w:rsidRPr="003E7144">
              <w:rPr>
                <w:rFonts w:ascii="Arial" w:hAnsi="Arial" w:cs="Arial"/>
                <w:b/>
                <w:bCs/>
                <w:sz w:val="20"/>
                <w:szCs w:val="20"/>
                <w:lang w:eastAsia="es-CR"/>
              </w:rPr>
              <w:t xml:space="preserve">Fecha límite para completar o actualizar la ficha del investigador </w:t>
            </w:r>
          </w:p>
        </w:tc>
        <w:tc>
          <w:tcPr>
            <w:tcW w:w="3597" w:type="dxa"/>
            <w:gridSpan w:val="2"/>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352A72" w:rsidRPr="003E7144" w:rsidRDefault="00352A72" w:rsidP="00352A72">
            <w:pPr>
              <w:spacing w:before="100" w:beforeAutospacing="1" w:after="100" w:afterAutospacing="1"/>
              <w:rPr>
                <w:rFonts w:ascii="Arial" w:hAnsi="Arial" w:cs="Arial"/>
                <w:sz w:val="20"/>
                <w:szCs w:val="20"/>
                <w:lang w:eastAsia="es-CR"/>
              </w:rPr>
            </w:pPr>
            <w:r w:rsidRPr="003E7144">
              <w:rPr>
                <w:rFonts w:ascii="Arial" w:hAnsi="Arial" w:cs="Arial"/>
                <w:sz w:val="20"/>
                <w:szCs w:val="20"/>
                <w:lang w:eastAsia="es-CR"/>
              </w:rPr>
              <w:t>29 de junio de 2018</w:t>
            </w:r>
          </w:p>
        </w:tc>
      </w:tr>
      <w:tr w:rsidR="00352A72" w:rsidRPr="00DD1E2F" w:rsidTr="00352A72">
        <w:trPr>
          <w:gridAfter w:val="1"/>
          <w:wAfter w:w="10" w:type="dxa"/>
          <w:jc w:val="center"/>
        </w:trPr>
        <w:tc>
          <w:tcPr>
            <w:tcW w:w="46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2A72" w:rsidRPr="003E7144" w:rsidRDefault="00352A72" w:rsidP="00352A72">
            <w:pPr>
              <w:spacing w:before="100" w:beforeAutospacing="1" w:after="100" w:afterAutospacing="1"/>
              <w:jc w:val="both"/>
              <w:rPr>
                <w:rFonts w:ascii="Arial" w:hAnsi="Arial" w:cs="Arial"/>
                <w:b/>
                <w:bCs/>
                <w:sz w:val="20"/>
                <w:szCs w:val="20"/>
                <w:lang w:eastAsia="es-CR"/>
              </w:rPr>
            </w:pPr>
            <w:r w:rsidRPr="003E7144">
              <w:rPr>
                <w:rFonts w:ascii="Arial" w:hAnsi="Arial" w:cs="Arial"/>
                <w:b/>
                <w:bCs/>
                <w:sz w:val="20"/>
                <w:szCs w:val="20"/>
                <w:lang w:eastAsia="es-CR"/>
              </w:rPr>
              <w:t>Fecha límite para la recepción de informes finales de proyectos</w:t>
            </w:r>
          </w:p>
        </w:tc>
        <w:tc>
          <w:tcPr>
            <w:tcW w:w="359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52A72" w:rsidRPr="003E7144" w:rsidRDefault="00352A72" w:rsidP="00352A72">
            <w:pPr>
              <w:spacing w:before="100" w:beforeAutospacing="1" w:after="100" w:afterAutospacing="1"/>
              <w:rPr>
                <w:rFonts w:ascii="Arial" w:hAnsi="Arial" w:cs="Arial"/>
                <w:sz w:val="20"/>
                <w:szCs w:val="20"/>
                <w:lang w:eastAsia="es-CR"/>
              </w:rPr>
            </w:pPr>
            <w:r w:rsidRPr="003E7144">
              <w:rPr>
                <w:rFonts w:ascii="Arial" w:hAnsi="Arial" w:cs="Arial"/>
                <w:sz w:val="20"/>
                <w:szCs w:val="20"/>
                <w:lang w:eastAsia="es-CR"/>
              </w:rPr>
              <w:t>29 de junio de 2018</w:t>
            </w:r>
          </w:p>
        </w:tc>
      </w:tr>
      <w:tr w:rsidR="00352A72" w:rsidRPr="00DD1E2F" w:rsidTr="00352A72">
        <w:trPr>
          <w:gridAfter w:val="1"/>
          <w:wAfter w:w="10" w:type="dxa"/>
          <w:jc w:val="center"/>
        </w:trPr>
        <w:tc>
          <w:tcPr>
            <w:tcW w:w="4624" w:type="dxa"/>
            <w:gridSpan w:val="2"/>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352A72" w:rsidRPr="003E7144" w:rsidRDefault="00352A72" w:rsidP="00352A72">
            <w:pPr>
              <w:spacing w:before="100" w:beforeAutospacing="1" w:after="100" w:afterAutospacing="1"/>
              <w:jc w:val="both"/>
              <w:rPr>
                <w:rFonts w:ascii="Arial" w:hAnsi="Arial" w:cs="Arial"/>
                <w:b/>
                <w:bCs/>
                <w:sz w:val="20"/>
                <w:szCs w:val="20"/>
                <w:lang w:eastAsia="es-CR"/>
              </w:rPr>
            </w:pPr>
            <w:r w:rsidRPr="003E7144">
              <w:rPr>
                <w:rFonts w:ascii="Arial" w:hAnsi="Arial" w:cs="Arial"/>
                <w:b/>
                <w:bCs/>
                <w:sz w:val="20"/>
                <w:szCs w:val="20"/>
                <w:lang w:eastAsia="es-CR"/>
              </w:rPr>
              <w:t xml:space="preserve">Recepción de las  propuestas de investigación </w:t>
            </w:r>
          </w:p>
        </w:tc>
        <w:tc>
          <w:tcPr>
            <w:tcW w:w="3597" w:type="dxa"/>
            <w:gridSpan w:val="2"/>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352A72" w:rsidRPr="003E7144" w:rsidRDefault="00352A72" w:rsidP="00352A72">
            <w:pPr>
              <w:spacing w:before="100" w:beforeAutospacing="1" w:after="100" w:afterAutospacing="1"/>
              <w:rPr>
                <w:rFonts w:ascii="Arial" w:hAnsi="Arial" w:cs="Arial"/>
                <w:sz w:val="20"/>
                <w:szCs w:val="20"/>
                <w:lang w:eastAsia="es-CR"/>
              </w:rPr>
            </w:pPr>
            <w:r w:rsidRPr="003E7144">
              <w:rPr>
                <w:rFonts w:ascii="Arial" w:hAnsi="Arial" w:cs="Arial"/>
                <w:sz w:val="20"/>
                <w:szCs w:val="20"/>
                <w:lang w:eastAsia="es-CR"/>
              </w:rPr>
              <w:t>23 de julio de 2018</w:t>
            </w:r>
          </w:p>
        </w:tc>
      </w:tr>
      <w:tr w:rsidR="00352A72" w:rsidRPr="00DD1E2F" w:rsidTr="00352A72">
        <w:trPr>
          <w:gridBefore w:val="1"/>
          <w:wBefore w:w="10" w:type="dxa"/>
          <w:jc w:val="center"/>
        </w:trPr>
        <w:tc>
          <w:tcPr>
            <w:tcW w:w="4624"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52A72" w:rsidRPr="003E7144" w:rsidRDefault="00352A72" w:rsidP="00352A72">
            <w:pPr>
              <w:spacing w:before="100" w:beforeAutospacing="1" w:after="100" w:afterAutospacing="1"/>
              <w:rPr>
                <w:rFonts w:ascii="Arial" w:hAnsi="Arial" w:cs="Arial"/>
                <w:b/>
                <w:bCs/>
                <w:sz w:val="20"/>
                <w:szCs w:val="20"/>
                <w:lang w:eastAsia="es-CR"/>
              </w:rPr>
            </w:pPr>
            <w:r w:rsidRPr="003E7144">
              <w:rPr>
                <w:rFonts w:ascii="Arial" w:hAnsi="Arial" w:cs="Arial"/>
                <w:b/>
                <w:bCs/>
                <w:sz w:val="20"/>
                <w:szCs w:val="20"/>
                <w:lang w:eastAsia="es-CR"/>
              </w:rPr>
              <w:t xml:space="preserve">Evaluación de propuestas por parte de los miembros del CIE </w:t>
            </w:r>
          </w:p>
        </w:tc>
        <w:tc>
          <w:tcPr>
            <w:tcW w:w="359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52A72" w:rsidRPr="003E7144" w:rsidRDefault="00352A72" w:rsidP="00352A72">
            <w:pPr>
              <w:spacing w:before="100" w:beforeAutospacing="1" w:after="100" w:afterAutospacing="1"/>
              <w:rPr>
                <w:rFonts w:ascii="Arial" w:hAnsi="Arial" w:cs="Arial"/>
                <w:sz w:val="20"/>
                <w:szCs w:val="20"/>
                <w:lang w:eastAsia="es-CR"/>
              </w:rPr>
            </w:pPr>
            <w:r w:rsidRPr="003E7144">
              <w:rPr>
                <w:rFonts w:ascii="Arial" w:hAnsi="Arial" w:cs="Arial"/>
                <w:sz w:val="20"/>
                <w:szCs w:val="20"/>
                <w:lang w:eastAsia="es-CR"/>
              </w:rPr>
              <w:t>24 de julio al 17 de agosto de 2018</w:t>
            </w:r>
          </w:p>
        </w:tc>
      </w:tr>
      <w:tr w:rsidR="00352A72" w:rsidRPr="00DD1E2F" w:rsidTr="00352A72">
        <w:trPr>
          <w:gridBefore w:val="1"/>
          <w:wBefore w:w="10" w:type="dxa"/>
          <w:jc w:val="center"/>
        </w:trPr>
        <w:tc>
          <w:tcPr>
            <w:tcW w:w="4624" w:type="dxa"/>
            <w:gridSpan w:val="2"/>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352A72" w:rsidRPr="003E7144" w:rsidRDefault="00352A72" w:rsidP="00352A72">
            <w:pPr>
              <w:spacing w:before="100" w:beforeAutospacing="1" w:after="100" w:afterAutospacing="1"/>
              <w:rPr>
                <w:lang w:eastAsia="es-CR"/>
              </w:rPr>
            </w:pPr>
            <w:r w:rsidRPr="003E7144">
              <w:rPr>
                <w:rFonts w:ascii="Arial" w:hAnsi="Arial" w:cs="Arial"/>
                <w:b/>
                <w:bCs/>
                <w:sz w:val="20"/>
                <w:szCs w:val="20"/>
                <w:lang w:eastAsia="es-CR"/>
              </w:rPr>
              <w:t>Evaluación de propuestas por parte de los gestores de proyectos</w:t>
            </w:r>
          </w:p>
        </w:tc>
        <w:tc>
          <w:tcPr>
            <w:tcW w:w="3597" w:type="dxa"/>
            <w:gridSpan w:val="2"/>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tcPr>
          <w:p w:rsidR="00352A72" w:rsidRPr="003E7144" w:rsidRDefault="00352A72" w:rsidP="00352A72">
            <w:pPr>
              <w:spacing w:before="100" w:beforeAutospacing="1" w:after="100" w:afterAutospacing="1"/>
              <w:rPr>
                <w:lang w:eastAsia="es-CR"/>
              </w:rPr>
            </w:pPr>
            <w:r w:rsidRPr="003E7144">
              <w:rPr>
                <w:lang w:eastAsia="es-CR"/>
              </w:rPr>
              <w:t>24 de julio al 17 de agosto de 2018</w:t>
            </w:r>
          </w:p>
        </w:tc>
      </w:tr>
      <w:tr w:rsidR="00352A72" w:rsidRPr="00DD1E2F" w:rsidTr="00352A72">
        <w:trPr>
          <w:gridBefore w:val="1"/>
          <w:wBefore w:w="10" w:type="dxa"/>
          <w:jc w:val="center"/>
        </w:trPr>
        <w:tc>
          <w:tcPr>
            <w:tcW w:w="4624" w:type="dxa"/>
            <w:gridSpan w:val="2"/>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tcPr>
          <w:p w:rsidR="00352A72" w:rsidRPr="003E7144" w:rsidRDefault="00352A72" w:rsidP="00352A72">
            <w:pPr>
              <w:spacing w:before="100" w:beforeAutospacing="1" w:after="100" w:afterAutospacing="1"/>
              <w:jc w:val="both"/>
              <w:rPr>
                <w:rFonts w:ascii="Arial" w:hAnsi="Arial" w:cs="Arial"/>
                <w:b/>
                <w:bCs/>
                <w:sz w:val="20"/>
                <w:szCs w:val="20"/>
                <w:lang w:eastAsia="es-CR"/>
              </w:rPr>
            </w:pPr>
            <w:r w:rsidRPr="003E7144">
              <w:rPr>
                <w:rFonts w:ascii="Arial" w:hAnsi="Arial" w:cs="Arial"/>
                <w:b/>
                <w:bCs/>
                <w:sz w:val="20"/>
                <w:szCs w:val="20"/>
                <w:lang w:eastAsia="es-CR"/>
              </w:rPr>
              <w:t xml:space="preserve">Evaluación por parte del CIE de las propuestas de investigación </w:t>
            </w:r>
          </w:p>
        </w:tc>
        <w:tc>
          <w:tcPr>
            <w:tcW w:w="3597" w:type="dxa"/>
            <w:gridSpan w:val="2"/>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tcPr>
          <w:p w:rsidR="00352A72" w:rsidRPr="003E7144" w:rsidRDefault="00352A72" w:rsidP="00352A72">
            <w:pPr>
              <w:spacing w:before="100" w:beforeAutospacing="1" w:after="100" w:afterAutospacing="1"/>
              <w:rPr>
                <w:lang w:eastAsia="es-CR"/>
              </w:rPr>
            </w:pPr>
            <w:r w:rsidRPr="003E7144">
              <w:rPr>
                <w:rFonts w:ascii="Arial" w:hAnsi="Arial" w:cs="Arial"/>
                <w:sz w:val="20"/>
                <w:szCs w:val="20"/>
                <w:lang w:eastAsia="es-CR"/>
              </w:rPr>
              <w:t>20 al 24 de  agosto de 2018</w:t>
            </w:r>
          </w:p>
        </w:tc>
      </w:tr>
      <w:tr w:rsidR="00352A72" w:rsidRPr="00DD1E2F" w:rsidTr="00352A72">
        <w:trPr>
          <w:gridBefore w:val="1"/>
          <w:wBefore w:w="10" w:type="dxa"/>
          <w:jc w:val="center"/>
        </w:trPr>
        <w:tc>
          <w:tcPr>
            <w:tcW w:w="46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2A72" w:rsidRPr="003E7144" w:rsidRDefault="00352A72" w:rsidP="00352A72">
            <w:pPr>
              <w:spacing w:before="100" w:beforeAutospacing="1" w:after="100" w:afterAutospacing="1"/>
              <w:jc w:val="both"/>
              <w:rPr>
                <w:lang w:eastAsia="es-CR"/>
              </w:rPr>
            </w:pPr>
            <w:r w:rsidRPr="003E7144">
              <w:rPr>
                <w:rFonts w:ascii="Arial" w:hAnsi="Arial" w:cs="Arial"/>
                <w:b/>
                <w:bCs/>
                <w:sz w:val="20"/>
                <w:szCs w:val="20"/>
                <w:lang w:eastAsia="es-CR"/>
              </w:rPr>
              <w:t>Evaluación conjunta por parte de la DIP de las propuestas de investigación</w:t>
            </w:r>
          </w:p>
        </w:tc>
        <w:tc>
          <w:tcPr>
            <w:tcW w:w="359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52A72" w:rsidRPr="003E7144" w:rsidRDefault="00352A72" w:rsidP="00352A72">
            <w:pPr>
              <w:spacing w:before="100" w:beforeAutospacing="1" w:after="100" w:afterAutospacing="1"/>
              <w:rPr>
                <w:lang w:eastAsia="es-CR"/>
              </w:rPr>
            </w:pPr>
            <w:r w:rsidRPr="003E7144">
              <w:rPr>
                <w:rFonts w:ascii="Arial" w:hAnsi="Arial" w:cs="Arial"/>
                <w:sz w:val="20"/>
                <w:szCs w:val="20"/>
                <w:lang w:eastAsia="es-CR"/>
              </w:rPr>
              <w:t>20 al 24 de  agosto de 2018</w:t>
            </w:r>
          </w:p>
        </w:tc>
      </w:tr>
      <w:tr w:rsidR="00352A72" w:rsidRPr="00DD1E2F" w:rsidTr="00352A72">
        <w:trPr>
          <w:gridBefore w:val="1"/>
          <w:wBefore w:w="10" w:type="dxa"/>
          <w:jc w:val="center"/>
        </w:trPr>
        <w:tc>
          <w:tcPr>
            <w:tcW w:w="4624" w:type="dxa"/>
            <w:gridSpan w:val="2"/>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352A72" w:rsidRPr="003E7144" w:rsidRDefault="00352A72" w:rsidP="00352A72">
            <w:pPr>
              <w:spacing w:before="100" w:beforeAutospacing="1" w:after="100" w:afterAutospacing="1"/>
              <w:jc w:val="both"/>
              <w:rPr>
                <w:lang w:eastAsia="es-CR"/>
              </w:rPr>
            </w:pPr>
            <w:r w:rsidRPr="003E7144">
              <w:rPr>
                <w:rFonts w:ascii="Arial" w:hAnsi="Arial" w:cs="Arial"/>
                <w:b/>
                <w:bCs/>
                <w:sz w:val="20"/>
                <w:szCs w:val="20"/>
                <w:lang w:eastAsia="es-CR"/>
              </w:rPr>
              <w:t>Aprobación de las propuestas por parte del CIE</w:t>
            </w:r>
          </w:p>
        </w:tc>
        <w:tc>
          <w:tcPr>
            <w:tcW w:w="3597" w:type="dxa"/>
            <w:gridSpan w:val="2"/>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352A72" w:rsidRPr="003E7144" w:rsidRDefault="00352A72" w:rsidP="00352A72">
            <w:pPr>
              <w:spacing w:before="100" w:beforeAutospacing="1" w:after="100" w:afterAutospacing="1"/>
              <w:rPr>
                <w:lang w:eastAsia="es-CR"/>
              </w:rPr>
            </w:pPr>
            <w:r w:rsidRPr="003E7144">
              <w:rPr>
                <w:rFonts w:ascii="Arial" w:hAnsi="Arial" w:cs="Arial"/>
                <w:sz w:val="20"/>
                <w:szCs w:val="20"/>
                <w:lang w:eastAsia="es-CR"/>
              </w:rPr>
              <w:t>31 de agosto al  21 de setiembre 2018</w:t>
            </w:r>
          </w:p>
        </w:tc>
      </w:tr>
      <w:tr w:rsidR="00352A72" w:rsidRPr="00DD1E2F" w:rsidTr="00352A72">
        <w:trPr>
          <w:gridBefore w:val="1"/>
          <w:wBefore w:w="10" w:type="dxa"/>
          <w:jc w:val="center"/>
        </w:trPr>
        <w:tc>
          <w:tcPr>
            <w:tcW w:w="46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2A72" w:rsidRPr="003E7144" w:rsidRDefault="00352A72" w:rsidP="00352A72">
            <w:pPr>
              <w:spacing w:before="100" w:beforeAutospacing="1" w:after="100" w:afterAutospacing="1"/>
              <w:jc w:val="both"/>
              <w:rPr>
                <w:lang w:eastAsia="es-CR"/>
              </w:rPr>
            </w:pPr>
            <w:r w:rsidRPr="003E7144">
              <w:rPr>
                <w:rFonts w:ascii="Arial" w:hAnsi="Arial" w:cs="Arial"/>
                <w:b/>
                <w:bCs/>
                <w:sz w:val="20"/>
                <w:szCs w:val="20"/>
                <w:lang w:eastAsia="es-CR"/>
              </w:rPr>
              <w:t>Comunicación de resultados de propuestas aprobadas</w:t>
            </w:r>
          </w:p>
        </w:tc>
        <w:tc>
          <w:tcPr>
            <w:tcW w:w="359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52A72" w:rsidRPr="003E7144" w:rsidRDefault="00352A72" w:rsidP="00352A72">
            <w:pPr>
              <w:spacing w:before="100" w:beforeAutospacing="1" w:after="100" w:afterAutospacing="1"/>
              <w:rPr>
                <w:lang w:eastAsia="es-CR"/>
              </w:rPr>
            </w:pPr>
            <w:r w:rsidRPr="003E7144">
              <w:rPr>
                <w:rFonts w:ascii="Arial" w:hAnsi="Arial" w:cs="Arial"/>
                <w:sz w:val="20"/>
                <w:szCs w:val="20"/>
                <w:lang w:eastAsia="es-CR"/>
              </w:rPr>
              <w:t>28 de setiembre de 2018</w:t>
            </w:r>
          </w:p>
        </w:tc>
      </w:tr>
      <w:tr w:rsidR="00352A72" w:rsidRPr="00DD1E2F" w:rsidTr="00352A72">
        <w:trPr>
          <w:gridBefore w:val="1"/>
          <w:wBefore w:w="10" w:type="dxa"/>
          <w:jc w:val="center"/>
        </w:trPr>
        <w:tc>
          <w:tcPr>
            <w:tcW w:w="4624" w:type="dxa"/>
            <w:gridSpan w:val="2"/>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352A72" w:rsidRPr="003E7144" w:rsidRDefault="00352A72" w:rsidP="00352A72">
            <w:pPr>
              <w:spacing w:before="100" w:beforeAutospacing="1" w:after="100" w:afterAutospacing="1"/>
              <w:jc w:val="both"/>
              <w:rPr>
                <w:lang w:eastAsia="es-CR"/>
              </w:rPr>
            </w:pPr>
            <w:r w:rsidRPr="003E7144">
              <w:rPr>
                <w:rFonts w:ascii="Arial" w:hAnsi="Arial" w:cs="Arial"/>
                <w:b/>
                <w:bCs/>
                <w:sz w:val="20"/>
                <w:szCs w:val="20"/>
                <w:lang w:eastAsia="es-CR"/>
              </w:rPr>
              <w:t>Fecha límite para la presentación de recursos de revocatoria</w:t>
            </w:r>
          </w:p>
        </w:tc>
        <w:tc>
          <w:tcPr>
            <w:tcW w:w="3597" w:type="dxa"/>
            <w:gridSpan w:val="2"/>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352A72" w:rsidRPr="003E7144" w:rsidRDefault="00352A72" w:rsidP="00352A72">
            <w:pPr>
              <w:spacing w:before="100" w:beforeAutospacing="1" w:after="100" w:afterAutospacing="1"/>
              <w:rPr>
                <w:lang w:eastAsia="es-CR"/>
              </w:rPr>
            </w:pPr>
            <w:r w:rsidRPr="003E7144">
              <w:rPr>
                <w:rFonts w:ascii="Arial" w:hAnsi="Arial" w:cs="Arial"/>
                <w:sz w:val="20"/>
                <w:szCs w:val="20"/>
                <w:lang w:eastAsia="es-CR"/>
              </w:rPr>
              <w:t>5 de octubre de 2018</w:t>
            </w:r>
          </w:p>
        </w:tc>
      </w:tr>
    </w:tbl>
    <w:p w:rsidR="00352A72" w:rsidRPr="00FC7A7A" w:rsidRDefault="00352A72" w:rsidP="00352A72">
      <w:pPr>
        <w:jc w:val="both"/>
        <w:rPr>
          <w:rFonts w:ascii="Arial" w:hAnsi="Arial" w:cs="Arial"/>
          <w:lang w:val="es-CR" w:eastAsia="es-CR"/>
        </w:rPr>
      </w:pPr>
    </w:p>
    <w:p w:rsidR="00352A72" w:rsidRPr="00FC7A7A" w:rsidRDefault="00352A72" w:rsidP="00352A72">
      <w:pPr>
        <w:ind w:left="1004"/>
        <w:jc w:val="both"/>
        <w:rPr>
          <w:rFonts w:ascii="Arial" w:hAnsi="Arial" w:cs="Arial"/>
          <w:lang w:val="es-CR" w:eastAsia="es-CR"/>
        </w:rPr>
      </w:pPr>
      <w:r w:rsidRPr="00FC7A7A">
        <w:rPr>
          <w:rFonts w:ascii="Arial" w:hAnsi="Arial" w:cs="Arial"/>
          <w:lang w:val="es-CR" w:eastAsia="es-CR"/>
        </w:rPr>
        <w:t>Disposiciones específicas para proyectos de investigación:</w:t>
      </w:r>
    </w:p>
    <w:p w:rsidR="00352A72" w:rsidRPr="00FC7A7A" w:rsidRDefault="00352A72" w:rsidP="00352A72">
      <w:pPr>
        <w:ind w:left="1004"/>
        <w:jc w:val="both"/>
        <w:rPr>
          <w:rFonts w:ascii="Arial" w:hAnsi="Arial" w:cs="Arial"/>
          <w:lang w:val="es-CR" w:eastAsia="es-CR"/>
        </w:rPr>
      </w:pPr>
    </w:p>
    <w:p w:rsidR="00352A72" w:rsidRPr="00FC7A7A" w:rsidRDefault="00352A72" w:rsidP="00352A72">
      <w:pPr>
        <w:numPr>
          <w:ilvl w:val="0"/>
          <w:numId w:val="10"/>
        </w:numPr>
        <w:ind w:left="851" w:hanging="578"/>
        <w:jc w:val="both"/>
        <w:rPr>
          <w:rFonts w:ascii="Arial" w:hAnsi="Arial" w:cs="Arial"/>
          <w:b/>
          <w:bCs/>
          <w:lang w:val="es-CR" w:eastAsia="es-CR"/>
        </w:rPr>
      </w:pPr>
      <w:r w:rsidRPr="00FC7A7A">
        <w:rPr>
          <w:rFonts w:ascii="Arial" w:hAnsi="Arial" w:cs="Arial"/>
          <w:b/>
          <w:bCs/>
          <w:lang w:val="es-CR" w:eastAsia="es-CR"/>
        </w:rPr>
        <w:t>Para la Convocatoria de Proyectos Convocatoria 2019 existirán tres modalidades de proyectos de investigación, los cuales se detallan como los siguientes.</w:t>
      </w:r>
    </w:p>
    <w:p w:rsidR="00352A72" w:rsidRPr="00FC7A7A" w:rsidRDefault="00352A72" w:rsidP="00352A72">
      <w:pPr>
        <w:ind w:left="360"/>
        <w:rPr>
          <w:rFonts w:ascii="Arial" w:hAnsi="Arial" w:cs="Arial"/>
          <w:lang w:val="es-MX" w:eastAsia="es-CR"/>
        </w:rPr>
      </w:pPr>
    </w:p>
    <w:p w:rsidR="00352A72" w:rsidRPr="00FC7A7A" w:rsidRDefault="00352A72" w:rsidP="00BE5709">
      <w:pPr>
        <w:numPr>
          <w:ilvl w:val="0"/>
          <w:numId w:val="9"/>
        </w:numPr>
        <w:ind w:left="1276" w:hanging="425"/>
        <w:contextualSpacing/>
        <w:jc w:val="both"/>
        <w:rPr>
          <w:rFonts w:ascii="Arial" w:hAnsi="Arial" w:cs="Arial"/>
          <w:b/>
          <w:lang w:val="es-MX" w:eastAsia="es-CR"/>
        </w:rPr>
      </w:pPr>
      <w:r w:rsidRPr="00FC7A7A">
        <w:rPr>
          <w:rFonts w:ascii="Arial" w:hAnsi="Arial" w:cs="Arial"/>
          <w:b/>
          <w:lang w:val="es-MX" w:eastAsia="es-CR"/>
        </w:rPr>
        <w:t>Proyectos con vinculación nacional</w:t>
      </w:r>
    </w:p>
    <w:p w:rsidR="00352A72" w:rsidRPr="00FC7A7A" w:rsidRDefault="00352A72" w:rsidP="00352A72">
      <w:pPr>
        <w:ind w:left="1080"/>
        <w:contextualSpacing/>
        <w:jc w:val="both"/>
        <w:rPr>
          <w:rFonts w:ascii="Arial" w:hAnsi="Arial" w:cs="Arial"/>
          <w:b/>
          <w:i/>
          <w:lang w:val="es-MX" w:eastAsia="es-CR"/>
        </w:rPr>
      </w:pPr>
    </w:p>
    <w:p w:rsidR="00352A72" w:rsidRPr="00FC7A7A" w:rsidRDefault="00352A72" w:rsidP="00BE5709">
      <w:pPr>
        <w:ind w:left="1276"/>
        <w:jc w:val="both"/>
        <w:rPr>
          <w:rFonts w:ascii="Arial" w:hAnsi="Arial" w:cs="Arial"/>
          <w:lang w:val="es-MX" w:eastAsia="es-CR"/>
        </w:rPr>
      </w:pPr>
      <w:r w:rsidRPr="00FC7A7A">
        <w:rPr>
          <w:rFonts w:ascii="Arial" w:hAnsi="Arial" w:cs="Arial"/>
          <w:lang w:val="es-MX" w:eastAsia="es-CR"/>
        </w:rPr>
        <w:t>Esta modalidad está orientada a proyectos que se desarrollen en colaboración con universidades, centros de investigación, empresas, órganos estatales, gobiernos locales, fundaciones, asociaciones o similares, y otros actores sociales, en los que los resultados de la investigación apoyen la solución de problemas prácticos en necesidades prioritarias para los sectores sociales y productivos del país.</w:t>
      </w:r>
    </w:p>
    <w:p w:rsidR="00352A72" w:rsidRPr="00FC7A7A" w:rsidRDefault="00352A72" w:rsidP="00352A72">
      <w:pPr>
        <w:jc w:val="both"/>
        <w:rPr>
          <w:rFonts w:ascii="Arial" w:hAnsi="Arial" w:cs="Arial"/>
          <w:lang w:val="es-MX" w:eastAsia="es-CR"/>
        </w:rPr>
      </w:pPr>
    </w:p>
    <w:p w:rsidR="00352A72" w:rsidRPr="00FC7A7A" w:rsidRDefault="00352A72" w:rsidP="00BE5709">
      <w:pPr>
        <w:ind w:left="1276"/>
        <w:jc w:val="both"/>
        <w:rPr>
          <w:rFonts w:ascii="Arial" w:hAnsi="Arial" w:cs="Arial"/>
          <w:lang w:val="es-CR" w:eastAsia="es-CR"/>
        </w:rPr>
      </w:pPr>
      <w:r w:rsidRPr="00FC7A7A">
        <w:rPr>
          <w:rFonts w:ascii="Arial" w:hAnsi="Arial" w:cs="Arial"/>
          <w:lang w:val="es-MX" w:eastAsia="es-CR"/>
        </w:rPr>
        <w:t xml:space="preserve">La colaboración con entes nacionales, se entiende como aquella participación activa en la ejecución del proyecto o aportando directamente </w:t>
      </w:r>
      <w:r w:rsidRPr="00FC7A7A">
        <w:rPr>
          <w:rFonts w:ascii="Arial" w:hAnsi="Arial" w:cs="Arial"/>
          <w:lang w:val="es-MX" w:eastAsia="es-CR"/>
        </w:rPr>
        <w:lastRenderedPageBreak/>
        <w:t>al financiamiento. Debe mencionarse en forma explícita en el perfil y en el plan de acción de la propuesta.</w:t>
      </w:r>
    </w:p>
    <w:p w:rsidR="00352A72" w:rsidRPr="00FC7A7A" w:rsidRDefault="00352A72" w:rsidP="00352A72">
      <w:pPr>
        <w:ind w:left="1429"/>
        <w:jc w:val="both"/>
        <w:rPr>
          <w:rFonts w:ascii="Arial" w:hAnsi="Arial" w:cs="Arial"/>
          <w:lang w:val="es-CR" w:eastAsia="es-CR"/>
        </w:rPr>
      </w:pPr>
    </w:p>
    <w:p w:rsidR="00352A72" w:rsidRPr="00FC7A7A" w:rsidRDefault="00352A72" w:rsidP="00BE5709">
      <w:pPr>
        <w:ind w:left="1276"/>
        <w:jc w:val="both"/>
        <w:rPr>
          <w:rFonts w:ascii="Arial" w:hAnsi="Arial" w:cs="Arial"/>
          <w:lang w:val="es-MX" w:eastAsia="es-CR"/>
        </w:rPr>
      </w:pPr>
      <w:r w:rsidRPr="00FC7A7A">
        <w:rPr>
          <w:rFonts w:ascii="Arial" w:hAnsi="Arial" w:cs="Arial"/>
          <w:lang w:val="es-MX" w:eastAsia="es-CR"/>
        </w:rPr>
        <w:t>Las condiciones de presentación de propuestas en esta modalidad son las siguientes:</w:t>
      </w:r>
    </w:p>
    <w:p w:rsidR="00352A72" w:rsidRPr="00FC7A7A" w:rsidRDefault="00352A72" w:rsidP="00352A72">
      <w:pPr>
        <w:contextualSpacing/>
        <w:jc w:val="both"/>
        <w:rPr>
          <w:rFonts w:ascii="Arial" w:hAnsi="Arial" w:cs="Arial"/>
          <w:lang w:val="es-MX" w:eastAsia="es-CR"/>
        </w:rPr>
      </w:pPr>
    </w:p>
    <w:p w:rsidR="00352A72" w:rsidRPr="00FC7A7A" w:rsidRDefault="00352A72" w:rsidP="00BE5709">
      <w:pPr>
        <w:numPr>
          <w:ilvl w:val="0"/>
          <w:numId w:val="13"/>
        </w:numPr>
        <w:ind w:left="1701" w:hanging="425"/>
        <w:contextualSpacing/>
        <w:jc w:val="both"/>
        <w:rPr>
          <w:rFonts w:ascii="Arial" w:hAnsi="Arial" w:cs="Arial"/>
          <w:lang w:val="es-CR" w:eastAsia="es-CR"/>
        </w:rPr>
      </w:pPr>
      <w:r w:rsidRPr="00FC7A7A">
        <w:rPr>
          <w:rFonts w:ascii="Arial" w:hAnsi="Arial" w:cs="Arial"/>
          <w:lang w:val="es-MX" w:eastAsia="es-CR"/>
        </w:rPr>
        <w:t>Estos</w:t>
      </w:r>
      <w:r w:rsidRPr="00FC7A7A">
        <w:rPr>
          <w:rFonts w:ascii="Arial" w:hAnsi="Arial" w:cs="Arial"/>
          <w:lang w:val="es-CR" w:eastAsia="es-CR"/>
        </w:rPr>
        <w:t xml:space="preserve"> proyectos tendrán una duración mínima de un año y máxima de dos </w:t>
      </w:r>
      <w:r w:rsidRPr="00FC7A7A">
        <w:rPr>
          <w:rFonts w:ascii="Arial" w:hAnsi="Arial" w:cs="Arial"/>
          <w:lang w:val="es-MX" w:eastAsia="es-CR"/>
        </w:rPr>
        <w:t>años</w:t>
      </w:r>
      <w:r w:rsidRPr="00FC7A7A">
        <w:rPr>
          <w:rFonts w:ascii="Arial" w:hAnsi="Arial" w:cs="Arial"/>
          <w:lang w:val="es-CR" w:eastAsia="es-CR"/>
        </w:rPr>
        <w:t xml:space="preserve">. </w:t>
      </w:r>
    </w:p>
    <w:p w:rsidR="00352A72" w:rsidRPr="00FC7A7A" w:rsidRDefault="00352A72" w:rsidP="00352A72">
      <w:pPr>
        <w:ind w:left="1069"/>
        <w:contextualSpacing/>
        <w:jc w:val="both"/>
        <w:rPr>
          <w:rFonts w:ascii="Arial" w:hAnsi="Arial" w:cs="Arial"/>
          <w:lang w:val="es-CR" w:eastAsia="es-CR"/>
        </w:rPr>
      </w:pPr>
    </w:p>
    <w:p w:rsidR="00352A72" w:rsidRPr="00FC7A7A" w:rsidRDefault="00352A72" w:rsidP="00BE5709">
      <w:pPr>
        <w:numPr>
          <w:ilvl w:val="0"/>
          <w:numId w:val="13"/>
        </w:numPr>
        <w:ind w:left="1701" w:hanging="425"/>
        <w:contextualSpacing/>
        <w:jc w:val="both"/>
        <w:rPr>
          <w:rFonts w:ascii="Arial" w:hAnsi="Arial" w:cs="Arial"/>
          <w:lang w:val="es-CR" w:eastAsia="es-CR"/>
        </w:rPr>
      </w:pPr>
      <w:r w:rsidRPr="00FC7A7A">
        <w:rPr>
          <w:rFonts w:ascii="Arial" w:hAnsi="Arial" w:cs="Arial"/>
          <w:lang w:val="es-CR" w:eastAsia="es-CR"/>
        </w:rPr>
        <w:t xml:space="preserve">El monto máximo a financiar para estos proyectos será de ¢3 millones por </w:t>
      </w:r>
      <w:r w:rsidRPr="00FC7A7A">
        <w:rPr>
          <w:rFonts w:ascii="Arial" w:hAnsi="Arial" w:cs="Arial"/>
          <w:lang w:val="es-MX" w:eastAsia="es-CR"/>
        </w:rPr>
        <w:t>año para operación</w:t>
      </w:r>
      <w:r w:rsidRPr="00FC7A7A">
        <w:rPr>
          <w:rFonts w:ascii="Arial" w:hAnsi="Arial" w:cs="Arial"/>
          <w:lang w:val="es-CR" w:eastAsia="es-CR"/>
        </w:rPr>
        <w:t xml:space="preserve">. Este podrá incluir adicionalmente el financiamiento de una beca estudiante de posgrado debidamente justificada. </w:t>
      </w:r>
    </w:p>
    <w:p w:rsidR="00352A72" w:rsidRPr="00FC7A7A" w:rsidRDefault="00352A72" w:rsidP="00352A72">
      <w:pPr>
        <w:ind w:left="1069"/>
        <w:contextualSpacing/>
        <w:jc w:val="both"/>
        <w:rPr>
          <w:rFonts w:ascii="Arial" w:hAnsi="Arial" w:cs="Arial"/>
          <w:lang w:val="es-CR" w:eastAsia="es-CR"/>
        </w:rPr>
      </w:pPr>
    </w:p>
    <w:p w:rsidR="00352A72" w:rsidRPr="00FC7A7A" w:rsidRDefault="00352A72" w:rsidP="00BE5709">
      <w:pPr>
        <w:numPr>
          <w:ilvl w:val="0"/>
          <w:numId w:val="13"/>
        </w:numPr>
        <w:ind w:left="1701" w:hanging="425"/>
        <w:contextualSpacing/>
        <w:jc w:val="both"/>
        <w:rPr>
          <w:rFonts w:ascii="Arial" w:hAnsi="Arial" w:cs="Arial"/>
          <w:lang w:val="es-CR" w:eastAsia="es-CR"/>
        </w:rPr>
      </w:pPr>
      <w:r w:rsidRPr="00FC7A7A">
        <w:rPr>
          <w:rFonts w:ascii="Arial" w:hAnsi="Arial" w:cs="Arial"/>
          <w:lang w:val="es-MX" w:eastAsia="es-CR"/>
        </w:rPr>
        <w:t>El</w:t>
      </w:r>
      <w:r w:rsidRPr="00FC7A7A">
        <w:rPr>
          <w:rFonts w:ascii="Arial" w:hAnsi="Arial" w:cs="Arial"/>
          <w:lang w:val="es-CR" w:eastAsia="es-CR"/>
        </w:rPr>
        <w:t xml:space="preserve"> </w:t>
      </w:r>
      <w:r w:rsidRPr="00FC7A7A">
        <w:rPr>
          <w:rFonts w:ascii="Arial" w:hAnsi="Arial" w:cs="Arial"/>
          <w:lang w:val="es-MX" w:eastAsia="es-CR"/>
        </w:rPr>
        <w:t>número</w:t>
      </w:r>
      <w:r w:rsidRPr="00FC7A7A">
        <w:rPr>
          <w:rFonts w:ascii="Arial" w:hAnsi="Arial" w:cs="Arial"/>
          <w:lang w:val="es-CR" w:eastAsia="es-CR"/>
        </w:rPr>
        <w:t xml:space="preserve"> máximo de horas VIE semanales que se podrá asignar por proyecto es de 40.</w:t>
      </w:r>
    </w:p>
    <w:p w:rsidR="00352A72" w:rsidRPr="00FC7A7A" w:rsidRDefault="00352A72" w:rsidP="00352A72">
      <w:pPr>
        <w:ind w:left="2182" w:hanging="197"/>
        <w:contextualSpacing/>
        <w:jc w:val="both"/>
        <w:rPr>
          <w:rFonts w:ascii="Arial" w:hAnsi="Arial" w:cs="Arial"/>
          <w:lang w:val="es-CR" w:eastAsia="es-CR"/>
        </w:rPr>
      </w:pPr>
    </w:p>
    <w:p w:rsidR="00352A72" w:rsidRPr="00FC7A7A" w:rsidRDefault="00352A72" w:rsidP="00BE5709">
      <w:pPr>
        <w:numPr>
          <w:ilvl w:val="0"/>
          <w:numId w:val="13"/>
        </w:numPr>
        <w:ind w:left="1701" w:hanging="425"/>
        <w:contextualSpacing/>
        <w:jc w:val="both"/>
        <w:rPr>
          <w:rFonts w:ascii="Arial" w:hAnsi="Arial" w:cs="Arial"/>
          <w:lang w:val="es-CR" w:eastAsia="es-CR"/>
        </w:rPr>
      </w:pPr>
      <w:r w:rsidRPr="00FC7A7A">
        <w:rPr>
          <w:rFonts w:ascii="Arial" w:hAnsi="Arial" w:cs="Arial"/>
          <w:lang w:val="es-MX" w:eastAsia="es-CR"/>
        </w:rPr>
        <w:t>Con</w:t>
      </w:r>
      <w:r w:rsidRPr="00FC7A7A">
        <w:rPr>
          <w:rFonts w:ascii="Arial" w:hAnsi="Arial" w:cs="Arial"/>
          <w:lang w:val="es-CR" w:eastAsia="es-CR"/>
        </w:rPr>
        <w:t xml:space="preserve"> los resultados del proyecto, los investigadores deberán cumplir con alguno de los siguientes productos:</w:t>
      </w:r>
    </w:p>
    <w:p w:rsidR="00352A72" w:rsidRPr="00FC7A7A" w:rsidRDefault="00352A72" w:rsidP="00352A72">
      <w:pPr>
        <w:ind w:left="786"/>
        <w:contextualSpacing/>
        <w:jc w:val="both"/>
        <w:rPr>
          <w:rFonts w:ascii="Arial" w:hAnsi="Arial" w:cs="Arial"/>
          <w:lang w:val="es-CR" w:eastAsia="es-CR"/>
        </w:rPr>
      </w:pPr>
    </w:p>
    <w:p w:rsidR="00352A72" w:rsidRPr="00FC7A7A" w:rsidRDefault="00352A72" w:rsidP="00BE5709">
      <w:pPr>
        <w:numPr>
          <w:ilvl w:val="0"/>
          <w:numId w:val="12"/>
        </w:numPr>
        <w:ind w:left="2268" w:hanging="567"/>
        <w:contextualSpacing/>
        <w:jc w:val="both"/>
        <w:rPr>
          <w:rFonts w:ascii="Arial" w:hAnsi="Arial" w:cs="Arial"/>
          <w:lang w:val="es-CR" w:eastAsia="es-CR"/>
        </w:rPr>
      </w:pPr>
      <w:r w:rsidRPr="00FC7A7A">
        <w:rPr>
          <w:rFonts w:ascii="Arial" w:hAnsi="Arial" w:cs="Arial"/>
          <w:lang w:val="es-CR" w:eastAsia="es-CR"/>
        </w:rPr>
        <w:t xml:space="preserve">Artículo científico, </w:t>
      </w:r>
      <w:r w:rsidRPr="00FC7A7A">
        <w:rPr>
          <w:rFonts w:ascii="Arial" w:hAnsi="Arial" w:cs="Arial"/>
          <w:u w:val="single"/>
          <w:lang w:val="es-CR" w:eastAsia="es-CR"/>
        </w:rPr>
        <w:t>al menos presentado para su publicación,</w:t>
      </w:r>
      <w:r w:rsidRPr="00FC7A7A">
        <w:rPr>
          <w:rFonts w:ascii="Arial" w:hAnsi="Arial" w:cs="Arial"/>
          <w:lang w:val="es-CR" w:eastAsia="es-CR"/>
        </w:rPr>
        <w:t xml:space="preserve"> en una revista o conferencia indexada en ISI Web of </w:t>
      </w:r>
      <w:proofErr w:type="spellStart"/>
      <w:r w:rsidRPr="00FC7A7A">
        <w:rPr>
          <w:rFonts w:ascii="Arial" w:hAnsi="Arial" w:cs="Arial"/>
          <w:lang w:val="es-CR" w:eastAsia="es-CR"/>
        </w:rPr>
        <w:t>Science</w:t>
      </w:r>
      <w:proofErr w:type="spellEnd"/>
      <w:r w:rsidRPr="00FC7A7A">
        <w:rPr>
          <w:rFonts w:ascii="Arial" w:hAnsi="Arial" w:cs="Arial"/>
          <w:lang w:val="es-CR" w:eastAsia="es-CR"/>
        </w:rPr>
        <w:t xml:space="preserve"> (Thomson Reuters) o </w:t>
      </w:r>
      <w:proofErr w:type="spellStart"/>
      <w:r w:rsidRPr="00FC7A7A">
        <w:rPr>
          <w:rFonts w:ascii="Arial" w:hAnsi="Arial" w:cs="Arial"/>
          <w:lang w:val="es-CR" w:eastAsia="es-CR"/>
        </w:rPr>
        <w:t>Scopus</w:t>
      </w:r>
      <w:proofErr w:type="spellEnd"/>
      <w:r w:rsidRPr="00FC7A7A">
        <w:rPr>
          <w:rFonts w:ascii="Arial" w:hAnsi="Arial" w:cs="Arial"/>
          <w:lang w:val="es-CR" w:eastAsia="es-CR"/>
        </w:rPr>
        <w:t xml:space="preserve">. Los investigadores dispondrán de un plazo no mayor a seis meses posterior a la fecha de finalización del proyecto para presentar el artículo a la revista o conferencia indexada en ISI Web of </w:t>
      </w:r>
      <w:proofErr w:type="spellStart"/>
      <w:r w:rsidRPr="00FC7A7A">
        <w:rPr>
          <w:rFonts w:ascii="Arial" w:hAnsi="Arial" w:cs="Arial"/>
          <w:lang w:val="es-CR" w:eastAsia="es-CR"/>
        </w:rPr>
        <w:t>Science</w:t>
      </w:r>
      <w:proofErr w:type="spellEnd"/>
      <w:r w:rsidRPr="00FC7A7A">
        <w:rPr>
          <w:rFonts w:ascii="Arial" w:hAnsi="Arial" w:cs="Arial"/>
          <w:lang w:val="es-CR" w:eastAsia="es-CR"/>
        </w:rPr>
        <w:t xml:space="preserve"> (Thomson Reuters) o </w:t>
      </w:r>
      <w:proofErr w:type="spellStart"/>
      <w:r w:rsidRPr="00FC7A7A">
        <w:rPr>
          <w:rFonts w:ascii="Arial" w:hAnsi="Arial" w:cs="Arial"/>
          <w:lang w:val="es-CR" w:eastAsia="es-CR"/>
        </w:rPr>
        <w:t>Scopus</w:t>
      </w:r>
      <w:proofErr w:type="spellEnd"/>
      <w:r w:rsidRPr="00FC7A7A">
        <w:rPr>
          <w:rFonts w:ascii="Arial" w:hAnsi="Arial" w:cs="Arial"/>
          <w:lang w:val="es-CR" w:eastAsia="es-CR"/>
        </w:rPr>
        <w:t xml:space="preserve"> y dar por concluido el proyecto. En caso de que el artículo no sea aceptado para su publicación en una revista o conferencia indexada en ISI Web of </w:t>
      </w:r>
      <w:proofErr w:type="spellStart"/>
      <w:r w:rsidRPr="00FC7A7A">
        <w:rPr>
          <w:rFonts w:ascii="Arial" w:hAnsi="Arial" w:cs="Arial"/>
          <w:lang w:val="es-CR" w:eastAsia="es-CR"/>
        </w:rPr>
        <w:t>Science</w:t>
      </w:r>
      <w:proofErr w:type="spellEnd"/>
      <w:r w:rsidRPr="00FC7A7A">
        <w:rPr>
          <w:rFonts w:ascii="Arial" w:hAnsi="Arial" w:cs="Arial"/>
          <w:lang w:val="es-CR" w:eastAsia="es-CR"/>
        </w:rPr>
        <w:t xml:space="preserve"> (Thomson Reuters) o </w:t>
      </w:r>
      <w:proofErr w:type="spellStart"/>
      <w:r w:rsidRPr="00FC7A7A">
        <w:rPr>
          <w:rFonts w:ascii="Arial" w:hAnsi="Arial" w:cs="Arial"/>
          <w:lang w:val="es-CR" w:eastAsia="es-CR"/>
        </w:rPr>
        <w:t>Scopus</w:t>
      </w:r>
      <w:proofErr w:type="spellEnd"/>
      <w:r w:rsidRPr="00FC7A7A">
        <w:rPr>
          <w:rFonts w:ascii="Arial" w:hAnsi="Arial" w:cs="Arial"/>
          <w:lang w:val="es-CR" w:eastAsia="es-CR"/>
        </w:rPr>
        <w:t xml:space="preserve">, debe informarse a la Dirección de Proyectos para la aprobación de envío a una revista de los índices </w:t>
      </w:r>
      <w:proofErr w:type="spellStart"/>
      <w:r w:rsidRPr="00FC7A7A">
        <w:rPr>
          <w:rFonts w:ascii="Arial" w:hAnsi="Arial" w:cs="Arial"/>
          <w:lang w:val="es-CR" w:eastAsia="es-CR"/>
        </w:rPr>
        <w:t>Scielo</w:t>
      </w:r>
      <w:proofErr w:type="spellEnd"/>
      <w:r w:rsidRPr="00FC7A7A">
        <w:rPr>
          <w:rFonts w:ascii="Arial" w:hAnsi="Arial" w:cs="Arial"/>
          <w:lang w:val="es-CR" w:eastAsia="es-CR"/>
        </w:rPr>
        <w:t xml:space="preserve">, </w:t>
      </w:r>
      <w:proofErr w:type="spellStart"/>
      <w:r w:rsidRPr="00FC7A7A">
        <w:rPr>
          <w:rFonts w:ascii="Arial" w:hAnsi="Arial" w:cs="Arial"/>
          <w:lang w:val="es-CR" w:eastAsia="es-CR"/>
        </w:rPr>
        <w:t>Redalyc</w:t>
      </w:r>
      <w:proofErr w:type="spellEnd"/>
      <w:r w:rsidRPr="00FC7A7A">
        <w:rPr>
          <w:rFonts w:ascii="Arial" w:hAnsi="Arial" w:cs="Arial"/>
          <w:lang w:val="es-CR" w:eastAsia="es-CR"/>
        </w:rPr>
        <w:t>, DOAJ o similares.</w:t>
      </w:r>
    </w:p>
    <w:p w:rsidR="00352A72" w:rsidRPr="00FC7A7A" w:rsidRDefault="00352A72" w:rsidP="00352A72">
      <w:pPr>
        <w:ind w:left="2149"/>
        <w:contextualSpacing/>
        <w:jc w:val="both"/>
        <w:rPr>
          <w:rFonts w:ascii="Arial" w:hAnsi="Arial" w:cs="Arial"/>
          <w:lang w:val="es-CR" w:eastAsia="es-CR"/>
        </w:rPr>
      </w:pPr>
    </w:p>
    <w:p w:rsidR="00352A72" w:rsidRPr="00FC7A7A" w:rsidRDefault="00352A72" w:rsidP="007B4A40">
      <w:pPr>
        <w:numPr>
          <w:ilvl w:val="0"/>
          <w:numId w:val="12"/>
        </w:numPr>
        <w:ind w:left="2268" w:hanging="567"/>
        <w:contextualSpacing/>
        <w:jc w:val="both"/>
        <w:rPr>
          <w:rFonts w:ascii="Arial" w:hAnsi="Arial" w:cs="Arial"/>
          <w:lang w:val="es-CR" w:eastAsia="es-CR"/>
        </w:rPr>
      </w:pPr>
      <w:r w:rsidRPr="00FC7A7A">
        <w:rPr>
          <w:rFonts w:ascii="Arial" w:hAnsi="Arial" w:cs="Arial"/>
          <w:lang w:val="es-CR" w:eastAsia="es-CR"/>
        </w:rPr>
        <w:t>Propiedad intelectual:</w:t>
      </w:r>
    </w:p>
    <w:p w:rsidR="00352A72" w:rsidRPr="00FC7A7A" w:rsidRDefault="00352A72" w:rsidP="00352A72">
      <w:pPr>
        <w:ind w:left="2520"/>
        <w:contextualSpacing/>
        <w:jc w:val="both"/>
        <w:rPr>
          <w:rFonts w:ascii="Arial" w:hAnsi="Arial" w:cs="Arial"/>
          <w:lang w:val="es-CR" w:eastAsia="es-CR"/>
        </w:rPr>
      </w:pPr>
    </w:p>
    <w:p w:rsidR="00352A72" w:rsidRPr="00FC7A7A" w:rsidRDefault="00352A72" w:rsidP="006E1399">
      <w:pPr>
        <w:numPr>
          <w:ilvl w:val="0"/>
          <w:numId w:val="25"/>
        </w:numPr>
        <w:ind w:left="2835" w:hanging="425"/>
        <w:contextualSpacing/>
        <w:jc w:val="both"/>
        <w:rPr>
          <w:rFonts w:ascii="Arial" w:hAnsi="Arial" w:cs="Arial"/>
          <w:lang w:val="es-CR" w:eastAsia="es-CR"/>
        </w:rPr>
      </w:pPr>
      <w:r w:rsidRPr="00FC7A7A">
        <w:rPr>
          <w:rFonts w:ascii="Arial" w:hAnsi="Arial" w:cs="Arial"/>
          <w:lang w:val="es-CR" w:eastAsia="es-CR"/>
        </w:rPr>
        <w:t>Producto registrado: software, variedad animal, vegetal o nueva raza y todo el diseño o modelo registrado o en proceso de ser registrado.</w:t>
      </w:r>
    </w:p>
    <w:p w:rsidR="00352A72" w:rsidRPr="00FC7A7A" w:rsidRDefault="00352A72" w:rsidP="006E1399">
      <w:pPr>
        <w:numPr>
          <w:ilvl w:val="0"/>
          <w:numId w:val="25"/>
        </w:numPr>
        <w:ind w:left="2835" w:hanging="425"/>
        <w:contextualSpacing/>
        <w:jc w:val="both"/>
        <w:rPr>
          <w:rFonts w:ascii="Arial" w:hAnsi="Arial" w:cs="Arial"/>
          <w:lang w:val="es-CR" w:eastAsia="es-CR"/>
        </w:rPr>
      </w:pPr>
      <w:r w:rsidRPr="00FC7A7A">
        <w:rPr>
          <w:rFonts w:ascii="Arial" w:hAnsi="Arial" w:cs="Arial"/>
          <w:lang w:val="es-CR" w:eastAsia="es-CR"/>
        </w:rPr>
        <w:t>Producto patentado o en proceso de ser patentado.</w:t>
      </w:r>
    </w:p>
    <w:p w:rsidR="00352A72" w:rsidRPr="00FC7A7A" w:rsidRDefault="00352A72" w:rsidP="006E1399">
      <w:pPr>
        <w:numPr>
          <w:ilvl w:val="0"/>
          <w:numId w:val="25"/>
        </w:numPr>
        <w:ind w:left="2835" w:hanging="425"/>
        <w:contextualSpacing/>
        <w:jc w:val="both"/>
        <w:rPr>
          <w:rFonts w:ascii="Arial" w:hAnsi="Arial" w:cs="Arial"/>
          <w:lang w:val="es-CR" w:eastAsia="es-CR"/>
        </w:rPr>
      </w:pPr>
      <w:r w:rsidRPr="00FC7A7A">
        <w:rPr>
          <w:rFonts w:ascii="Arial" w:hAnsi="Arial" w:cs="Arial"/>
          <w:lang w:val="es-CR" w:eastAsia="es-CR"/>
        </w:rPr>
        <w:t>Modelo de utilidad otorgado o en proceso de ser otorgado.</w:t>
      </w:r>
    </w:p>
    <w:p w:rsidR="00352A72" w:rsidRPr="00FC7A7A" w:rsidRDefault="00352A72" w:rsidP="006E1399">
      <w:pPr>
        <w:numPr>
          <w:ilvl w:val="0"/>
          <w:numId w:val="25"/>
        </w:numPr>
        <w:ind w:left="2835" w:hanging="425"/>
        <w:contextualSpacing/>
        <w:jc w:val="both"/>
        <w:rPr>
          <w:rFonts w:ascii="Arial" w:hAnsi="Arial" w:cs="Arial"/>
          <w:lang w:val="es-CR" w:eastAsia="es-CR"/>
        </w:rPr>
      </w:pPr>
      <w:r w:rsidRPr="00FC7A7A">
        <w:rPr>
          <w:rFonts w:ascii="Arial" w:hAnsi="Arial" w:cs="Arial"/>
          <w:lang w:val="es-CR" w:eastAsia="es-CR"/>
        </w:rPr>
        <w:t>Secreto industrial.</w:t>
      </w:r>
    </w:p>
    <w:p w:rsidR="00352A72" w:rsidRPr="00FC7A7A" w:rsidRDefault="00352A72" w:rsidP="00352A72">
      <w:pPr>
        <w:ind w:left="1068"/>
        <w:jc w:val="both"/>
        <w:rPr>
          <w:rFonts w:ascii="Arial" w:hAnsi="Arial" w:cs="Arial"/>
          <w:lang w:val="es-CR" w:eastAsia="es-CR"/>
        </w:rPr>
      </w:pPr>
    </w:p>
    <w:p w:rsidR="00352A72" w:rsidRPr="00FC7A7A" w:rsidRDefault="00352A72" w:rsidP="007B4A40">
      <w:pPr>
        <w:numPr>
          <w:ilvl w:val="0"/>
          <w:numId w:val="12"/>
        </w:numPr>
        <w:ind w:left="2268" w:hanging="567"/>
        <w:contextualSpacing/>
        <w:jc w:val="both"/>
        <w:rPr>
          <w:rFonts w:ascii="Arial" w:hAnsi="Arial" w:cs="Arial"/>
          <w:lang w:val="es-CR" w:eastAsia="es-CR"/>
        </w:rPr>
      </w:pPr>
      <w:r w:rsidRPr="00FC7A7A">
        <w:rPr>
          <w:rFonts w:ascii="Arial" w:hAnsi="Arial" w:cs="Arial"/>
          <w:lang w:val="es-CR" w:eastAsia="es-CR"/>
        </w:rPr>
        <w:t>Libros o capítulos de libros técnicos especializados, relacionados directamente con la temática del proyecto y con Comité Editorial.</w:t>
      </w:r>
    </w:p>
    <w:p w:rsidR="00352A72" w:rsidRPr="00FC7A7A" w:rsidRDefault="00352A72" w:rsidP="00352A72">
      <w:pPr>
        <w:ind w:left="1517"/>
        <w:contextualSpacing/>
        <w:jc w:val="both"/>
        <w:rPr>
          <w:rFonts w:ascii="Arial" w:hAnsi="Arial" w:cs="Arial"/>
          <w:lang w:val="es-CR" w:eastAsia="es-CR"/>
        </w:rPr>
      </w:pPr>
    </w:p>
    <w:p w:rsidR="00352A72" w:rsidRPr="00FC7A7A" w:rsidRDefault="00352A72" w:rsidP="007B4A40">
      <w:pPr>
        <w:numPr>
          <w:ilvl w:val="0"/>
          <w:numId w:val="12"/>
        </w:numPr>
        <w:ind w:left="2268" w:hanging="567"/>
        <w:contextualSpacing/>
        <w:jc w:val="both"/>
        <w:rPr>
          <w:rFonts w:ascii="Arial" w:hAnsi="Arial" w:cs="Arial"/>
          <w:lang w:val="es-CR" w:eastAsia="es-CR"/>
        </w:rPr>
      </w:pPr>
      <w:r w:rsidRPr="00FC7A7A">
        <w:rPr>
          <w:rFonts w:ascii="Arial" w:hAnsi="Arial" w:cs="Arial"/>
          <w:lang w:val="es-CR" w:eastAsia="es-CR"/>
        </w:rPr>
        <w:t>Software especializado según criterios calificados de especialistas en la materia respectiva.</w:t>
      </w:r>
    </w:p>
    <w:p w:rsidR="00352A72" w:rsidRPr="00FC7A7A" w:rsidRDefault="00352A72" w:rsidP="00352A72">
      <w:pPr>
        <w:ind w:left="371"/>
        <w:contextualSpacing/>
        <w:jc w:val="both"/>
        <w:rPr>
          <w:rFonts w:ascii="Arial" w:hAnsi="Arial" w:cs="Arial"/>
          <w:lang w:val="es-CR" w:eastAsia="es-CR"/>
        </w:rPr>
      </w:pPr>
    </w:p>
    <w:p w:rsidR="00352A72" w:rsidRPr="00FC7A7A" w:rsidRDefault="00352A72" w:rsidP="006E1399">
      <w:pPr>
        <w:numPr>
          <w:ilvl w:val="0"/>
          <w:numId w:val="12"/>
        </w:numPr>
        <w:ind w:left="2268" w:hanging="567"/>
        <w:contextualSpacing/>
        <w:jc w:val="both"/>
        <w:rPr>
          <w:rFonts w:ascii="Arial" w:hAnsi="Arial" w:cs="Arial"/>
          <w:lang w:val="es-CR" w:eastAsia="es-CR"/>
        </w:rPr>
      </w:pPr>
      <w:r w:rsidRPr="00FC7A7A">
        <w:rPr>
          <w:rFonts w:ascii="Arial" w:hAnsi="Arial" w:cs="Arial"/>
          <w:lang w:val="es-CR" w:eastAsia="es-CR"/>
        </w:rPr>
        <w:lastRenderedPageBreak/>
        <w:t>Normas técnicas adoptadas por entes competentes de reconocida trayectoria a nivel nacional o internacional.</w:t>
      </w:r>
    </w:p>
    <w:p w:rsidR="00352A72" w:rsidRPr="00FC7A7A" w:rsidRDefault="00352A72" w:rsidP="00352A72">
      <w:pPr>
        <w:ind w:left="708"/>
        <w:rPr>
          <w:rFonts w:ascii="Arial" w:hAnsi="Arial" w:cs="Arial"/>
          <w:lang w:val="es-CR" w:eastAsia="es-CR"/>
        </w:rPr>
      </w:pPr>
    </w:p>
    <w:p w:rsidR="00352A72" w:rsidRPr="00FC7A7A" w:rsidRDefault="00352A72" w:rsidP="00352A72">
      <w:pPr>
        <w:numPr>
          <w:ilvl w:val="0"/>
          <w:numId w:val="9"/>
        </w:numPr>
        <w:ind w:left="1560" w:hanging="709"/>
        <w:contextualSpacing/>
        <w:jc w:val="both"/>
        <w:rPr>
          <w:rFonts w:ascii="Arial" w:hAnsi="Arial" w:cs="Arial"/>
          <w:b/>
          <w:lang w:val="es-CR" w:eastAsia="es-CR"/>
        </w:rPr>
      </w:pPr>
      <w:r w:rsidRPr="00FC7A7A">
        <w:rPr>
          <w:rFonts w:ascii="Arial" w:hAnsi="Arial" w:cs="Arial"/>
          <w:b/>
          <w:lang w:val="es-CR" w:eastAsia="es-CR"/>
        </w:rPr>
        <w:t>Proyectos con Vinculación Internacional</w:t>
      </w:r>
    </w:p>
    <w:p w:rsidR="00352A72" w:rsidRPr="00FC7A7A" w:rsidRDefault="00352A72" w:rsidP="00352A72">
      <w:pPr>
        <w:contextualSpacing/>
        <w:jc w:val="both"/>
        <w:rPr>
          <w:rFonts w:ascii="Arial" w:hAnsi="Arial" w:cs="Arial"/>
          <w:b/>
          <w:lang w:val="es-MX" w:eastAsia="es-CR"/>
        </w:rPr>
      </w:pPr>
    </w:p>
    <w:p w:rsidR="00352A72" w:rsidRPr="00FC7A7A" w:rsidRDefault="00352A72" w:rsidP="00352A72">
      <w:pPr>
        <w:ind w:left="1560"/>
        <w:jc w:val="both"/>
        <w:rPr>
          <w:rFonts w:ascii="Arial" w:hAnsi="Arial" w:cs="Arial"/>
          <w:lang w:val="es-CR" w:eastAsia="es-CR"/>
        </w:rPr>
      </w:pPr>
      <w:r w:rsidRPr="00FC7A7A">
        <w:rPr>
          <w:rFonts w:ascii="Arial" w:hAnsi="Arial" w:cs="Arial"/>
          <w:lang w:val="es-MX" w:eastAsia="es-CR"/>
        </w:rPr>
        <w:t>Esta modalidad está orientada a proyectos conjuntos desarrollados en</w:t>
      </w:r>
      <w:r w:rsidRPr="00FC7A7A">
        <w:rPr>
          <w:rFonts w:ascii="Arial" w:hAnsi="Arial" w:cs="Arial"/>
          <w:lang w:val="es-CR" w:eastAsia="es-CR"/>
        </w:rPr>
        <w:t xml:space="preserve"> </w:t>
      </w:r>
      <w:r w:rsidRPr="00FC7A7A">
        <w:rPr>
          <w:rFonts w:ascii="Arial" w:hAnsi="Arial" w:cs="Arial"/>
          <w:lang w:val="es-MX" w:eastAsia="es-CR"/>
        </w:rPr>
        <w:t>colaboración</w:t>
      </w:r>
      <w:r w:rsidRPr="00FC7A7A">
        <w:rPr>
          <w:rFonts w:ascii="Arial" w:hAnsi="Arial" w:cs="Arial"/>
          <w:lang w:val="es-CR" w:eastAsia="es-CR"/>
        </w:rPr>
        <w:t xml:space="preserve"> con universidades, centros de investigación o entes internacionales similares.</w:t>
      </w:r>
    </w:p>
    <w:p w:rsidR="00352A72" w:rsidRPr="00FC7A7A" w:rsidRDefault="00352A72" w:rsidP="00352A72">
      <w:pPr>
        <w:jc w:val="both"/>
        <w:rPr>
          <w:rFonts w:ascii="Arial" w:hAnsi="Arial" w:cs="Arial"/>
          <w:lang w:val="es-CR" w:eastAsia="es-CR"/>
        </w:rPr>
      </w:pPr>
    </w:p>
    <w:p w:rsidR="00352A72" w:rsidRPr="00FC7A7A" w:rsidRDefault="00352A72" w:rsidP="00352A72">
      <w:pPr>
        <w:ind w:left="1560"/>
        <w:jc w:val="both"/>
        <w:rPr>
          <w:rFonts w:ascii="Arial" w:hAnsi="Arial" w:cs="Arial"/>
          <w:lang w:val="es-MX" w:eastAsia="es-CR"/>
        </w:rPr>
      </w:pPr>
      <w:r w:rsidRPr="00FC7A7A">
        <w:rPr>
          <w:rFonts w:ascii="Arial" w:hAnsi="Arial" w:cs="Arial"/>
          <w:lang w:val="es-MX" w:eastAsia="es-CR"/>
        </w:rPr>
        <w:t xml:space="preserve">La colaboración con entes internacionales se entiende como aquella participación activa de investigador(es) de estos entes en la ejecución del proyecto o aportando directamente al financiamiento.  </w:t>
      </w:r>
    </w:p>
    <w:p w:rsidR="00352A72" w:rsidRPr="00FC7A7A" w:rsidRDefault="00352A72" w:rsidP="00352A72">
      <w:pPr>
        <w:ind w:left="1560"/>
        <w:jc w:val="both"/>
        <w:rPr>
          <w:rFonts w:ascii="Arial" w:hAnsi="Arial" w:cs="Arial"/>
          <w:lang w:val="es-MX" w:eastAsia="es-CR"/>
        </w:rPr>
      </w:pPr>
    </w:p>
    <w:p w:rsidR="00352A72" w:rsidRPr="00FC7A7A" w:rsidRDefault="00352A72" w:rsidP="00352A72">
      <w:pPr>
        <w:ind w:left="1560"/>
        <w:jc w:val="both"/>
        <w:rPr>
          <w:rFonts w:ascii="Arial" w:hAnsi="Arial" w:cs="Arial"/>
          <w:lang w:val="es-CR" w:eastAsia="es-CR"/>
        </w:rPr>
      </w:pPr>
      <w:r w:rsidRPr="00FC7A7A">
        <w:rPr>
          <w:rFonts w:ascii="Arial" w:hAnsi="Arial" w:cs="Arial"/>
          <w:lang w:val="es-MX" w:eastAsia="es-CR"/>
        </w:rPr>
        <w:t>Debe mencionarse en el perfil de forma explícita y en el plan de acción de la propuesta.</w:t>
      </w:r>
    </w:p>
    <w:p w:rsidR="00352A72" w:rsidRPr="00FC7A7A" w:rsidRDefault="00352A72" w:rsidP="00352A72">
      <w:pPr>
        <w:ind w:left="1418"/>
        <w:jc w:val="both"/>
        <w:rPr>
          <w:rFonts w:ascii="Arial" w:hAnsi="Arial" w:cs="Arial"/>
          <w:lang w:val="es-CR" w:eastAsia="es-CR"/>
        </w:rPr>
      </w:pPr>
    </w:p>
    <w:p w:rsidR="00352A72" w:rsidRPr="00FC7A7A" w:rsidRDefault="00352A72" w:rsidP="00352A72">
      <w:pPr>
        <w:ind w:left="1560"/>
        <w:jc w:val="both"/>
        <w:rPr>
          <w:rFonts w:ascii="Arial" w:hAnsi="Arial" w:cs="Arial"/>
          <w:lang w:val="es-CR" w:eastAsia="es-CR"/>
        </w:rPr>
      </w:pPr>
      <w:r w:rsidRPr="00FC7A7A">
        <w:rPr>
          <w:rFonts w:ascii="Arial" w:hAnsi="Arial" w:cs="Arial"/>
          <w:lang w:val="es-MX" w:eastAsia="es-CR"/>
        </w:rPr>
        <w:t>Las condiciones de presentación de propuestas en esta modalidad son:</w:t>
      </w:r>
    </w:p>
    <w:p w:rsidR="00352A72" w:rsidRPr="00FC7A7A" w:rsidRDefault="00352A72" w:rsidP="00352A72">
      <w:pPr>
        <w:ind w:left="1069"/>
        <w:jc w:val="both"/>
        <w:rPr>
          <w:rFonts w:ascii="Arial" w:hAnsi="Arial" w:cs="Arial"/>
          <w:lang w:val="es-MX" w:eastAsia="es-CR"/>
        </w:rPr>
      </w:pPr>
    </w:p>
    <w:p w:rsidR="00352A72" w:rsidRPr="00FC7A7A" w:rsidRDefault="00352A72" w:rsidP="00352A72">
      <w:pPr>
        <w:numPr>
          <w:ilvl w:val="2"/>
          <w:numId w:val="13"/>
        </w:numPr>
        <w:contextualSpacing/>
        <w:jc w:val="both"/>
        <w:rPr>
          <w:rFonts w:ascii="Arial" w:hAnsi="Arial" w:cs="Arial"/>
          <w:lang w:val="es-CR" w:eastAsia="es-CR"/>
        </w:rPr>
      </w:pPr>
      <w:r w:rsidRPr="00FC7A7A">
        <w:rPr>
          <w:rFonts w:ascii="Arial" w:hAnsi="Arial" w:cs="Arial"/>
          <w:lang w:val="es-MX" w:eastAsia="es-CR"/>
        </w:rPr>
        <w:t>Los</w:t>
      </w:r>
      <w:r w:rsidRPr="00FC7A7A">
        <w:rPr>
          <w:rFonts w:ascii="Arial" w:hAnsi="Arial" w:cs="Arial"/>
          <w:lang w:val="es-CR" w:eastAsia="es-CR"/>
        </w:rPr>
        <w:t xml:space="preserve"> </w:t>
      </w:r>
      <w:r w:rsidRPr="00FC7A7A">
        <w:rPr>
          <w:rFonts w:ascii="Arial" w:hAnsi="Arial" w:cs="Arial"/>
          <w:lang w:val="es-MX" w:eastAsia="es-CR"/>
        </w:rPr>
        <w:t>proyectos</w:t>
      </w:r>
      <w:r w:rsidRPr="00FC7A7A">
        <w:rPr>
          <w:rFonts w:ascii="Arial" w:hAnsi="Arial" w:cs="Arial"/>
          <w:lang w:val="es-CR" w:eastAsia="es-CR"/>
        </w:rPr>
        <w:t xml:space="preserve"> tendrán una duración mínima de un año y máxima de cuatro años.  </w:t>
      </w:r>
    </w:p>
    <w:p w:rsidR="00352A72" w:rsidRPr="00FC7A7A" w:rsidRDefault="00352A72" w:rsidP="00352A72">
      <w:pPr>
        <w:ind w:left="708"/>
        <w:rPr>
          <w:rFonts w:ascii="Arial" w:hAnsi="Arial" w:cs="Arial"/>
          <w:lang w:val="es-MX" w:eastAsia="es-CR"/>
        </w:rPr>
      </w:pPr>
    </w:p>
    <w:p w:rsidR="00352A72" w:rsidRPr="00FC7A7A" w:rsidRDefault="00352A72" w:rsidP="00352A72">
      <w:pPr>
        <w:numPr>
          <w:ilvl w:val="2"/>
          <w:numId w:val="13"/>
        </w:numPr>
        <w:contextualSpacing/>
        <w:jc w:val="both"/>
        <w:rPr>
          <w:rFonts w:ascii="Arial" w:hAnsi="Arial" w:cs="Arial"/>
          <w:lang w:val="es-CR" w:eastAsia="es-CR"/>
        </w:rPr>
      </w:pPr>
      <w:r w:rsidRPr="00FC7A7A">
        <w:rPr>
          <w:rFonts w:ascii="Arial" w:hAnsi="Arial" w:cs="Arial"/>
          <w:lang w:val="es-MX" w:eastAsia="es-CR"/>
        </w:rPr>
        <w:t>El</w:t>
      </w:r>
      <w:r w:rsidRPr="00FC7A7A">
        <w:rPr>
          <w:rFonts w:ascii="Arial" w:hAnsi="Arial" w:cs="Arial"/>
          <w:lang w:val="es-CR" w:eastAsia="es-CR"/>
        </w:rPr>
        <w:t xml:space="preserve"> monto máximo a financiar en estos proyectos será de ¢5 millones por año para operación.  Este podrá incluir adicionalmente el financiamiento de máximo dos </w:t>
      </w:r>
      <w:proofErr w:type="gramStart"/>
      <w:r w:rsidRPr="00FC7A7A">
        <w:rPr>
          <w:rFonts w:ascii="Arial" w:hAnsi="Arial" w:cs="Arial"/>
          <w:lang w:val="es-CR" w:eastAsia="es-CR"/>
        </w:rPr>
        <w:t>becas estudiante</w:t>
      </w:r>
      <w:proofErr w:type="gramEnd"/>
      <w:r w:rsidRPr="00FC7A7A">
        <w:rPr>
          <w:rFonts w:ascii="Arial" w:hAnsi="Arial" w:cs="Arial"/>
          <w:lang w:val="es-CR" w:eastAsia="es-CR"/>
        </w:rPr>
        <w:t xml:space="preserve"> de posgrado académico debidamente justificadas.</w:t>
      </w:r>
    </w:p>
    <w:p w:rsidR="00352A72" w:rsidRPr="00FC7A7A" w:rsidRDefault="00352A72" w:rsidP="00352A72">
      <w:pPr>
        <w:ind w:left="708"/>
        <w:rPr>
          <w:rFonts w:ascii="Arial" w:hAnsi="Arial" w:cs="Arial"/>
          <w:lang w:val="es-MX" w:eastAsia="es-CR"/>
        </w:rPr>
      </w:pPr>
    </w:p>
    <w:p w:rsidR="00352A72" w:rsidRPr="00FC7A7A" w:rsidRDefault="00352A72" w:rsidP="00352A72">
      <w:pPr>
        <w:numPr>
          <w:ilvl w:val="2"/>
          <w:numId w:val="13"/>
        </w:numPr>
        <w:contextualSpacing/>
        <w:jc w:val="both"/>
        <w:rPr>
          <w:rFonts w:ascii="Arial" w:hAnsi="Arial" w:cs="Arial"/>
          <w:lang w:val="es-CR" w:eastAsia="es-CR"/>
        </w:rPr>
      </w:pPr>
      <w:r w:rsidRPr="00FC7A7A">
        <w:rPr>
          <w:rFonts w:ascii="Arial" w:hAnsi="Arial" w:cs="Arial"/>
          <w:lang w:val="es-MX" w:eastAsia="es-CR"/>
        </w:rPr>
        <w:t>El</w:t>
      </w:r>
      <w:r w:rsidRPr="00FC7A7A">
        <w:rPr>
          <w:rFonts w:ascii="Arial" w:hAnsi="Arial" w:cs="Arial"/>
          <w:lang w:val="es-CR" w:eastAsia="es-CR"/>
        </w:rPr>
        <w:t xml:space="preserve"> </w:t>
      </w:r>
      <w:r w:rsidRPr="00FC7A7A">
        <w:rPr>
          <w:rFonts w:ascii="Arial" w:hAnsi="Arial" w:cs="Arial"/>
          <w:lang w:val="es-MX" w:eastAsia="es-CR"/>
        </w:rPr>
        <w:t>número</w:t>
      </w:r>
      <w:r w:rsidRPr="00FC7A7A">
        <w:rPr>
          <w:rFonts w:ascii="Arial" w:hAnsi="Arial" w:cs="Arial"/>
          <w:lang w:val="es-CR" w:eastAsia="es-CR"/>
        </w:rPr>
        <w:t xml:space="preserve"> máximo de horas VIE semanales que se podrá asignar por proyecto es de 60.</w:t>
      </w:r>
    </w:p>
    <w:p w:rsidR="00352A72" w:rsidRPr="00FC7A7A" w:rsidRDefault="00352A72" w:rsidP="00352A72">
      <w:pPr>
        <w:ind w:left="708"/>
        <w:rPr>
          <w:rFonts w:ascii="Arial" w:hAnsi="Arial" w:cs="Arial"/>
          <w:lang w:val="es-MX" w:eastAsia="es-CR"/>
        </w:rPr>
      </w:pPr>
    </w:p>
    <w:p w:rsidR="00352A72" w:rsidRPr="00FC7A7A" w:rsidRDefault="00352A72" w:rsidP="00352A72">
      <w:pPr>
        <w:numPr>
          <w:ilvl w:val="2"/>
          <w:numId w:val="13"/>
        </w:numPr>
        <w:contextualSpacing/>
        <w:jc w:val="both"/>
        <w:rPr>
          <w:rFonts w:ascii="Arial" w:hAnsi="Arial" w:cs="Arial"/>
          <w:lang w:val="es-CR" w:eastAsia="es-CR"/>
        </w:rPr>
      </w:pPr>
      <w:r w:rsidRPr="00FC7A7A">
        <w:rPr>
          <w:rFonts w:ascii="Arial" w:hAnsi="Arial" w:cs="Arial"/>
          <w:lang w:val="es-MX" w:eastAsia="es-CR"/>
        </w:rPr>
        <w:t>Con</w:t>
      </w:r>
      <w:r w:rsidRPr="00FC7A7A">
        <w:rPr>
          <w:rFonts w:ascii="Arial" w:hAnsi="Arial" w:cs="Arial"/>
          <w:lang w:val="es-CR" w:eastAsia="es-CR"/>
        </w:rPr>
        <w:t xml:space="preserve"> </w:t>
      </w:r>
      <w:r w:rsidRPr="00FC7A7A">
        <w:rPr>
          <w:rFonts w:ascii="Arial" w:hAnsi="Arial" w:cs="Arial"/>
          <w:lang w:val="es-MX" w:eastAsia="es-CR"/>
        </w:rPr>
        <w:t>los</w:t>
      </w:r>
      <w:r w:rsidRPr="00FC7A7A">
        <w:rPr>
          <w:rFonts w:ascii="Arial" w:hAnsi="Arial" w:cs="Arial"/>
          <w:lang w:val="es-CR" w:eastAsia="es-CR"/>
        </w:rPr>
        <w:t xml:space="preserve"> resultados del proyecto, los investigadores deberán cumplir con alguno de los siguientes productos:</w:t>
      </w:r>
    </w:p>
    <w:p w:rsidR="00352A72" w:rsidRPr="00FC7A7A" w:rsidRDefault="00352A72" w:rsidP="00352A72">
      <w:pPr>
        <w:ind w:left="1068"/>
        <w:contextualSpacing/>
        <w:jc w:val="both"/>
        <w:rPr>
          <w:rFonts w:ascii="Arial" w:hAnsi="Arial" w:cs="Arial"/>
          <w:lang w:val="es-CR" w:eastAsia="es-CR"/>
        </w:rPr>
      </w:pPr>
    </w:p>
    <w:p w:rsidR="00352A72" w:rsidRPr="00FC7A7A" w:rsidRDefault="00352A72" w:rsidP="00307C44">
      <w:pPr>
        <w:numPr>
          <w:ilvl w:val="0"/>
          <w:numId w:val="14"/>
        </w:numPr>
        <w:ind w:hanging="634"/>
        <w:contextualSpacing/>
        <w:jc w:val="both"/>
        <w:rPr>
          <w:rFonts w:ascii="Arial" w:hAnsi="Arial" w:cs="Arial"/>
          <w:lang w:val="es-CR" w:eastAsia="es-CR"/>
        </w:rPr>
      </w:pPr>
      <w:r w:rsidRPr="00FC7A7A">
        <w:rPr>
          <w:rFonts w:ascii="Arial" w:hAnsi="Arial" w:cs="Arial"/>
          <w:lang w:val="es-CR" w:eastAsia="es-CR"/>
        </w:rPr>
        <w:t xml:space="preserve">Artículo(s) científico(s) al menos presentado(s) para su publicación en una revista o conferencia indexada en ISI Web of </w:t>
      </w:r>
      <w:proofErr w:type="spellStart"/>
      <w:r w:rsidRPr="00FC7A7A">
        <w:rPr>
          <w:rFonts w:ascii="Arial" w:hAnsi="Arial" w:cs="Arial"/>
          <w:lang w:val="es-CR" w:eastAsia="es-CR"/>
        </w:rPr>
        <w:t>Science</w:t>
      </w:r>
      <w:proofErr w:type="spellEnd"/>
      <w:r w:rsidRPr="00FC7A7A">
        <w:rPr>
          <w:rFonts w:ascii="Arial" w:hAnsi="Arial" w:cs="Arial"/>
          <w:lang w:val="es-CR" w:eastAsia="es-CR"/>
        </w:rPr>
        <w:t xml:space="preserve"> (Thomson Reuters) o </w:t>
      </w:r>
      <w:proofErr w:type="spellStart"/>
      <w:r w:rsidRPr="00FC7A7A">
        <w:rPr>
          <w:rFonts w:ascii="Arial" w:hAnsi="Arial" w:cs="Arial"/>
          <w:lang w:val="es-CR" w:eastAsia="es-CR"/>
        </w:rPr>
        <w:t>Scopus</w:t>
      </w:r>
      <w:proofErr w:type="spellEnd"/>
      <w:r w:rsidRPr="00FC7A7A">
        <w:rPr>
          <w:rFonts w:ascii="Arial" w:hAnsi="Arial" w:cs="Arial"/>
          <w:lang w:val="es-CR" w:eastAsia="es-CR"/>
        </w:rPr>
        <w:t xml:space="preserve">. Si el proyecto es de cuatro años, se presentarán para publicación al menos dos artículos y si el proyecto es de dos años se presentará para publicación al menos un artículo. En ambos casos los investigadores dispondrán de un plazo no mayor a seis meses posterior a la fecha de finalización del proyecto para presentar el(los) artículo(s) a la revista o conferencia indexada en ISI Web of </w:t>
      </w:r>
      <w:proofErr w:type="spellStart"/>
      <w:r w:rsidRPr="00FC7A7A">
        <w:rPr>
          <w:rFonts w:ascii="Arial" w:hAnsi="Arial" w:cs="Arial"/>
          <w:lang w:val="es-CR" w:eastAsia="es-CR"/>
        </w:rPr>
        <w:t>Science</w:t>
      </w:r>
      <w:proofErr w:type="spellEnd"/>
      <w:r w:rsidRPr="00FC7A7A">
        <w:rPr>
          <w:rFonts w:ascii="Arial" w:hAnsi="Arial" w:cs="Arial"/>
          <w:lang w:val="es-CR" w:eastAsia="es-CR"/>
        </w:rPr>
        <w:t xml:space="preserve"> (Thomson Reuters) o </w:t>
      </w:r>
      <w:proofErr w:type="spellStart"/>
      <w:r w:rsidRPr="00FC7A7A">
        <w:rPr>
          <w:rFonts w:ascii="Arial" w:hAnsi="Arial" w:cs="Arial"/>
          <w:lang w:val="es-CR" w:eastAsia="es-CR"/>
        </w:rPr>
        <w:t>Scopus</w:t>
      </w:r>
      <w:proofErr w:type="spellEnd"/>
      <w:r w:rsidRPr="00FC7A7A">
        <w:rPr>
          <w:rFonts w:ascii="Arial" w:hAnsi="Arial" w:cs="Arial"/>
          <w:lang w:val="es-CR" w:eastAsia="es-CR"/>
        </w:rPr>
        <w:t xml:space="preserve"> y dar por concluido el proyecto. En caso de que el (los) artículo(s) no sea(n) aceptado(s) para su publicación en una revista o conferencia indexada en ISI Web of </w:t>
      </w:r>
      <w:proofErr w:type="spellStart"/>
      <w:r w:rsidRPr="00FC7A7A">
        <w:rPr>
          <w:rFonts w:ascii="Arial" w:hAnsi="Arial" w:cs="Arial"/>
          <w:lang w:val="es-CR" w:eastAsia="es-CR"/>
        </w:rPr>
        <w:t>Science</w:t>
      </w:r>
      <w:proofErr w:type="spellEnd"/>
      <w:r w:rsidRPr="00FC7A7A">
        <w:rPr>
          <w:rFonts w:ascii="Arial" w:hAnsi="Arial" w:cs="Arial"/>
          <w:lang w:val="es-CR" w:eastAsia="es-CR"/>
        </w:rPr>
        <w:t xml:space="preserve"> (Thomson Reuters) o </w:t>
      </w:r>
      <w:proofErr w:type="spellStart"/>
      <w:r w:rsidRPr="00FC7A7A">
        <w:rPr>
          <w:rFonts w:ascii="Arial" w:hAnsi="Arial" w:cs="Arial"/>
          <w:lang w:val="es-CR" w:eastAsia="es-CR"/>
        </w:rPr>
        <w:t>Scopus</w:t>
      </w:r>
      <w:proofErr w:type="spellEnd"/>
      <w:r w:rsidRPr="00FC7A7A">
        <w:rPr>
          <w:rFonts w:ascii="Arial" w:hAnsi="Arial" w:cs="Arial"/>
          <w:lang w:val="es-CR" w:eastAsia="es-CR"/>
        </w:rPr>
        <w:t xml:space="preserve">, debe informarse a la Dirección de Proyectos para la aprobación de envío a una revista de los índices </w:t>
      </w:r>
      <w:proofErr w:type="spellStart"/>
      <w:r w:rsidRPr="00FC7A7A">
        <w:rPr>
          <w:rFonts w:ascii="Arial" w:hAnsi="Arial" w:cs="Arial"/>
          <w:lang w:val="es-CR" w:eastAsia="es-CR"/>
        </w:rPr>
        <w:t>Scielo</w:t>
      </w:r>
      <w:proofErr w:type="spellEnd"/>
      <w:r w:rsidRPr="00FC7A7A">
        <w:rPr>
          <w:rFonts w:ascii="Arial" w:hAnsi="Arial" w:cs="Arial"/>
          <w:lang w:val="es-CR" w:eastAsia="es-CR"/>
        </w:rPr>
        <w:t xml:space="preserve">, </w:t>
      </w:r>
      <w:proofErr w:type="spellStart"/>
      <w:r w:rsidRPr="00FC7A7A">
        <w:rPr>
          <w:rFonts w:ascii="Arial" w:hAnsi="Arial" w:cs="Arial"/>
          <w:lang w:val="es-CR" w:eastAsia="es-CR"/>
        </w:rPr>
        <w:t>Redalyc</w:t>
      </w:r>
      <w:proofErr w:type="spellEnd"/>
      <w:r w:rsidRPr="00FC7A7A">
        <w:rPr>
          <w:rFonts w:ascii="Arial" w:hAnsi="Arial" w:cs="Arial"/>
          <w:lang w:val="es-CR" w:eastAsia="es-CR"/>
        </w:rPr>
        <w:t>, DOAJ o similares.</w:t>
      </w:r>
    </w:p>
    <w:p w:rsidR="00352A72" w:rsidRPr="00FC7A7A" w:rsidRDefault="00352A72" w:rsidP="00352A72">
      <w:pPr>
        <w:ind w:left="708"/>
        <w:contextualSpacing/>
        <w:jc w:val="both"/>
        <w:rPr>
          <w:rFonts w:ascii="Arial" w:hAnsi="Arial" w:cs="Arial"/>
          <w:lang w:val="es-CR" w:eastAsia="es-CR"/>
        </w:rPr>
      </w:pPr>
    </w:p>
    <w:p w:rsidR="00352A72" w:rsidRPr="00FC7A7A" w:rsidRDefault="00352A72" w:rsidP="00307C44">
      <w:pPr>
        <w:numPr>
          <w:ilvl w:val="0"/>
          <w:numId w:val="14"/>
        </w:numPr>
        <w:ind w:hanging="634"/>
        <w:contextualSpacing/>
        <w:jc w:val="both"/>
        <w:rPr>
          <w:rFonts w:ascii="Arial" w:hAnsi="Arial" w:cs="Arial"/>
          <w:lang w:val="es-CR" w:eastAsia="es-CR"/>
        </w:rPr>
      </w:pPr>
      <w:r w:rsidRPr="00FC7A7A">
        <w:rPr>
          <w:rFonts w:ascii="Arial" w:hAnsi="Arial" w:cs="Arial"/>
          <w:lang w:val="es-CR" w:eastAsia="es-CR"/>
        </w:rPr>
        <w:lastRenderedPageBreak/>
        <w:t>Propiedad intelectual:</w:t>
      </w:r>
    </w:p>
    <w:p w:rsidR="00352A72" w:rsidRPr="00FC7A7A" w:rsidRDefault="00352A72" w:rsidP="00352A72">
      <w:pPr>
        <w:ind w:left="2498"/>
        <w:contextualSpacing/>
        <w:jc w:val="both"/>
        <w:rPr>
          <w:rFonts w:ascii="Arial" w:hAnsi="Arial" w:cs="Arial"/>
          <w:lang w:val="es-CR" w:eastAsia="es-CR"/>
        </w:rPr>
      </w:pPr>
    </w:p>
    <w:p w:rsidR="00352A72" w:rsidRPr="00FC7A7A" w:rsidRDefault="00352A72" w:rsidP="00352A72">
      <w:pPr>
        <w:numPr>
          <w:ilvl w:val="4"/>
          <w:numId w:val="22"/>
        </w:numPr>
        <w:contextualSpacing/>
        <w:jc w:val="both"/>
        <w:rPr>
          <w:rFonts w:ascii="Arial" w:hAnsi="Arial" w:cs="Arial"/>
          <w:lang w:val="es-MX" w:eastAsia="es-CR"/>
        </w:rPr>
      </w:pPr>
      <w:r w:rsidRPr="00FC7A7A">
        <w:rPr>
          <w:rFonts w:ascii="Arial" w:hAnsi="Arial" w:cs="Arial"/>
          <w:lang w:val="es-MX" w:eastAsia="es-CR"/>
        </w:rPr>
        <w:t>Producto registrado: Software, variedad animal, vegetal o nueva raza y todo el diseño o modelo registrado o en proceso de ser registrado.</w:t>
      </w:r>
    </w:p>
    <w:p w:rsidR="00352A72" w:rsidRPr="00FC7A7A" w:rsidRDefault="00352A72" w:rsidP="00352A72">
      <w:pPr>
        <w:numPr>
          <w:ilvl w:val="4"/>
          <w:numId w:val="22"/>
        </w:numPr>
        <w:contextualSpacing/>
        <w:jc w:val="both"/>
        <w:rPr>
          <w:rFonts w:ascii="Arial" w:hAnsi="Arial" w:cs="Arial"/>
          <w:lang w:val="es-MX" w:eastAsia="es-CR"/>
        </w:rPr>
      </w:pPr>
      <w:r w:rsidRPr="00FC7A7A">
        <w:rPr>
          <w:rFonts w:ascii="Arial" w:hAnsi="Arial" w:cs="Arial"/>
          <w:lang w:val="es-MX" w:eastAsia="es-CR"/>
        </w:rPr>
        <w:t>Producto patentado o en proceso de ser patentado.</w:t>
      </w:r>
    </w:p>
    <w:p w:rsidR="00352A72" w:rsidRPr="00FC7A7A" w:rsidRDefault="00352A72" w:rsidP="00352A72">
      <w:pPr>
        <w:numPr>
          <w:ilvl w:val="4"/>
          <w:numId w:val="22"/>
        </w:numPr>
        <w:contextualSpacing/>
        <w:jc w:val="both"/>
        <w:rPr>
          <w:rFonts w:ascii="Arial" w:hAnsi="Arial" w:cs="Arial"/>
          <w:lang w:val="es-MX" w:eastAsia="es-CR"/>
        </w:rPr>
      </w:pPr>
      <w:r w:rsidRPr="00FC7A7A">
        <w:rPr>
          <w:rFonts w:ascii="Arial" w:hAnsi="Arial" w:cs="Arial"/>
          <w:lang w:val="es-MX" w:eastAsia="es-CR"/>
        </w:rPr>
        <w:t>Modelo de utilidad otorgado o en proceso de ser otorgado.</w:t>
      </w:r>
    </w:p>
    <w:p w:rsidR="00352A72" w:rsidRPr="00FC7A7A" w:rsidRDefault="00352A72" w:rsidP="00352A72">
      <w:pPr>
        <w:numPr>
          <w:ilvl w:val="4"/>
          <w:numId w:val="22"/>
        </w:numPr>
        <w:contextualSpacing/>
        <w:jc w:val="both"/>
        <w:rPr>
          <w:rFonts w:ascii="Arial" w:hAnsi="Arial" w:cs="Arial"/>
          <w:lang w:val="es-CR" w:eastAsia="es-CR"/>
        </w:rPr>
      </w:pPr>
      <w:r w:rsidRPr="00FC7A7A">
        <w:rPr>
          <w:rFonts w:ascii="Arial" w:hAnsi="Arial" w:cs="Arial"/>
          <w:lang w:val="es-MX" w:eastAsia="es-CR"/>
        </w:rPr>
        <w:t>Secreto</w:t>
      </w:r>
      <w:r w:rsidRPr="00FC7A7A">
        <w:rPr>
          <w:rFonts w:ascii="Arial" w:hAnsi="Arial" w:cs="Arial"/>
          <w:lang w:val="es-CR" w:eastAsia="es-CR"/>
        </w:rPr>
        <w:t xml:space="preserve"> industrial.</w:t>
      </w:r>
    </w:p>
    <w:p w:rsidR="00352A72" w:rsidRPr="00FC7A7A" w:rsidRDefault="00352A72" w:rsidP="00352A72">
      <w:pPr>
        <w:ind w:left="1068"/>
        <w:jc w:val="both"/>
        <w:rPr>
          <w:rFonts w:ascii="Arial" w:hAnsi="Arial" w:cs="Arial"/>
          <w:lang w:val="es-CR" w:eastAsia="es-CR"/>
        </w:rPr>
      </w:pPr>
    </w:p>
    <w:p w:rsidR="00352A72" w:rsidRPr="00FC7A7A" w:rsidRDefault="00352A72" w:rsidP="00307C44">
      <w:pPr>
        <w:numPr>
          <w:ilvl w:val="0"/>
          <w:numId w:val="14"/>
        </w:numPr>
        <w:ind w:hanging="634"/>
        <w:contextualSpacing/>
        <w:jc w:val="both"/>
        <w:rPr>
          <w:rFonts w:ascii="Arial" w:hAnsi="Arial" w:cs="Arial"/>
          <w:lang w:val="es-CR" w:eastAsia="es-CR"/>
        </w:rPr>
      </w:pPr>
      <w:r w:rsidRPr="00FC7A7A">
        <w:rPr>
          <w:rFonts w:ascii="Arial" w:hAnsi="Arial" w:cs="Arial"/>
          <w:lang w:val="es-CR" w:eastAsia="es-CR"/>
        </w:rPr>
        <w:t>Libros o capítulos de libros técnicos especializados, relacionados directamente con la temática del proyecto y con Comité Editorial.</w:t>
      </w:r>
    </w:p>
    <w:p w:rsidR="00352A72" w:rsidRPr="00FC7A7A" w:rsidRDefault="00352A72" w:rsidP="00352A72">
      <w:pPr>
        <w:widowControl w:val="0"/>
        <w:ind w:left="2902"/>
        <w:contextualSpacing/>
        <w:jc w:val="both"/>
        <w:rPr>
          <w:rFonts w:ascii="Arial" w:hAnsi="Arial" w:cs="Arial"/>
          <w:lang w:val="es-CR" w:eastAsia="es-CR"/>
        </w:rPr>
      </w:pPr>
    </w:p>
    <w:p w:rsidR="00352A72" w:rsidRPr="00FC7A7A" w:rsidRDefault="00352A72" w:rsidP="00307C44">
      <w:pPr>
        <w:numPr>
          <w:ilvl w:val="0"/>
          <w:numId w:val="14"/>
        </w:numPr>
        <w:ind w:hanging="634"/>
        <w:contextualSpacing/>
        <w:jc w:val="both"/>
        <w:rPr>
          <w:rFonts w:ascii="Arial" w:hAnsi="Arial" w:cs="Arial"/>
          <w:lang w:val="es-CR" w:eastAsia="es-CR"/>
        </w:rPr>
      </w:pPr>
      <w:r w:rsidRPr="00FC7A7A">
        <w:rPr>
          <w:rFonts w:ascii="Arial" w:hAnsi="Arial" w:cs="Arial"/>
          <w:lang w:val="es-CR" w:eastAsia="es-CR"/>
        </w:rPr>
        <w:t>Software especializado según criterios calificados de especialistas en la materia respectiva.</w:t>
      </w:r>
    </w:p>
    <w:p w:rsidR="00352A72" w:rsidRPr="00FC7A7A" w:rsidRDefault="00352A72" w:rsidP="00352A72">
      <w:pPr>
        <w:widowControl w:val="0"/>
        <w:ind w:left="2902"/>
        <w:contextualSpacing/>
        <w:jc w:val="both"/>
        <w:rPr>
          <w:rFonts w:ascii="Arial" w:hAnsi="Arial" w:cs="Arial"/>
          <w:lang w:val="es-CR" w:eastAsia="es-CR"/>
        </w:rPr>
      </w:pPr>
    </w:p>
    <w:p w:rsidR="00352A72" w:rsidRPr="00FC7A7A" w:rsidRDefault="00352A72" w:rsidP="00307C44">
      <w:pPr>
        <w:numPr>
          <w:ilvl w:val="0"/>
          <w:numId w:val="14"/>
        </w:numPr>
        <w:ind w:hanging="634"/>
        <w:contextualSpacing/>
        <w:jc w:val="both"/>
        <w:rPr>
          <w:rFonts w:ascii="Arial" w:hAnsi="Arial" w:cs="Arial"/>
          <w:lang w:val="es-CR" w:eastAsia="es-CR"/>
        </w:rPr>
      </w:pPr>
      <w:r w:rsidRPr="00FC7A7A">
        <w:rPr>
          <w:rFonts w:ascii="Arial" w:hAnsi="Arial" w:cs="Arial"/>
          <w:lang w:val="es-CR" w:eastAsia="es-CR"/>
        </w:rPr>
        <w:t>Normas técnicas adoptadas por entes competentes de reconocida trayectoria a nivel nacional o internacional.</w:t>
      </w:r>
    </w:p>
    <w:p w:rsidR="00352A72" w:rsidRPr="00FC7A7A" w:rsidRDefault="00352A72" w:rsidP="00352A72">
      <w:pPr>
        <w:ind w:left="360"/>
        <w:contextualSpacing/>
        <w:jc w:val="both"/>
        <w:rPr>
          <w:rFonts w:ascii="Arial" w:hAnsi="Arial" w:cs="Arial"/>
          <w:lang w:val="es-CR" w:eastAsia="es-CR"/>
        </w:rPr>
      </w:pPr>
    </w:p>
    <w:p w:rsidR="00352A72" w:rsidRPr="00FC7A7A" w:rsidRDefault="00352A72" w:rsidP="00352A72">
      <w:pPr>
        <w:numPr>
          <w:ilvl w:val="0"/>
          <w:numId w:val="9"/>
        </w:numPr>
        <w:ind w:left="993" w:firstLine="0"/>
        <w:contextualSpacing/>
        <w:jc w:val="both"/>
        <w:rPr>
          <w:rFonts w:ascii="Arial" w:hAnsi="Arial" w:cs="Arial"/>
          <w:b/>
          <w:lang w:val="es-MX" w:eastAsia="es-CR"/>
        </w:rPr>
      </w:pPr>
      <w:r w:rsidRPr="00FC7A7A">
        <w:rPr>
          <w:rFonts w:ascii="Arial" w:hAnsi="Arial" w:cs="Arial"/>
          <w:b/>
          <w:lang w:val="es-MX" w:eastAsia="es-CR"/>
        </w:rPr>
        <w:t>Proyectos sin vinculación externa</w:t>
      </w:r>
    </w:p>
    <w:p w:rsidR="00352A72" w:rsidRPr="00FC7A7A" w:rsidRDefault="00352A72" w:rsidP="00352A72">
      <w:pPr>
        <w:ind w:left="720"/>
        <w:contextualSpacing/>
        <w:jc w:val="both"/>
        <w:rPr>
          <w:rFonts w:ascii="Arial" w:hAnsi="Arial" w:cs="Arial"/>
          <w:b/>
          <w:lang w:val="es-MX" w:eastAsia="es-CR"/>
        </w:rPr>
      </w:pPr>
    </w:p>
    <w:p w:rsidR="00352A72" w:rsidRPr="00FC7A7A" w:rsidRDefault="00352A72" w:rsidP="00352A72">
      <w:pPr>
        <w:ind w:left="1418"/>
        <w:jc w:val="both"/>
        <w:rPr>
          <w:rFonts w:ascii="Arial" w:hAnsi="Arial" w:cs="Arial"/>
          <w:lang w:val="es-CR" w:eastAsia="es-CR"/>
        </w:rPr>
      </w:pPr>
      <w:r w:rsidRPr="00FC7A7A">
        <w:rPr>
          <w:rFonts w:ascii="Arial" w:hAnsi="Arial" w:cs="Arial"/>
          <w:lang w:val="es-CR" w:eastAsia="es-CR"/>
        </w:rPr>
        <w:t>Esta modalidad de proyectos está orientada a la generación de investigación básica o aplicada sin vinculación externa o para promover la experiencia y la cultura de investigación.</w:t>
      </w:r>
    </w:p>
    <w:p w:rsidR="00352A72" w:rsidRPr="00FC7A7A" w:rsidRDefault="00352A72" w:rsidP="00352A72">
      <w:pPr>
        <w:ind w:left="1418"/>
        <w:jc w:val="both"/>
        <w:rPr>
          <w:rFonts w:ascii="Arial" w:hAnsi="Arial" w:cs="Arial"/>
          <w:lang w:val="es-CR" w:eastAsia="es-CR"/>
        </w:rPr>
      </w:pPr>
      <w:r w:rsidRPr="00FC7A7A">
        <w:rPr>
          <w:rFonts w:ascii="Arial" w:hAnsi="Arial" w:cs="Arial"/>
          <w:lang w:val="es-CR" w:eastAsia="es-CR"/>
        </w:rPr>
        <w:t xml:space="preserve"> </w:t>
      </w:r>
    </w:p>
    <w:p w:rsidR="00352A72" w:rsidRPr="00FC7A7A" w:rsidRDefault="00352A72" w:rsidP="00352A72">
      <w:pPr>
        <w:ind w:left="1418"/>
        <w:jc w:val="both"/>
        <w:rPr>
          <w:rFonts w:ascii="Arial" w:hAnsi="Arial" w:cs="Arial"/>
          <w:lang w:val="es-CR" w:eastAsia="es-CR"/>
        </w:rPr>
      </w:pPr>
      <w:r w:rsidRPr="00FC7A7A">
        <w:rPr>
          <w:rFonts w:ascii="Arial" w:hAnsi="Arial" w:cs="Arial"/>
          <w:lang w:val="es-MX" w:eastAsia="es-CR"/>
        </w:rPr>
        <w:t>Las condiciones de presentación de propuestas en esta modalidad son las siguientes:</w:t>
      </w:r>
    </w:p>
    <w:p w:rsidR="00352A72" w:rsidRPr="00FC7A7A" w:rsidRDefault="00352A72" w:rsidP="00352A72">
      <w:pPr>
        <w:contextualSpacing/>
        <w:jc w:val="both"/>
        <w:rPr>
          <w:rFonts w:ascii="Arial" w:hAnsi="Arial" w:cs="Arial"/>
          <w:lang w:val="es-CR" w:eastAsia="es-CR"/>
        </w:rPr>
      </w:pPr>
    </w:p>
    <w:p w:rsidR="00352A72" w:rsidRPr="00FC7A7A" w:rsidRDefault="00352A72" w:rsidP="00352A72">
      <w:pPr>
        <w:numPr>
          <w:ilvl w:val="2"/>
          <w:numId w:val="13"/>
        </w:numPr>
        <w:contextualSpacing/>
        <w:jc w:val="both"/>
        <w:rPr>
          <w:rFonts w:ascii="Arial" w:hAnsi="Arial" w:cs="Arial"/>
          <w:lang w:val="es-CR" w:eastAsia="es-CR"/>
        </w:rPr>
      </w:pPr>
      <w:r w:rsidRPr="00FC7A7A">
        <w:rPr>
          <w:rFonts w:ascii="Arial" w:hAnsi="Arial" w:cs="Arial"/>
          <w:lang w:val="es-MX" w:eastAsia="es-CR"/>
        </w:rPr>
        <w:t>Estos</w:t>
      </w:r>
      <w:r w:rsidRPr="00FC7A7A">
        <w:rPr>
          <w:rFonts w:ascii="Arial" w:hAnsi="Arial" w:cs="Arial"/>
          <w:lang w:val="es-CR" w:eastAsia="es-CR"/>
        </w:rPr>
        <w:t xml:space="preserve"> proyectos tendrán una duración mínima de un año y máxima de dos años.</w:t>
      </w:r>
    </w:p>
    <w:p w:rsidR="00352A72" w:rsidRPr="00FC7A7A" w:rsidRDefault="00352A72" w:rsidP="00352A72">
      <w:pPr>
        <w:ind w:left="708"/>
        <w:rPr>
          <w:rFonts w:ascii="Arial" w:hAnsi="Arial" w:cs="Arial"/>
          <w:lang w:val="es-CR" w:eastAsia="es-CR"/>
        </w:rPr>
      </w:pPr>
    </w:p>
    <w:p w:rsidR="00352A72" w:rsidRPr="00FC7A7A" w:rsidRDefault="00352A72" w:rsidP="00352A72">
      <w:pPr>
        <w:numPr>
          <w:ilvl w:val="2"/>
          <w:numId w:val="13"/>
        </w:numPr>
        <w:contextualSpacing/>
        <w:jc w:val="both"/>
        <w:rPr>
          <w:rFonts w:ascii="Arial" w:hAnsi="Arial" w:cs="Arial"/>
          <w:lang w:val="es-CR" w:eastAsia="es-CR"/>
        </w:rPr>
      </w:pPr>
      <w:r w:rsidRPr="00FC7A7A">
        <w:rPr>
          <w:rFonts w:ascii="Arial" w:hAnsi="Arial" w:cs="Arial"/>
          <w:lang w:val="es-CR" w:eastAsia="es-CR"/>
        </w:rPr>
        <w:t>El monto máximo a financiar en estos proyectos será de ¢1,5 millones por año para operación.</w:t>
      </w:r>
    </w:p>
    <w:p w:rsidR="00352A72" w:rsidRPr="00FC7A7A" w:rsidRDefault="00352A72" w:rsidP="00352A72">
      <w:pPr>
        <w:ind w:left="708"/>
        <w:rPr>
          <w:rFonts w:ascii="Arial" w:hAnsi="Arial" w:cs="Arial"/>
          <w:lang w:val="es-CR" w:eastAsia="es-CR"/>
        </w:rPr>
      </w:pPr>
    </w:p>
    <w:p w:rsidR="00352A72" w:rsidRPr="00FC7A7A" w:rsidRDefault="00352A72" w:rsidP="00352A72">
      <w:pPr>
        <w:numPr>
          <w:ilvl w:val="2"/>
          <w:numId w:val="13"/>
        </w:numPr>
        <w:contextualSpacing/>
        <w:jc w:val="both"/>
        <w:rPr>
          <w:rFonts w:ascii="Arial" w:hAnsi="Arial" w:cs="Arial"/>
          <w:lang w:val="es-CR" w:eastAsia="es-CR"/>
        </w:rPr>
      </w:pPr>
      <w:r w:rsidRPr="00FC7A7A">
        <w:rPr>
          <w:rFonts w:ascii="Arial" w:hAnsi="Arial" w:cs="Arial"/>
          <w:lang w:val="es-MX" w:eastAsia="es-CR"/>
        </w:rPr>
        <w:t>El</w:t>
      </w:r>
      <w:r w:rsidRPr="00FC7A7A">
        <w:rPr>
          <w:rFonts w:ascii="Arial" w:hAnsi="Arial" w:cs="Arial"/>
          <w:lang w:val="es-CR" w:eastAsia="es-CR"/>
        </w:rPr>
        <w:t xml:space="preserve"> </w:t>
      </w:r>
      <w:r w:rsidRPr="00FC7A7A">
        <w:rPr>
          <w:rFonts w:ascii="Arial" w:hAnsi="Arial" w:cs="Arial"/>
          <w:lang w:val="es-MX" w:eastAsia="es-CR"/>
        </w:rPr>
        <w:t>número</w:t>
      </w:r>
      <w:r w:rsidRPr="00FC7A7A">
        <w:rPr>
          <w:rFonts w:ascii="Arial" w:hAnsi="Arial" w:cs="Arial"/>
          <w:lang w:val="es-CR" w:eastAsia="es-CR"/>
        </w:rPr>
        <w:t xml:space="preserve"> máximo de horas VIE semanales que se podrá asignar por proyecto es de 16.</w:t>
      </w:r>
    </w:p>
    <w:p w:rsidR="00352A72" w:rsidRPr="00FC7A7A" w:rsidRDefault="00352A72" w:rsidP="00352A72">
      <w:pPr>
        <w:ind w:left="708"/>
        <w:rPr>
          <w:rFonts w:ascii="Arial" w:hAnsi="Arial" w:cs="Arial"/>
          <w:lang w:val="es-CR" w:eastAsia="es-CR"/>
        </w:rPr>
      </w:pPr>
    </w:p>
    <w:p w:rsidR="00352A72" w:rsidRPr="00FC7A7A" w:rsidRDefault="00352A72" w:rsidP="00352A72">
      <w:pPr>
        <w:numPr>
          <w:ilvl w:val="2"/>
          <w:numId w:val="13"/>
        </w:numPr>
        <w:contextualSpacing/>
        <w:jc w:val="both"/>
        <w:rPr>
          <w:rFonts w:ascii="Arial" w:hAnsi="Arial" w:cs="Arial"/>
          <w:lang w:val="es-CR" w:eastAsia="es-CR"/>
        </w:rPr>
      </w:pPr>
      <w:r w:rsidRPr="00FC7A7A">
        <w:rPr>
          <w:rFonts w:ascii="Arial" w:hAnsi="Arial" w:cs="Arial"/>
          <w:lang w:val="es-CR" w:eastAsia="es-CR"/>
        </w:rPr>
        <w:t>Con los resultados del proyecto, los investigadores deberán cumplir con alguno de los siguientes productos:</w:t>
      </w:r>
    </w:p>
    <w:p w:rsidR="00352A72" w:rsidRPr="00FC7A7A" w:rsidRDefault="00352A72" w:rsidP="00352A72">
      <w:pPr>
        <w:ind w:left="1068"/>
        <w:contextualSpacing/>
        <w:jc w:val="both"/>
        <w:rPr>
          <w:rFonts w:ascii="Arial" w:hAnsi="Arial" w:cs="Arial"/>
          <w:lang w:val="es-CR" w:eastAsia="es-CR"/>
        </w:rPr>
      </w:pPr>
    </w:p>
    <w:p w:rsidR="00352A72" w:rsidRPr="00FC7A7A" w:rsidRDefault="00352A72" w:rsidP="00307C44">
      <w:pPr>
        <w:numPr>
          <w:ilvl w:val="0"/>
          <w:numId w:val="14"/>
        </w:numPr>
        <w:ind w:hanging="634"/>
        <w:contextualSpacing/>
        <w:jc w:val="both"/>
        <w:rPr>
          <w:rFonts w:ascii="Arial" w:hAnsi="Arial" w:cs="Arial"/>
          <w:lang w:val="es-CR" w:eastAsia="es-CR"/>
        </w:rPr>
      </w:pPr>
      <w:r w:rsidRPr="00FC7A7A">
        <w:rPr>
          <w:rFonts w:ascii="Arial" w:hAnsi="Arial" w:cs="Arial"/>
          <w:lang w:val="es-CR" w:eastAsia="es-CR"/>
        </w:rPr>
        <w:t xml:space="preserve">Artículo científico </w:t>
      </w:r>
      <w:r w:rsidRPr="00307C44">
        <w:rPr>
          <w:rFonts w:ascii="Arial" w:hAnsi="Arial" w:cs="Arial"/>
          <w:lang w:val="es-CR" w:eastAsia="es-CR"/>
        </w:rPr>
        <w:t>al menos presentado para su publicación</w:t>
      </w:r>
      <w:r w:rsidRPr="00FC7A7A">
        <w:rPr>
          <w:rFonts w:ascii="Arial" w:hAnsi="Arial" w:cs="Arial"/>
          <w:lang w:val="es-CR" w:eastAsia="es-CR"/>
        </w:rPr>
        <w:t xml:space="preserve"> en revistas o conferencias indexadas en </w:t>
      </w:r>
      <w:proofErr w:type="spellStart"/>
      <w:r w:rsidRPr="00FC7A7A">
        <w:rPr>
          <w:rFonts w:ascii="Arial" w:hAnsi="Arial" w:cs="Arial"/>
          <w:lang w:val="es-CR" w:eastAsia="es-CR"/>
        </w:rPr>
        <w:t>Scielo</w:t>
      </w:r>
      <w:proofErr w:type="spellEnd"/>
      <w:r w:rsidRPr="00FC7A7A">
        <w:rPr>
          <w:rFonts w:ascii="Arial" w:hAnsi="Arial" w:cs="Arial"/>
          <w:lang w:val="es-CR" w:eastAsia="es-CR"/>
        </w:rPr>
        <w:t xml:space="preserve">, </w:t>
      </w:r>
      <w:proofErr w:type="spellStart"/>
      <w:proofErr w:type="gramStart"/>
      <w:r w:rsidRPr="00FC7A7A">
        <w:rPr>
          <w:rFonts w:ascii="Arial" w:hAnsi="Arial" w:cs="Arial"/>
          <w:lang w:val="es-CR" w:eastAsia="es-CR"/>
        </w:rPr>
        <w:t>Redalyc</w:t>
      </w:r>
      <w:proofErr w:type="spellEnd"/>
      <w:r w:rsidRPr="00FC7A7A">
        <w:rPr>
          <w:rFonts w:ascii="Arial" w:hAnsi="Arial" w:cs="Arial"/>
          <w:lang w:val="es-CR" w:eastAsia="es-CR"/>
        </w:rPr>
        <w:t>,  DOAJ</w:t>
      </w:r>
      <w:proofErr w:type="gramEnd"/>
      <w:r w:rsidRPr="00FC7A7A">
        <w:rPr>
          <w:rFonts w:ascii="Arial" w:hAnsi="Arial" w:cs="Arial"/>
          <w:lang w:val="es-CR" w:eastAsia="es-CR"/>
        </w:rPr>
        <w:t xml:space="preserve">, o similares, o índices superiores como ISI Web of </w:t>
      </w:r>
      <w:proofErr w:type="spellStart"/>
      <w:r w:rsidRPr="00FC7A7A">
        <w:rPr>
          <w:rFonts w:ascii="Arial" w:hAnsi="Arial" w:cs="Arial"/>
          <w:lang w:val="es-CR" w:eastAsia="es-CR"/>
        </w:rPr>
        <w:t>Science</w:t>
      </w:r>
      <w:proofErr w:type="spellEnd"/>
      <w:r w:rsidRPr="00FC7A7A">
        <w:rPr>
          <w:rFonts w:ascii="Arial" w:hAnsi="Arial" w:cs="Arial"/>
          <w:lang w:val="es-CR" w:eastAsia="es-CR"/>
        </w:rPr>
        <w:t xml:space="preserve"> (Thomson Reuters) o </w:t>
      </w:r>
      <w:proofErr w:type="spellStart"/>
      <w:r w:rsidRPr="00FC7A7A">
        <w:rPr>
          <w:rFonts w:ascii="Arial" w:hAnsi="Arial" w:cs="Arial"/>
          <w:lang w:val="es-CR" w:eastAsia="es-CR"/>
        </w:rPr>
        <w:t>Scopus</w:t>
      </w:r>
      <w:proofErr w:type="spellEnd"/>
      <w:r w:rsidRPr="00FC7A7A">
        <w:rPr>
          <w:rFonts w:ascii="Arial" w:hAnsi="Arial" w:cs="Arial"/>
          <w:lang w:val="es-CR" w:eastAsia="es-CR"/>
        </w:rPr>
        <w:t xml:space="preserve">.  Los investigadores dispondrán de un plazo no mayor a seis meses posterior a la fecha de finalización del proyecto para cumplir el requisito y dar por concluido el proyecto. </w:t>
      </w:r>
    </w:p>
    <w:p w:rsidR="00352A72" w:rsidRPr="00FC7A7A" w:rsidRDefault="00352A72" w:rsidP="00352A72">
      <w:pPr>
        <w:ind w:left="927"/>
        <w:contextualSpacing/>
        <w:jc w:val="both"/>
        <w:rPr>
          <w:rFonts w:ascii="Arial" w:hAnsi="Arial" w:cs="Arial"/>
          <w:lang w:val="es-CR" w:eastAsia="es-CR"/>
        </w:rPr>
      </w:pPr>
    </w:p>
    <w:p w:rsidR="00352A72" w:rsidRPr="00FC7A7A" w:rsidRDefault="00352A72" w:rsidP="00352A72">
      <w:pPr>
        <w:numPr>
          <w:ilvl w:val="0"/>
          <w:numId w:val="14"/>
        </w:numPr>
        <w:contextualSpacing/>
        <w:jc w:val="both"/>
        <w:rPr>
          <w:rFonts w:ascii="Arial" w:hAnsi="Arial" w:cs="Arial"/>
          <w:lang w:val="es-CR" w:eastAsia="es-CR"/>
        </w:rPr>
      </w:pPr>
      <w:r w:rsidRPr="00FC7A7A">
        <w:rPr>
          <w:rFonts w:ascii="Arial" w:hAnsi="Arial" w:cs="Arial"/>
          <w:lang w:val="es-CR" w:eastAsia="es-CR"/>
        </w:rPr>
        <w:t>Propiedad intelectual:</w:t>
      </w:r>
    </w:p>
    <w:p w:rsidR="00352A72" w:rsidRPr="00FC7A7A" w:rsidRDefault="00352A72" w:rsidP="00352A72">
      <w:pPr>
        <w:ind w:left="2061"/>
        <w:contextualSpacing/>
        <w:jc w:val="both"/>
        <w:rPr>
          <w:rFonts w:ascii="Arial" w:hAnsi="Arial" w:cs="Arial"/>
          <w:lang w:val="es-CR" w:eastAsia="es-CR"/>
        </w:rPr>
      </w:pPr>
    </w:p>
    <w:p w:rsidR="00352A72" w:rsidRPr="00FC7A7A" w:rsidRDefault="00352A72" w:rsidP="006E1399">
      <w:pPr>
        <w:numPr>
          <w:ilvl w:val="3"/>
          <w:numId w:val="26"/>
        </w:numPr>
        <w:ind w:left="3261" w:hanging="284"/>
        <w:contextualSpacing/>
        <w:jc w:val="both"/>
        <w:rPr>
          <w:rFonts w:ascii="Arial" w:hAnsi="Arial" w:cs="Arial"/>
          <w:lang w:val="es-CR" w:eastAsia="es-CR"/>
        </w:rPr>
      </w:pPr>
      <w:r w:rsidRPr="00FC7A7A">
        <w:rPr>
          <w:rFonts w:ascii="Arial" w:hAnsi="Arial" w:cs="Arial"/>
          <w:lang w:val="es-CR" w:eastAsia="es-CR"/>
        </w:rPr>
        <w:t>Producto registrado: Software, variedad animal, vegetal o nueva raza y todo el diseño o modelo registrado o en proceso de ser registrado.</w:t>
      </w:r>
    </w:p>
    <w:p w:rsidR="00352A72" w:rsidRPr="00FC7A7A" w:rsidRDefault="00352A72" w:rsidP="006E1399">
      <w:pPr>
        <w:numPr>
          <w:ilvl w:val="3"/>
          <w:numId w:val="26"/>
        </w:numPr>
        <w:ind w:left="3261" w:hanging="284"/>
        <w:contextualSpacing/>
        <w:jc w:val="both"/>
        <w:rPr>
          <w:rFonts w:ascii="Arial" w:hAnsi="Arial" w:cs="Arial"/>
          <w:lang w:val="es-CR" w:eastAsia="es-CR"/>
        </w:rPr>
      </w:pPr>
      <w:r w:rsidRPr="00FC7A7A">
        <w:rPr>
          <w:rFonts w:ascii="Arial" w:hAnsi="Arial" w:cs="Arial"/>
          <w:lang w:val="es-CR" w:eastAsia="es-CR"/>
        </w:rPr>
        <w:t>Producto patentado o en proceso de ser patentado.</w:t>
      </w:r>
    </w:p>
    <w:p w:rsidR="00352A72" w:rsidRPr="00FC7A7A" w:rsidRDefault="00352A72" w:rsidP="006E1399">
      <w:pPr>
        <w:numPr>
          <w:ilvl w:val="3"/>
          <w:numId w:val="26"/>
        </w:numPr>
        <w:ind w:left="3261" w:hanging="284"/>
        <w:contextualSpacing/>
        <w:jc w:val="both"/>
        <w:rPr>
          <w:rFonts w:ascii="Arial" w:hAnsi="Arial" w:cs="Arial"/>
          <w:lang w:val="es-CR" w:eastAsia="es-CR"/>
        </w:rPr>
      </w:pPr>
      <w:r w:rsidRPr="00FC7A7A">
        <w:rPr>
          <w:rFonts w:ascii="Arial" w:hAnsi="Arial" w:cs="Arial"/>
          <w:lang w:val="es-CR" w:eastAsia="es-CR"/>
        </w:rPr>
        <w:t>Modelo de utilidad otorgado o en proceso de ser otorgado.</w:t>
      </w:r>
    </w:p>
    <w:p w:rsidR="00352A72" w:rsidRPr="00FC7A7A" w:rsidRDefault="00352A72" w:rsidP="006E1399">
      <w:pPr>
        <w:numPr>
          <w:ilvl w:val="3"/>
          <w:numId w:val="26"/>
        </w:numPr>
        <w:ind w:left="3261" w:hanging="284"/>
        <w:contextualSpacing/>
        <w:jc w:val="both"/>
        <w:rPr>
          <w:rFonts w:ascii="Arial" w:hAnsi="Arial" w:cs="Arial"/>
          <w:lang w:val="es-CR" w:eastAsia="es-CR"/>
        </w:rPr>
      </w:pPr>
      <w:r w:rsidRPr="00FC7A7A">
        <w:rPr>
          <w:rFonts w:ascii="Arial" w:hAnsi="Arial" w:cs="Arial"/>
          <w:lang w:val="es-CR" w:eastAsia="es-CR"/>
        </w:rPr>
        <w:t>Secreto industrial.</w:t>
      </w:r>
    </w:p>
    <w:p w:rsidR="00352A72" w:rsidRPr="00FC7A7A" w:rsidRDefault="00352A72" w:rsidP="00352A72">
      <w:pPr>
        <w:ind w:left="1068"/>
        <w:jc w:val="both"/>
        <w:rPr>
          <w:rFonts w:ascii="Arial" w:hAnsi="Arial" w:cs="Arial"/>
          <w:lang w:val="es-CR" w:eastAsia="es-CR"/>
        </w:rPr>
      </w:pPr>
    </w:p>
    <w:p w:rsidR="00352A72" w:rsidRPr="00FC7A7A" w:rsidRDefault="00352A72" w:rsidP="00352A72">
      <w:pPr>
        <w:numPr>
          <w:ilvl w:val="0"/>
          <w:numId w:val="14"/>
        </w:numPr>
        <w:contextualSpacing/>
        <w:jc w:val="both"/>
        <w:rPr>
          <w:rFonts w:ascii="Arial" w:hAnsi="Arial" w:cs="Arial"/>
          <w:lang w:val="es-CR" w:eastAsia="es-CR"/>
        </w:rPr>
      </w:pPr>
      <w:r w:rsidRPr="00FC7A7A">
        <w:rPr>
          <w:rFonts w:ascii="Arial" w:hAnsi="Arial" w:cs="Arial"/>
          <w:lang w:val="es-CR" w:eastAsia="es-CR"/>
        </w:rPr>
        <w:t>Libros o capítulos de libros técnicos especializados, relacionados directamente con la temática del proyecto y con Comité Editorial.</w:t>
      </w:r>
    </w:p>
    <w:p w:rsidR="00352A72" w:rsidRPr="00FC7A7A" w:rsidRDefault="00352A72" w:rsidP="00352A72">
      <w:pPr>
        <w:ind w:left="2902"/>
        <w:contextualSpacing/>
        <w:jc w:val="both"/>
        <w:rPr>
          <w:rFonts w:ascii="Arial" w:hAnsi="Arial" w:cs="Arial"/>
          <w:lang w:val="es-CR" w:eastAsia="es-CR"/>
        </w:rPr>
      </w:pPr>
    </w:p>
    <w:p w:rsidR="00352A72" w:rsidRPr="00FC7A7A" w:rsidRDefault="00352A72" w:rsidP="00352A72">
      <w:pPr>
        <w:numPr>
          <w:ilvl w:val="0"/>
          <w:numId w:val="14"/>
        </w:numPr>
        <w:contextualSpacing/>
        <w:jc w:val="both"/>
        <w:rPr>
          <w:rFonts w:ascii="Arial" w:hAnsi="Arial" w:cs="Arial"/>
          <w:lang w:val="es-CR" w:eastAsia="es-CR"/>
        </w:rPr>
      </w:pPr>
      <w:r w:rsidRPr="00FC7A7A">
        <w:rPr>
          <w:rFonts w:ascii="Arial" w:hAnsi="Arial" w:cs="Arial"/>
          <w:lang w:val="es-CR" w:eastAsia="es-CR"/>
        </w:rPr>
        <w:t>Software especializado según criterios calificados de especialistas en la materia respectiva.</w:t>
      </w:r>
    </w:p>
    <w:p w:rsidR="00352A72" w:rsidRPr="00FC7A7A" w:rsidRDefault="00352A72" w:rsidP="00352A72">
      <w:pPr>
        <w:ind w:left="2902"/>
        <w:contextualSpacing/>
        <w:jc w:val="both"/>
        <w:rPr>
          <w:rFonts w:ascii="Arial" w:hAnsi="Arial" w:cs="Arial"/>
          <w:lang w:val="es-CR" w:eastAsia="es-CR"/>
        </w:rPr>
      </w:pPr>
    </w:p>
    <w:p w:rsidR="00352A72" w:rsidRPr="00FC7A7A" w:rsidRDefault="00352A72" w:rsidP="00352A72">
      <w:pPr>
        <w:numPr>
          <w:ilvl w:val="0"/>
          <w:numId w:val="14"/>
        </w:numPr>
        <w:contextualSpacing/>
        <w:jc w:val="both"/>
        <w:rPr>
          <w:rFonts w:ascii="Arial" w:hAnsi="Arial" w:cs="Arial"/>
          <w:lang w:val="es-CR" w:eastAsia="es-CR"/>
        </w:rPr>
      </w:pPr>
      <w:r w:rsidRPr="00FC7A7A">
        <w:rPr>
          <w:rFonts w:ascii="Arial" w:hAnsi="Arial" w:cs="Arial"/>
          <w:lang w:val="es-CR" w:eastAsia="es-CR"/>
        </w:rPr>
        <w:t>Normas técnicas adoptadas por entes competentes de reconocida trayectoria a nivel nacional o internacional.</w:t>
      </w:r>
    </w:p>
    <w:p w:rsidR="00352A72" w:rsidRPr="00FC7A7A" w:rsidRDefault="00352A72" w:rsidP="00352A72">
      <w:pPr>
        <w:jc w:val="both"/>
        <w:rPr>
          <w:rFonts w:ascii="Arial" w:hAnsi="Arial" w:cs="Arial"/>
          <w:lang w:val="es-CR" w:eastAsia="es-CR"/>
        </w:rPr>
      </w:pPr>
    </w:p>
    <w:p w:rsidR="00352A72" w:rsidRPr="00FC7A7A" w:rsidRDefault="00352A72" w:rsidP="00352A72">
      <w:pPr>
        <w:numPr>
          <w:ilvl w:val="0"/>
          <w:numId w:val="10"/>
        </w:numPr>
        <w:ind w:left="851" w:hanging="578"/>
        <w:jc w:val="both"/>
        <w:rPr>
          <w:rFonts w:ascii="Arial" w:hAnsi="Arial" w:cs="Arial"/>
          <w:b/>
          <w:bCs/>
          <w:lang w:val="es-CR" w:eastAsia="es-CR"/>
        </w:rPr>
      </w:pPr>
      <w:r w:rsidRPr="00FC7A7A">
        <w:rPr>
          <w:rFonts w:ascii="Arial" w:hAnsi="Arial" w:cs="Arial"/>
          <w:b/>
          <w:bCs/>
          <w:lang w:val="es-CR" w:eastAsia="es-CR"/>
        </w:rPr>
        <w:t>Entre los criterios utilizados para la selección de los perfiles y propuestas de investigación están:</w:t>
      </w:r>
    </w:p>
    <w:p w:rsidR="00352A72" w:rsidRPr="00FC7A7A" w:rsidRDefault="00352A72" w:rsidP="00352A72">
      <w:pPr>
        <w:ind w:left="851"/>
        <w:jc w:val="both"/>
        <w:rPr>
          <w:rFonts w:ascii="Arial" w:hAnsi="Arial" w:cs="Arial"/>
          <w:lang w:val="es-CR" w:eastAsia="es-CR"/>
        </w:rPr>
      </w:pPr>
    </w:p>
    <w:p w:rsidR="00352A72" w:rsidRPr="00FC7A7A" w:rsidRDefault="00352A72" w:rsidP="00307C44">
      <w:pPr>
        <w:numPr>
          <w:ilvl w:val="0"/>
          <w:numId w:val="17"/>
        </w:numPr>
        <w:spacing w:after="200" w:line="276" w:lineRule="auto"/>
        <w:ind w:left="1560" w:hanging="567"/>
        <w:contextualSpacing/>
        <w:jc w:val="both"/>
        <w:rPr>
          <w:rFonts w:ascii="Arial" w:hAnsi="Arial" w:cs="Arial"/>
          <w:lang w:val="es-CR" w:eastAsia="es-CR"/>
        </w:rPr>
      </w:pPr>
      <w:r w:rsidRPr="00FC7A7A">
        <w:rPr>
          <w:rFonts w:ascii="Arial" w:hAnsi="Arial" w:cs="Arial"/>
          <w:lang w:val="es-CR" w:eastAsia="es-CR"/>
        </w:rPr>
        <w:t>Relevancia: la propuesta se enmarca en las líneas de investigación y extensión de la Escuela, Área Académica o Unidad Desconcentrada proponente; el problema por resolver en el proyecto es de importancia para la sociedad o para el área de conocimiento; se abordará de manera novedosa y se generará conocimiento relevante. La novedad y generación de conocimiento relevante se determinará con base en los resultados que se esperan obtener, el potencial de obtención de propiedad intelectual y publicaciones de impacto o la solución de problemas para la sociedad o del sector productivo.</w:t>
      </w:r>
    </w:p>
    <w:p w:rsidR="00352A72" w:rsidRPr="00FC7A7A" w:rsidRDefault="00352A72" w:rsidP="00352A72">
      <w:pPr>
        <w:spacing w:after="200" w:line="276" w:lineRule="auto"/>
        <w:ind w:left="1560"/>
        <w:contextualSpacing/>
        <w:jc w:val="both"/>
        <w:rPr>
          <w:rFonts w:ascii="Arial" w:hAnsi="Arial" w:cs="Arial"/>
          <w:lang w:val="es-CR" w:eastAsia="es-CR"/>
        </w:rPr>
      </w:pPr>
    </w:p>
    <w:p w:rsidR="00352A72" w:rsidRPr="00FC7A7A" w:rsidRDefault="00352A72" w:rsidP="00307C44">
      <w:pPr>
        <w:numPr>
          <w:ilvl w:val="0"/>
          <w:numId w:val="17"/>
        </w:numPr>
        <w:spacing w:after="200" w:line="276" w:lineRule="auto"/>
        <w:ind w:left="1560" w:hanging="567"/>
        <w:contextualSpacing/>
        <w:jc w:val="both"/>
        <w:rPr>
          <w:rFonts w:ascii="Arial" w:hAnsi="Arial" w:cs="Arial"/>
          <w:lang w:val="es-CR" w:eastAsia="es-CR"/>
        </w:rPr>
      </w:pPr>
      <w:r w:rsidRPr="00FC7A7A">
        <w:rPr>
          <w:rFonts w:ascii="Arial" w:hAnsi="Arial" w:cs="Arial"/>
          <w:lang w:val="es-CR" w:eastAsia="es-CR"/>
        </w:rPr>
        <w:t>Factibilidad: existe claridad del problema por resolver; el perfil ofrece elementos suficientes que permiten inferir que este podrá resolverse con el proyecto; los recursos solicitados están indicados y justificados.</w:t>
      </w:r>
    </w:p>
    <w:p w:rsidR="00352A72" w:rsidRPr="00FC7A7A" w:rsidRDefault="00352A72" w:rsidP="00352A72">
      <w:pPr>
        <w:widowControl w:val="0"/>
        <w:ind w:left="1077"/>
        <w:outlineLvl w:val="1"/>
        <w:rPr>
          <w:rFonts w:ascii="Arial" w:hAnsi="Arial" w:cs="Arial"/>
          <w:b/>
          <w:bCs/>
          <w:lang w:val="es-CR" w:eastAsia="es-CR"/>
        </w:rPr>
      </w:pPr>
      <w:bookmarkStart w:id="3" w:name="_Toc448999385"/>
    </w:p>
    <w:p w:rsidR="00352A72" w:rsidRPr="00FC7A7A" w:rsidRDefault="00352A72" w:rsidP="00352A72">
      <w:pPr>
        <w:numPr>
          <w:ilvl w:val="0"/>
          <w:numId w:val="10"/>
        </w:numPr>
        <w:ind w:left="851" w:hanging="578"/>
        <w:jc w:val="both"/>
        <w:rPr>
          <w:rFonts w:ascii="Arial" w:hAnsi="Arial" w:cs="Arial"/>
          <w:b/>
          <w:bCs/>
          <w:lang w:val="es-CR" w:eastAsia="es-CR"/>
        </w:rPr>
      </w:pPr>
      <w:r w:rsidRPr="00FC7A7A">
        <w:rPr>
          <w:rFonts w:ascii="Arial" w:hAnsi="Arial" w:cs="Arial"/>
          <w:b/>
          <w:bCs/>
          <w:lang w:val="es-CR" w:eastAsia="es-CR"/>
        </w:rPr>
        <w:t>Disposiciones específicas para proyectos de extensión</w:t>
      </w:r>
      <w:bookmarkEnd w:id="3"/>
    </w:p>
    <w:p w:rsidR="00352A72" w:rsidRPr="00FC7A7A" w:rsidRDefault="00352A72" w:rsidP="00352A72">
      <w:pPr>
        <w:widowControl w:val="0"/>
        <w:ind w:left="1077"/>
        <w:outlineLvl w:val="1"/>
        <w:rPr>
          <w:rFonts w:ascii="Arial" w:hAnsi="Arial" w:cs="Arial"/>
          <w:b/>
          <w:bCs/>
          <w:lang w:val="es-CR" w:eastAsia="es-CR"/>
        </w:rPr>
      </w:pPr>
    </w:p>
    <w:p w:rsidR="00352A72" w:rsidRPr="00FC7A7A" w:rsidRDefault="00352A72" w:rsidP="006E1399">
      <w:pPr>
        <w:numPr>
          <w:ilvl w:val="0"/>
          <w:numId w:val="18"/>
        </w:numPr>
        <w:ind w:left="1276" w:hanging="425"/>
        <w:contextualSpacing/>
        <w:jc w:val="both"/>
        <w:rPr>
          <w:rFonts w:ascii="Arial" w:hAnsi="Arial" w:cs="Arial"/>
          <w:lang w:val="es-MX" w:eastAsia="es-CR"/>
        </w:rPr>
      </w:pPr>
      <w:r w:rsidRPr="00FC7A7A">
        <w:rPr>
          <w:rFonts w:ascii="Arial" w:hAnsi="Arial" w:cs="Arial"/>
          <w:lang w:val="es-CR" w:eastAsia="es-CR"/>
        </w:rPr>
        <w:t>Todos los proyectos de extensión, incluyendo los del Programa de Regionalización, seguirán estas disposiciones para la presentación de perfiles y propuestas.</w:t>
      </w:r>
    </w:p>
    <w:p w:rsidR="00352A72" w:rsidRPr="00FC7A7A" w:rsidRDefault="00352A72" w:rsidP="00352A72">
      <w:pPr>
        <w:ind w:left="1560"/>
        <w:contextualSpacing/>
        <w:jc w:val="both"/>
        <w:rPr>
          <w:rFonts w:ascii="Arial" w:hAnsi="Arial" w:cs="Arial"/>
          <w:lang w:val="es-MX" w:eastAsia="es-CR"/>
        </w:rPr>
      </w:pPr>
    </w:p>
    <w:p w:rsidR="00352A72" w:rsidRPr="00FC7A7A" w:rsidRDefault="00352A72" w:rsidP="006E1399">
      <w:pPr>
        <w:numPr>
          <w:ilvl w:val="0"/>
          <w:numId w:val="18"/>
        </w:numPr>
        <w:ind w:left="1276" w:hanging="425"/>
        <w:contextualSpacing/>
        <w:jc w:val="both"/>
        <w:rPr>
          <w:rFonts w:ascii="Arial" w:hAnsi="Arial" w:cs="Arial"/>
          <w:lang w:val="es-MX" w:eastAsia="es-CR"/>
        </w:rPr>
      </w:pPr>
      <w:r w:rsidRPr="00FC7A7A">
        <w:rPr>
          <w:rFonts w:ascii="Arial" w:hAnsi="Arial" w:cs="Arial"/>
          <w:lang w:val="es-MX" w:eastAsia="es-CR"/>
        </w:rPr>
        <w:t xml:space="preserve">Los proyectos tendrán una duración máxima de tres años con evaluaciones anuales realizadas por la VIE con base en resultados. </w:t>
      </w:r>
    </w:p>
    <w:p w:rsidR="00352A72" w:rsidRPr="00FC7A7A" w:rsidRDefault="00352A72" w:rsidP="00352A72">
      <w:pPr>
        <w:pStyle w:val="Prrafodelista"/>
        <w:rPr>
          <w:rFonts w:ascii="Arial" w:hAnsi="Arial" w:cs="Arial"/>
          <w:lang w:val="es-MX" w:eastAsia="es-CR"/>
        </w:rPr>
      </w:pPr>
    </w:p>
    <w:p w:rsidR="00352A72" w:rsidRPr="00FC7A7A" w:rsidRDefault="00352A72" w:rsidP="006E1399">
      <w:pPr>
        <w:numPr>
          <w:ilvl w:val="0"/>
          <w:numId w:val="18"/>
        </w:numPr>
        <w:ind w:left="1276" w:hanging="425"/>
        <w:contextualSpacing/>
        <w:jc w:val="both"/>
        <w:rPr>
          <w:rFonts w:ascii="Arial" w:hAnsi="Arial" w:cs="Arial"/>
          <w:lang w:val="es-MX" w:eastAsia="es-CR"/>
        </w:rPr>
      </w:pPr>
      <w:r w:rsidRPr="00FC7A7A">
        <w:rPr>
          <w:rFonts w:ascii="Arial" w:hAnsi="Arial" w:cs="Arial"/>
          <w:lang w:val="es-CR" w:eastAsia="es-CR"/>
        </w:rPr>
        <w:t>El monto máximo a financiar para estos proyectos será de ¢7 millones por año para presupuesto operativo.</w:t>
      </w:r>
      <w:r w:rsidRPr="00FC7A7A">
        <w:rPr>
          <w:rFonts w:ascii="Arial" w:hAnsi="Arial" w:cs="Arial"/>
          <w:lang w:val="es-MX" w:eastAsia="es-CR"/>
        </w:rPr>
        <w:t xml:space="preserve"> El mismo debe contemplar el </w:t>
      </w:r>
      <w:r w:rsidRPr="00FC7A7A">
        <w:rPr>
          <w:rFonts w:ascii="Arial" w:hAnsi="Arial" w:cs="Arial"/>
          <w:lang w:val="es-MX" w:eastAsia="es-CR"/>
        </w:rPr>
        <w:lastRenderedPageBreak/>
        <w:t xml:space="preserve">financiamiento de los costos de logística relacionados con la participación de los estudiantes. </w:t>
      </w:r>
    </w:p>
    <w:p w:rsidR="00352A72" w:rsidRPr="00FC7A7A" w:rsidRDefault="00352A72" w:rsidP="00352A72">
      <w:pPr>
        <w:ind w:left="1800"/>
        <w:contextualSpacing/>
        <w:jc w:val="both"/>
        <w:rPr>
          <w:rFonts w:ascii="Arial" w:hAnsi="Arial" w:cs="Arial"/>
          <w:lang w:val="es-MX" w:eastAsia="es-CR"/>
        </w:rPr>
      </w:pPr>
    </w:p>
    <w:p w:rsidR="00352A72" w:rsidRPr="00FC7A7A" w:rsidRDefault="00352A72" w:rsidP="006E1399">
      <w:pPr>
        <w:numPr>
          <w:ilvl w:val="0"/>
          <w:numId w:val="18"/>
        </w:numPr>
        <w:ind w:left="1276" w:hanging="425"/>
        <w:contextualSpacing/>
        <w:jc w:val="both"/>
        <w:rPr>
          <w:rFonts w:ascii="Arial" w:hAnsi="Arial" w:cs="Arial"/>
          <w:lang w:val="es-MX" w:eastAsia="es-CR"/>
        </w:rPr>
      </w:pPr>
      <w:r w:rsidRPr="00FC7A7A">
        <w:rPr>
          <w:rFonts w:ascii="Arial" w:hAnsi="Arial" w:cs="Arial"/>
          <w:lang w:val="es-MX" w:eastAsia="es-CR"/>
        </w:rPr>
        <w:t>El</w:t>
      </w:r>
      <w:r w:rsidRPr="00FC7A7A">
        <w:rPr>
          <w:rFonts w:ascii="Arial" w:hAnsi="Arial" w:cs="Arial"/>
          <w:lang w:val="es-CR" w:eastAsia="es-CR"/>
        </w:rPr>
        <w:t xml:space="preserve"> </w:t>
      </w:r>
      <w:r w:rsidRPr="00FC7A7A">
        <w:rPr>
          <w:rFonts w:ascii="Arial" w:hAnsi="Arial" w:cs="Arial"/>
          <w:lang w:val="es-MX" w:eastAsia="es-CR"/>
        </w:rPr>
        <w:t>número</w:t>
      </w:r>
      <w:r w:rsidRPr="00FC7A7A">
        <w:rPr>
          <w:rFonts w:ascii="Arial" w:hAnsi="Arial" w:cs="Arial"/>
          <w:lang w:val="es-CR" w:eastAsia="es-CR"/>
        </w:rPr>
        <w:t xml:space="preserve"> máximo de horas VIE semanales que se podrá asignar por proyecto es de </w:t>
      </w:r>
      <w:r w:rsidRPr="00FC7A7A">
        <w:rPr>
          <w:rFonts w:ascii="Arial" w:hAnsi="Arial" w:cs="Arial"/>
          <w:b/>
          <w:lang w:val="es-CR" w:eastAsia="es-CR"/>
        </w:rPr>
        <w:t>40.</w:t>
      </w:r>
    </w:p>
    <w:p w:rsidR="00352A72" w:rsidRPr="00FC7A7A" w:rsidRDefault="00352A72" w:rsidP="00352A72">
      <w:pPr>
        <w:ind w:left="708"/>
        <w:rPr>
          <w:rFonts w:ascii="Arial" w:hAnsi="Arial" w:cs="Arial"/>
          <w:lang w:val="es-MX" w:eastAsia="es-CR"/>
        </w:rPr>
      </w:pPr>
    </w:p>
    <w:p w:rsidR="00352A72" w:rsidRPr="00FC7A7A" w:rsidRDefault="00352A72" w:rsidP="006E1399">
      <w:pPr>
        <w:numPr>
          <w:ilvl w:val="0"/>
          <w:numId w:val="18"/>
        </w:numPr>
        <w:ind w:left="1276" w:hanging="425"/>
        <w:contextualSpacing/>
        <w:jc w:val="both"/>
        <w:rPr>
          <w:rFonts w:ascii="Arial" w:hAnsi="Arial" w:cs="Arial"/>
          <w:lang w:val="es-MX" w:eastAsia="es-CR"/>
        </w:rPr>
      </w:pPr>
      <w:r w:rsidRPr="00FC7A7A">
        <w:rPr>
          <w:rFonts w:ascii="Arial" w:hAnsi="Arial" w:cs="Arial"/>
          <w:lang w:val="es-CR" w:eastAsia="es-CR"/>
        </w:rPr>
        <w:t>La</w:t>
      </w:r>
      <w:r w:rsidRPr="00FC7A7A">
        <w:rPr>
          <w:rFonts w:ascii="Arial" w:hAnsi="Arial" w:cs="Arial"/>
          <w:lang w:val="es-MX" w:eastAsia="es-CR"/>
        </w:rPr>
        <w:t xml:space="preserve"> propuesta deberá contemplar la participación de estudiantes y esto se considerará para la aprobación y evaluación del proyecto.</w:t>
      </w:r>
    </w:p>
    <w:p w:rsidR="00352A72" w:rsidRPr="00FC7A7A" w:rsidRDefault="00352A72" w:rsidP="00352A72">
      <w:pPr>
        <w:contextualSpacing/>
        <w:jc w:val="both"/>
        <w:rPr>
          <w:rFonts w:ascii="Arial" w:hAnsi="Arial" w:cs="Arial"/>
          <w:lang w:val="es-MX" w:eastAsia="es-CR"/>
        </w:rPr>
      </w:pPr>
    </w:p>
    <w:p w:rsidR="00352A72" w:rsidRPr="00FC7A7A" w:rsidRDefault="00352A72" w:rsidP="006E1399">
      <w:pPr>
        <w:numPr>
          <w:ilvl w:val="0"/>
          <w:numId w:val="18"/>
        </w:numPr>
        <w:ind w:left="1276" w:hanging="425"/>
        <w:contextualSpacing/>
        <w:jc w:val="both"/>
        <w:rPr>
          <w:rFonts w:ascii="Arial" w:hAnsi="Arial" w:cs="Arial"/>
          <w:lang w:val="es-MX" w:eastAsia="es-CR"/>
        </w:rPr>
      </w:pPr>
      <w:r w:rsidRPr="00FC7A7A">
        <w:rPr>
          <w:rFonts w:ascii="Arial" w:hAnsi="Arial" w:cs="Arial"/>
          <w:lang w:val="es-CR" w:eastAsia="es-CR"/>
        </w:rPr>
        <w:t>La</w:t>
      </w:r>
      <w:r w:rsidRPr="00FC7A7A">
        <w:rPr>
          <w:rFonts w:ascii="Arial" w:hAnsi="Arial" w:cs="Arial"/>
          <w:lang w:val="es-MX" w:eastAsia="es-CR"/>
        </w:rPr>
        <w:t xml:space="preserve"> participación de los estudiantes podrá realizarse por medio de las siguientes alternativas: </w:t>
      </w:r>
    </w:p>
    <w:p w:rsidR="00352A72" w:rsidRPr="00FC7A7A" w:rsidRDefault="00352A72" w:rsidP="00352A72">
      <w:pPr>
        <w:ind w:left="1080"/>
        <w:contextualSpacing/>
        <w:rPr>
          <w:rFonts w:ascii="Arial" w:hAnsi="Arial" w:cs="Arial"/>
          <w:lang w:val="es-MX" w:eastAsia="es-CR"/>
        </w:rPr>
      </w:pPr>
    </w:p>
    <w:p w:rsidR="00352A72" w:rsidRPr="00FC7A7A" w:rsidRDefault="00352A72" w:rsidP="006E1399">
      <w:pPr>
        <w:numPr>
          <w:ilvl w:val="2"/>
          <w:numId w:val="16"/>
        </w:numPr>
        <w:ind w:left="1843" w:hanging="425"/>
        <w:contextualSpacing/>
        <w:jc w:val="both"/>
        <w:rPr>
          <w:rFonts w:ascii="Arial" w:hAnsi="Arial" w:cs="Arial"/>
          <w:lang w:val="es-MX" w:eastAsia="es-CR"/>
        </w:rPr>
      </w:pPr>
      <w:r w:rsidRPr="00FC7A7A">
        <w:rPr>
          <w:rFonts w:ascii="Arial" w:hAnsi="Arial" w:cs="Arial"/>
          <w:lang w:val="es-MX" w:eastAsia="es-CR"/>
        </w:rPr>
        <w:t>Horas-asistente en el campo</w:t>
      </w:r>
    </w:p>
    <w:p w:rsidR="00352A72" w:rsidRPr="00FC7A7A" w:rsidRDefault="00352A72" w:rsidP="00352A72">
      <w:pPr>
        <w:tabs>
          <w:tab w:val="left" w:pos="1985"/>
        </w:tabs>
        <w:ind w:left="1560"/>
        <w:contextualSpacing/>
        <w:jc w:val="both"/>
        <w:rPr>
          <w:rFonts w:ascii="Arial" w:hAnsi="Arial" w:cs="Arial"/>
          <w:lang w:val="es-MX" w:eastAsia="es-CR"/>
        </w:rPr>
      </w:pPr>
    </w:p>
    <w:p w:rsidR="00352A72" w:rsidRPr="00FC7A7A" w:rsidRDefault="00352A72" w:rsidP="006E1399">
      <w:pPr>
        <w:numPr>
          <w:ilvl w:val="2"/>
          <w:numId w:val="16"/>
        </w:numPr>
        <w:ind w:left="1843" w:hanging="425"/>
        <w:contextualSpacing/>
        <w:jc w:val="both"/>
        <w:rPr>
          <w:rFonts w:ascii="Arial" w:hAnsi="Arial" w:cs="Arial"/>
          <w:lang w:val="es-MX" w:eastAsia="es-CR"/>
        </w:rPr>
      </w:pPr>
      <w:r w:rsidRPr="00FC7A7A">
        <w:rPr>
          <w:rFonts w:ascii="Arial" w:hAnsi="Arial" w:cs="Arial"/>
          <w:lang w:val="es-MX" w:eastAsia="es-CR"/>
        </w:rPr>
        <w:t>Giras académicas prácticas acompañadas por un profesor al sitio del proyecto</w:t>
      </w:r>
    </w:p>
    <w:p w:rsidR="00352A72" w:rsidRPr="00FC7A7A" w:rsidRDefault="00352A72" w:rsidP="00352A72">
      <w:pPr>
        <w:ind w:left="708"/>
        <w:rPr>
          <w:rFonts w:ascii="Arial" w:hAnsi="Arial" w:cs="Arial"/>
          <w:lang w:val="es-MX" w:eastAsia="es-CR"/>
        </w:rPr>
      </w:pPr>
    </w:p>
    <w:p w:rsidR="00352A72" w:rsidRPr="00FC7A7A" w:rsidRDefault="00352A72" w:rsidP="006E1399">
      <w:pPr>
        <w:numPr>
          <w:ilvl w:val="2"/>
          <w:numId w:val="16"/>
        </w:numPr>
        <w:ind w:left="1843" w:hanging="425"/>
        <w:contextualSpacing/>
        <w:jc w:val="both"/>
        <w:rPr>
          <w:rFonts w:ascii="Arial" w:hAnsi="Arial" w:cs="Arial"/>
          <w:lang w:val="es-MX" w:eastAsia="es-CR"/>
        </w:rPr>
      </w:pPr>
      <w:r w:rsidRPr="00FC7A7A">
        <w:rPr>
          <w:rFonts w:ascii="Arial" w:hAnsi="Arial" w:cs="Arial"/>
          <w:lang w:val="es-MX" w:eastAsia="es-CR"/>
        </w:rPr>
        <w:t>Prácticas y trabajos finales de curso</w:t>
      </w:r>
    </w:p>
    <w:p w:rsidR="00352A72" w:rsidRPr="00FC7A7A" w:rsidRDefault="00352A72" w:rsidP="00352A72">
      <w:pPr>
        <w:tabs>
          <w:tab w:val="left" w:pos="1985"/>
        </w:tabs>
        <w:contextualSpacing/>
        <w:jc w:val="both"/>
        <w:rPr>
          <w:rFonts w:ascii="Arial" w:hAnsi="Arial" w:cs="Arial"/>
          <w:lang w:val="es-MX" w:eastAsia="es-CR"/>
        </w:rPr>
      </w:pPr>
    </w:p>
    <w:p w:rsidR="00352A72" w:rsidRPr="00FC7A7A" w:rsidRDefault="00352A72" w:rsidP="006E1399">
      <w:pPr>
        <w:numPr>
          <w:ilvl w:val="2"/>
          <w:numId w:val="16"/>
        </w:numPr>
        <w:ind w:left="1843" w:hanging="425"/>
        <w:contextualSpacing/>
        <w:jc w:val="both"/>
        <w:rPr>
          <w:rFonts w:ascii="Arial" w:hAnsi="Arial" w:cs="Arial"/>
          <w:lang w:val="es-MX" w:eastAsia="es-CR"/>
        </w:rPr>
      </w:pPr>
      <w:r w:rsidRPr="00FC7A7A">
        <w:rPr>
          <w:rFonts w:ascii="Arial" w:hAnsi="Arial" w:cs="Arial"/>
          <w:lang w:val="es-MX" w:eastAsia="es-CR"/>
        </w:rPr>
        <w:t xml:space="preserve">Trabajo final de graduación, proyectos de graduación o tesis </w:t>
      </w:r>
    </w:p>
    <w:p w:rsidR="00352A72" w:rsidRPr="00FC7A7A" w:rsidRDefault="00352A72" w:rsidP="00352A72">
      <w:pPr>
        <w:widowControl w:val="0"/>
        <w:tabs>
          <w:tab w:val="left" w:pos="1985"/>
        </w:tabs>
        <w:contextualSpacing/>
        <w:jc w:val="both"/>
        <w:rPr>
          <w:rFonts w:ascii="Arial" w:hAnsi="Arial" w:cs="Arial"/>
          <w:lang w:val="es-MX" w:eastAsia="es-CR"/>
        </w:rPr>
      </w:pPr>
    </w:p>
    <w:p w:rsidR="00352A72" w:rsidRDefault="00352A72" w:rsidP="006E1399">
      <w:pPr>
        <w:numPr>
          <w:ilvl w:val="2"/>
          <w:numId w:val="16"/>
        </w:numPr>
        <w:ind w:left="1843" w:hanging="425"/>
        <w:contextualSpacing/>
        <w:jc w:val="both"/>
        <w:rPr>
          <w:rFonts w:ascii="Arial" w:hAnsi="Arial" w:cs="Arial"/>
          <w:lang w:val="es-MX" w:eastAsia="es-CR"/>
        </w:rPr>
      </w:pPr>
      <w:r w:rsidRPr="00FC7A7A">
        <w:rPr>
          <w:rFonts w:ascii="Arial" w:hAnsi="Arial" w:cs="Arial"/>
          <w:lang w:val="es-MX" w:eastAsia="es-CR"/>
        </w:rPr>
        <w:t>Voluntariado</w:t>
      </w:r>
    </w:p>
    <w:p w:rsidR="006E1399" w:rsidRPr="00FC7A7A" w:rsidRDefault="006E1399" w:rsidP="006E1399">
      <w:pPr>
        <w:contextualSpacing/>
        <w:jc w:val="both"/>
        <w:rPr>
          <w:rFonts w:ascii="Arial" w:hAnsi="Arial" w:cs="Arial"/>
          <w:lang w:val="es-MX" w:eastAsia="es-CR"/>
        </w:rPr>
      </w:pPr>
    </w:p>
    <w:p w:rsidR="00352A72" w:rsidRPr="00FC7A7A" w:rsidRDefault="00352A72" w:rsidP="006E1399">
      <w:pPr>
        <w:numPr>
          <w:ilvl w:val="0"/>
          <w:numId w:val="18"/>
        </w:numPr>
        <w:ind w:left="1276" w:hanging="425"/>
        <w:contextualSpacing/>
        <w:jc w:val="both"/>
        <w:rPr>
          <w:rFonts w:ascii="Arial" w:hAnsi="Arial" w:cs="Arial"/>
          <w:lang w:val="es-MX" w:eastAsia="es-CR"/>
        </w:rPr>
      </w:pPr>
      <w:r w:rsidRPr="00FC7A7A">
        <w:rPr>
          <w:rFonts w:ascii="Arial" w:hAnsi="Arial" w:cs="Arial"/>
          <w:lang w:val="es-MX" w:eastAsia="es-CR"/>
        </w:rPr>
        <w:t>En todos los casos el trabajo de los estudiantes participantes en los proyectos debe estar dirigido por un profesor o el coordinador del proyecto.</w:t>
      </w:r>
    </w:p>
    <w:p w:rsidR="00352A72" w:rsidRPr="00FC7A7A" w:rsidRDefault="00352A72" w:rsidP="00352A72">
      <w:pPr>
        <w:ind w:left="1560"/>
        <w:contextualSpacing/>
        <w:jc w:val="both"/>
        <w:rPr>
          <w:rFonts w:ascii="Arial" w:hAnsi="Arial" w:cs="Arial"/>
          <w:lang w:val="es-MX" w:eastAsia="es-CR"/>
        </w:rPr>
      </w:pPr>
    </w:p>
    <w:p w:rsidR="00352A72" w:rsidRPr="00FC7A7A" w:rsidRDefault="00352A72" w:rsidP="006E1399">
      <w:pPr>
        <w:numPr>
          <w:ilvl w:val="0"/>
          <w:numId w:val="18"/>
        </w:numPr>
        <w:ind w:left="1276" w:hanging="425"/>
        <w:contextualSpacing/>
        <w:jc w:val="both"/>
        <w:rPr>
          <w:rFonts w:ascii="Arial" w:hAnsi="Arial" w:cs="Arial"/>
          <w:lang w:val="es-MX" w:eastAsia="es-CR"/>
        </w:rPr>
      </w:pPr>
      <w:r w:rsidRPr="00FC7A7A">
        <w:rPr>
          <w:rFonts w:ascii="Arial" w:hAnsi="Arial" w:cs="Arial"/>
          <w:lang w:val="es-MX" w:eastAsia="es-CR"/>
        </w:rPr>
        <w:t xml:space="preserve">En el caso de activos que vayan a estar en custodia de terceros, se deberá detallar los compromisos, obligaciones y responsabilidades del custodio en un convenio que las personas o entidades involucradas deberán suscribir con el ITCR, según la normativa vigente. </w:t>
      </w:r>
    </w:p>
    <w:p w:rsidR="00352A72" w:rsidRPr="00FC7A7A" w:rsidRDefault="00352A72" w:rsidP="00352A72">
      <w:pPr>
        <w:ind w:left="708"/>
        <w:rPr>
          <w:rFonts w:ascii="Arial" w:hAnsi="Arial" w:cs="Arial"/>
          <w:lang w:val="es-MX" w:eastAsia="es-CR"/>
        </w:rPr>
      </w:pPr>
    </w:p>
    <w:p w:rsidR="00352A72" w:rsidRPr="00FC7A7A" w:rsidRDefault="00352A72" w:rsidP="006E1399">
      <w:pPr>
        <w:numPr>
          <w:ilvl w:val="0"/>
          <w:numId w:val="18"/>
        </w:numPr>
        <w:ind w:left="1276" w:hanging="425"/>
        <w:contextualSpacing/>
        <w:jc w:val="both"/>
        <w:rPr>
          <w:rFonts w:ascii="Arial" w:hAnsi="Arial" w:cs="Arial"/>
          <w:lang w:val="es-MX" w:eastAsia="es-CR"/>
        </w:rPr>
      </w:pPr>
      <w:r w:rsidRPr="00FC7A7A">
        <w:rPr>
          <w:rFonts w:ascii="Arial" w:hAnsi="Arial" w:cs="Arial"/>
          <w:lang w:val="es-MX" w:eastAsia="es-CR"/>
        </w:rPr>
        <w:t>Cada proyecto debe presentar anualmente un avance de la ejecución del proyecto y al final del proyecto la sistematización completa y su publicación.</w:t>
      </w:r>
    </w:p>
    <w:p w:rsidR="00352A72" w:rsidRPr="00FC7A7A" w:rsidRDefault="00352A72" w:rsidP="00352A72">
      <w:pPr>
        <w:ind w:left="708"/>
        <w:rPr>
          <w:rFonts w:ascii="Arial" w:hAnsi="Arial" w:cs="Arial"/>
          <w:lang w:val="es-CR" w:eastAsia="es-CR"/>
        </w:rPr>
      </w:pPr>
    </w:p>
    <w:p w:rsidR="00352A72" w:rsidRPr="00FC7A7A" w:rsidRDefault="00352A72" w:rsidP="006E1399">
      <w:pPr>
        <w:numPr>
          <w:ilvl w:val="0"/>
          <w:numId w:val="18"/>
        </w:numPr>
        <w:ind w:left="1276" w:hanging="425"/>
        <w:contextualSpacing/>
        <w:jc w:val="both"/>
        <w:rPr>
          <w:rFonts w:ascii="Arial" w:hAnsi="Arial" w:cs="Arial"/>
          <w:lang w:val="es-MX" w:eastAsia="es-CR"/>
        </w:rPr>
      </w:pPr>
      <w:r w:rsidRPr="00FC7A7A">
        <w:rPr>
          <w:rFonts w:ascii="Arial" w:hAnsi="Arial" w:cs="Arial"/>
          <w:lang w:val="es-CR" w:eastAsia="es-CR"/>
        </w:rPr>
        <w:t>Entre los criterios utilizados para la selección de los perfiles y las propuestas están:</w:t>
      </w:r>
    </w:p>
    <w:p w:rsidR="00352A72" w:rsidRPr="00FC7A7A" w:rsidRDefault="00352A72" w:rsidP="00352A72">
      <w:pPr>
        <w:widowControl w:val="0"/>
        <w:tabs>
          <w:tab w:val="left" w:pos="1985"/>
        </w:tabs>
        <w:ind w:left="2345"/>
        <w:jc w:val="both"/>
        <w:rPr>
          <w:rFonts w:ascii="Arial" w:hAnsi="Arial" w:cs="Arial"/>
          <w:lang w:val="es-CR" w:eastAsia="es-CR"/>
        </w:rPr>
      </w:pPr>
    </w:p>
    <w:p w:rsidR="00352A72" w:rsidRPr="00FC7A7A" w:rsidRDefault="00352A72" w:rsidP="006E1399">
      <w:pPr>
        <w:widowControl w:val="0"/>
        <w:numPr>
          <w:ilvl w:val="0"/>
          <w:numId w:val="19"/>
        </w:numPr>
        <w:tabs>
          <w:tab w:val="left" w:pos="1985"/>
        </w:tabs>
        <w:ind w:left="1701" w:hanging="425"/>
        <w:contextualSpacing/>
        <w:jc w:val="both"/>
        <w:rPr>
          <w:rFonts w:ascii="Arial" w:hAnsi="Arial" w:cs="Arial"/>
          <w:lang w:val="es-CR" w:eastAsia="es-CR"/>
        </w:rPr>
      </w:pPr>
      <w:r w:rsidRPr="00FC7A7A">
        <w:rPr>
          <w:rFonts w:ascii="Arial" w:hAnsi="Arial" w:cs="Arial"/>
          <w:lang w:val="es-CR" w:eastAsia="es-CR"/>
        </w:rPr>
        <w:t>Pertinencia: la propuesta se enmarca en las líneas de investigación y extensión de la Escuela, Área Académica o Unidad Desconcentrada proponente.</w:t>
      </w:r>
    </w:p>
    <w:p w:rsidR="00352A72" w:rsidRPr="00FC7A7A" w:rsidRDefault="00352A72" w:rsidP="00352A72">
      <w:pPr>
        <w:widowControl w:val="0"/>
        <w:tabs>
          <w:tab w:val="left" w:pos="1985"/>
        </w:tabs>
        <w:ind w:left="2345"/>
        <w:contextualSpacing/>
        <w:jc w:val="both"/>
        <w:rPr>
          <w:rFonts w:ascii="Arial" w:hAnsi="Arial" w:cs="Arial"/>
          <w:lang w:val="es-CR" w:eastAsia="es-CR"/>
        </w:rPr>
      </w:pPr>
    </w:p>
    <w:p w:rsidR="00352A72" w:rsidRPr="00FC7A7A" w:rsidRDefault="00352A72" w:rsidP="006E1399">
      <w:pPr>
        <w:widowControl w:val="0"/>
        <w:numPr>
          <w:ilvl w:val="0"/>
          <w:numId w:val="19"/>
        </w:numPr>
        <w:tabs>
          <w:tab w:val="left" w:pos="1985"/>
        </w:tabs>
        <w:ind w:left="1701" w:hanging="425"/>
        <w:contextualSpacing/>
        <w:jc w:val="both"/>
        <w:rPr>
          <w:rFonts w:ascii="Arial" w:hAnsi="Arial" w:cs="Arial"/>
          <w:lang w:val="es-CR" w:eastAsia="es-CR"/>
        </w:rPr>
      </w:pPr>
      <w:r w:rsidRPr="00FC7A7A">
        <w:rPr>
          <w:rFonts w:ascii="Arial" w:hAnsi="Arial" w:cs="Arial"/>
          <w:lang w:val="es-CR" w:eastAsia="es-CR"/>
        </w:rPr>
        <w:t>Relevancia: la propuesta aporta a la atención de un problema de importancia para la sociedad.</w:t>
      </w:r>
    </w:p>
    <w:p w:rsidR="00307C44" w:rsidRPr="00FC7A7A" w:rsidRDefault="00307C44" w:rsidP="006E1399">
      <w:pPr>
        <w:widowControl w:val="0"/>
        <w:tabs>
          <w:tab w:val="left" w:pos="1985"/>
        </w:tabs>
        <w:contextualSpacing/>
        <w:jc w:val="both"/>
        <w:rPr>
          <w:rFonts w:ascii="Arial" w:hAnsi="Arial" w:cs="Arial"/>
          <w:lang w:val="es-CR" w:eastAsia="es-CR"/>
        </w:rPr>
      </w:pPr>
      <w:bookmarkStart w:id="4" w:name="_GoBack"/>
      <w:bookmarkEnd w:id="4"/>
    </w:p>
    <w:p w:rsidR="00352A72" w:rsidRPr="00FC7A7A" w:rsidRDefault="00352A72" w:rsidP="006E1399">
      <w:pPr>
        <w:widowControl w:val="0"/>
        <w:numPr>
          <w:ilvl w:val="0"/>
          <w:numId w:val="19"/>
        </w:numPr>
        <w:tabs>
          <w:tab w:val="left" w:pos="1985"/>
        </w:tabs>
        <w:ind w:left="1701" w:hanging="425"/>
        <w:contextualSpacing/>
        <w:jc w:val="both"/>
        <w:rPr>
          <w:rFonts w:ascii="Arial" w:hAnsi="Arial" w:cs="Arial"/>
          <w:lang w:val="es-CR" w:eastAsia="es-CR"/>
        </w:rPr>
      </w:pPr>
      <w:r w:rsidRPr="00FC7A7A">
        <w:rPr>
          <w:rFonts w:ascii="Arial" w:hAnsi="Arial" w:cs="Arial"/>
          <w:lang w:val="es-CR" w:eastAsia="es-CR"/>
        </w:rPr>
        <w:t>Factibilidad: la propuesta ofrece elementos suficientes que permiten inferir que el problema podrá atenderse con los recursos solicitados.</w:t>
      </w:r>
    </w:p>
    <w:p w:rsidR="00352A72" w:rsidRPr="00FC7A7A" w:rsidRDefault="00352A72" w:rsidP="00352A72">
      <w:pPr>
        <w:pStyle w:val="Prrafodelista"/>
        <w:rPr>
          <w:rFonts w:ascii="Arial" w:hAnsi="Arial" w:cs="Arial"/>
          <w:lang w:eastAsia="es-CR"/>
        </w:rPr>
      </w:pPr>
    </w:p>
    <w:p w:rsidR="00352A72" w:rsidRPr="00FC7A7A" w:rsidRDefault="00352A72" w:rsidP="00352A72">
      <w:pPr>
        <w:widowControl w:val="0"/>
        <w:jc w:val="center"/>
        <w:outlineLvl w:val="1"/>
        <w:rPr>
          <w:rFonts w:ascii="Arial" w:hAnsi="Arial" w:cs="Arial"/>
          <w:b/>
          <w:bCs/>
          <w:lang w:val="es-CR" w:eastAsia="es-CR"/>
        </w:rPr>
      </w:pPr>
      <w:r w:rsidRPr="00FC7A7A">
        <w:rPr>
          <w:rFonts w:ascii="Arial" w:hAnsi="Arial" w:cs="Arial"/>
          <w:b/>
          <w:bCs/>
          <w:lang w:val="es-CR" w:eastAsia="es-CR"/>
        </w:rPr>
        <w:t>Cronograma Convocatoria de Proyectos de Extensión 2019</w:t>
      </w:r>
    </w:p>
    <w:p w:rsidR="00352A72" w:rsidRPr="00FC7A7A" w:rsidRDefault="00352A72" w:rsidP="00352A72">
      <w:pPr>
        <w:widowControl w:val="0"/>
        <w:jc w:val="center"/>
        <w:outlineLvl w:val="1"/>
        <w:rPr>
          <w:rFonts w:ascii="Arial" w:hAnsi="Arial" w:cs="Arial"/>
          <w:b/>
          <w:bCs/>
          <w:lang w:val="es-CR" w:eastAsia="es-CR"/>
        </w:rPr>
      </w:pPr>
    </w:p>
    <w:tbl>
      <w:tblPr>
        <w:tblW w:w="823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
        <w:gridCol w:w="4614"/>
        <w:gridCol w:w="10"/>
        <w:gridCol w:w="3587"/>
        <w:gridCol w:w="10"/>
      </w:tblGrid>
      <w:tr w:rsidR="00352A72" w:rsidRPr="00D31699" w:rsidTr="00352A72">
        <w:trPr>
          <w:gridAfter w:val="1"/>
          <w:wAfter w:w="10" w:type="dxa"/>
          <w:jc w:val="center"/>
        </w:trPr>
        <w:tc>
          <w:tcPr>
            <w:tcW w:w="4624"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rsidR="00352A72" w:rsidRPr="00D31699" w:rsidRDefault="00352A72" w:rsidP="00352A72">
            <w:pPr>
              <w:spacing w:before="100" w:beforeAutospacing="1" w:after="100" w:afterAutospacing="1"/>
              <w:jc w:val="center"/>
              <w:rPr>
                <w:lang w:eastAsia="es-CR"/>
              </w:rPr>
            </w:pPr>
            <w:r w:rsidRPr="00D31699">
              <w:rPr>
                <w:rFonts w:ascii="Arial" w:hAnsi="Arial" w:cs="Arial"/>
                <w:b/>
                <w:bCs/>
                <w:sz w:val="20"/>
                <w:szCs w:val="20"/>
                <w:lang w:eastAsia="es-CR"/>
              </w:rPr>
              <w:t>Evento</w:t>
            </w:r>
          </w:p>
        </w:tc>
        <w:tc>
          <w:tcPr>
            <w:tcW w:w="3597"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rsidR="00352A72" w:rsidRPr="00D31699" w:rsidRDefault="00352A72" w:rsidP="00352A72">
            <w:pPr>
              <w:spacing w:before="100" w:beforeAutospacing="1" w:after="100" w:afterAutospacing="1"/>
              <w:jc w:val="center"/>
              <w:rPr>
                <w:rFonts w:ascii="Arial" w:hAnsi="Arial" w:cs="Arial"/>
                <w:b/>
                <w:bCs/>
                <w:sz w:val="20"/>
                <w:szCs w:val="20"/>
                <w:lang w:eastAsia="es-CR"/>
              </w:rPr>
            </w:pPr>
            <w:r w:rsidRPr="00D31699">
              <w:rPr>
                <w:rFonts w:ascii="Arial" w:hAnsi="Arial" w:cs="Arial"/>
                <w:b/>
                <w:bCs/>
                <w:sz w:val="20"/>
                <w:szCs w:val="20"/>
                <w:lang w:eastAsia="es-CR"/>
              </w:rPr>
              <w:t>Fecha</w:t>
            </w:r>
          </w:p>
        </w:tc>
      </w:tr>
      <w:tr w:rsidR="00352A72" w:rsidRPr="00D31699" w:rsidTr="00352A72">
        <w:trPr>
          <w:gridAfter w:val="1"/>
          <w:wAfter w:w="10" w:type="dxa"/>
          <w:jc w:val="center"/>
        </w:trPr>
        <w:tc>
          <w:tcPr>
            <w:tcW w:w="4624" w:type="dxa"/>
            <w:gridSpan w:val="2"/>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352A72" w:rsidRPr="00D31699" w:rsidRDefault="00352A72" w:rsidP="00352A72">
            <w:pPr>
              <w:spacing w:before="100" w:beforeAutospacing="1" w:after="100" w:afterAutospacing="1"/>
              <w:jc w:val="both"/>
              <w:rPr>
                <w:lang w:eastAsia="es-CR"/>
              </w:rPr>
            </w:pPr>
            <w:r w:rsidRPr="00D31699">
              <w:rPr>
                <w:rFonts w:ascii="Arial" w:hAnsi="Arial" w:cs="Arial"/>
                <w:b/>
                <w:bCs/>
                <w:sz w:val="20"/>
                <w:szCs w:val="20"/>
                <w:lang w:eastAsia="es-CR"/>
              </w:rPr>
              <w:t>Recepción de perfiles por parte de la Dirección de Proyectos (DIP)</w:t>
            </w:r>
          </w:p>
        </w:tc>
        <w:tc>
          <w:tcPr>
            <w:tcW w:w="3597" w:type="dxa"/>
            <w:gridSpan w:val="2"/>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352A72" w:rsidRPr="00D31699" w:rsidRDefault="00352A72" w:rsidP="00352A72">
            <w:pPr>
              <w:spacing w:before="100" w:beforeAutospacing="1" w:after="100" w:afterAutospacing="1"/>
              <w:rPr>
                <w:lang w:eastAsia="es-CR"/>
              </w:rPr>
            </w:pPr>
            <w:r w:rsidRPr="00D31699">
              <w:rPr>
                <w:rFonts w:ascii="Arial" w:hAnsi="Arial" w:cs="Arial"/>
                <w:sz w:val="20"/>
                <w:szCs w:val="20"/>
                <w:lang w:eastAsia="es-CR"/>
              </w:rPr>
              <w:t xml:space="preserve"> 05 de marzo de 2018</w:t>
            </w:r>
          </w:p>
        </w:tc>
      </w:tr>
      <w:tr w:rsidR="00352A72" w:rsidRPr="00D31699" w:rsidTr="00352A72">
        <w:trPr>
          <w:gridAfter w:val="1"/>
          <w:wAfter w:w="10" w:type="dxa"/>
          <w:jc w:val="center"/>
        </w:trPr>
        <w:tc>
          <w:tcPr>
            <w:tcW w:w="4624" w:type="dxa"/>
            <w:gridSpan w:val="2"/>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tcPr>
          <w:p w:rsidR="00352A72" w:rsidRPr="00D31699" w:rsidRDefault="00352A72" w:rsidP="00352A72">
            <w:pPr>
              <w:spacing w:before="100" w:beforeAutospacing="1" w:after="100" w:afterAutospacing="1"/>
              <w:jc w:val="both"/>
              <w:rPr>
                <w:rFonts w:ascii="Arial" w:hAnsi="Arial" w:cs="Arial"/>
                <w:b/>
                <w:bCs/>
                <w:sz w:val="20"/>
                <w:szCs w:val="20"/>
                <w:lang w:eastAsia="es-CR"/>
              </w:rPr>
            </w:pPr>
            <w:r w:rsidRPr="00D31699">
              <w:rPr>
                <w:rFonts w:ascii="Arial" w:hAnsi="Arial" w:cs="Arial"/>
                <w:b/>
                <w:bCs/>
                <w:sz w:val="20"/>
                <w:szCs w:val="20"/>
                <w:lang w:eastAsia="es-CR"/>
              </w:rPr>
              <w:t>Análisis de perfiles por parte de los miembros del CIE</w:t>
            </w:r>
          </w:p>
        </w:tc>
        <w:tc>
          <w:tcPr>
            <w:tcW w:w="3597" w:type="dxa"/>
            <w:gridSpan w:val="2"/>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tcPr>
          <w:p w:rsidR="00352A72" w:rsidRPr="00D31699" w:rsidRDefault="00352A72" w:rsidP="00352A72">
            <w:pPr>
              <w:spacing w:before="100" w:beforeAutospacing="1" w:after="100" w:afterAutospacing="1"/>
              <w:rPr>
                <w:lang w:eastAsia="es-CR"/>
              </w:rPr>
            </w:pPr>
            <w:r w:rsidRPr="00D31699">
              <w:rPr>
                <w:rFonts w:ascii="Arial" w:hAnsi="Arial" w:cs="Arial"/>
                <w:sz w:val="20"/>
                <w:szCs w:val="20"/>
                <w:lang w:eastAsia="es-CR"/>
              </w:rPr>
              <w:t xml:space="preserve"> 06 al  23 de marzo del 2018</w:t>
            </w:r>
          </w:p>
        </w:tc>
      </w:tr>
      <w:tr w:rsidR="00352A72" w:rsidRPr="00D31699" w:rsidTr="00352A72">
        <w:trPr>
          <w:gridAfter w:val="1"/>
          <w:wAfter w:w="10" w:type="dxa"/>
          <w:jc w:val="center"/>
        </w:trPr>
        <w:tc>
          <w:tcPr>
            <w:tcW w:w="46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2A72" w:rsidRPr="00D31699" w:rsidRDefault="00352A72" w:rsidP="00352A72">
            <w:pPr>
              <w:spacing w:before="100" w:beforeAutospacing="1" w:after="100" w:afterAutospacing="1"/>
              <w:jc w:val="both"/>
              <w:rPr>
                <w:lang w:eastAsia="es-CR"/>
              </w:rPr>
            </w:pPr>
            <w:r w:rsidRPr="00D31699">
              <w:rPr>
                <w:rFonts w:ascii="Arial" w:hAnsi="Arial" w:cs="Arial"/>
                <w:b/>
                <w:bCs/>
                <w:sz w:val="20"/>
                <w:szCs w:val="20"/>
                <w:lang w:eastAsia="es-CR"/>
              </w:rPr>
              <w:t>Análisis de perfiles por parte de la DIP (gestores y Director de Proyectos) y Programa de Regionalización (gestores y director)</w:t>
            </w:r>
          </w:p>
        </w:tc>
        <w:tc>
          <w:tcPr>
            <w:tcW w:w="359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52A72" w:rsidRPr="00D31699" w:rsidRDefault="00352A72" w:rsidP="00352A72">
            <w:pPr>
              <w:spacing w:before="100" w:beforeAutospacing="1" w:after="100" w:afterAutospacing="1"/>
              <w:rPr>
                <w:lang w:eastAsia="es-CR"/>
              </w:rPr>
            </w:pPr>
            <w:r w:rsidRPr="00D31699">
              <w:rPr>
                <w:rFonts w:ascii="Arial" w:hAnsi="Arial" w:cs="Arial"/>
                <w:sz w:val="20"/>
                <w:szCs w:val="20"/>
                <w:lang w:eastAsia="es-CR"/>
              </w:rPr>
              <w:t xml:space="preserve"> 06 al  23 de marzo del 2018</w:t>
            </w:r>
          </w:p>
        </w:tc>
      </w:tr>
      <w:tr w:rsidR="00352A72" w:rsidRPr="00D31699" w:rsidTr="00352A72">
        <w:trPr>
          <w:gridAfter w:val="1"/>
          <w:wAfter w:w="10" w:type="dxa"/>
          <w:jc w:val="center"/>
        </w:trPr>
        <w:tc>
          <w:tcPr>
            <w:tcW w:w="4624" w:type="dxa"/>
            <w:gridSpan w:val="2"/>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352A72" w:rsidRPr="00D31699" w:rsidRDefault="00352A72" w:rsidP="00352A72">
            <w:pPr>
              <w:spacing w:before="100" w:beforeAutospacing="1" w:after="100" w:afterAutospacing="1"/>
              <w:jc w:val="both"/>
              <w:rPr>
                <w:lang w:eastAsia="es-CR"/>
              </w:rPr>
            </w:pPr>
            <w:r w:rsidRPr="00D31699">
              <w:rPr>
                <w:rFonts w:ascii="Arial" w:hAnsi="Arial" w:cs="Arial"/>
                <w:b/>
                <w:bCs/>
                <w:sz w:val="20"/>
                <w:szCs w:val="20"/>
                <w:lang w:eastAsia="es-CR"/>
              </w:rPr>
              <w:t>Envío de análisis de perfiles a miembros del Consejo de Investigación y Extensión (CIE)</w:t>
            </w:r>
          </w:p>
        </w:tc>
        <w:tc>
          <w:tcPr>
            <w:tcW w:w="3597" w:type="dxa"/>
            <w:gridSpan w:val="2"/>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352A72" w:rsidRPr="00D31699" w:rsidRDefault="00352A72" w:rsidP="00352A72">
            <w:pPr>
              <w:spacing w:before="100" w:beforeAutospacing="1" w:after="100" w:afterAutospacing="1"/>
              <w:rPr>
                <w:lang w:eastAsia="es-CR"/>
              </w:rPr>
            </w:pPr>
            <w:r w:rsidRPr="00D31699">
              <w:rPr>
                <w:rFonts w:ascii="Arial" w:hAnsi="Arial" w:cs="Arial"/>
                <w:sz w:val="20"/>
                <w:szCs w:val="20"/>
                <w:lang w:eastAsia="es-CR"/>
              </w:rPr>
              <w:t>23 de marzo de 2018</w:t>
            </w:r>
          </w:p>
        </w:tc>
      </w:tr>
      <w:tr w:rsidR="00352A72" w:rsidRPr="00D31699" w:rsidTr="00352A72">
        <w:trPr>
          <w:gridAfter w:val="1"/>
          <w:wAfter w:w="10" w:type="dxa"/>
          <w:jc w:val="center"/>
        </w:trPr>
        <w:tc>
          <w:tcPr>
            <w:tcW w:w="46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2A72" w:rsidRPr="00D31699" w:rsidRDefault="00352A72" w:rsidP="00352A72">
            <w:pPr>
              <w:spacing w:before="100" w:beforeAutospacing="1" w:after="100" w:afterAutospacing="1"/>
              <w:jc w:val="both"/>
              <w:rPr>
                <w:lang w:eastAsia="es-CR"/>
              </w:rPr>
            </w:pPr>
            <w:r w:rsidRPr="00D31699">
              <w:rPr>
                <w:rFonts w:ascii="Arial" w:hAnsi="Arial" w:cs="Arial"/>
                <w:b/>
                <w:bCs/>
                <w:sz w:val="20"/>
                <w:szCs w:val="20"/>
                <w:lang w:eastAsia="es-CR"/>
              </w:rPr>
              <w:t>Selección de perfiles por parte del CIE</w:t>
            </w:r>
          </w:p>
        </w:tc>
        <w:tc>
          <w:tcPr>
            <w:tcW w:w="359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52A72" w:rsidRPr="00D31699" w:rsidRDefault="00352A72" w:rsidP="00352A72">
            <w:pPr>
              <w:spacing w:before="100" w:beforeAutospacing="1" w:after="100" w:afterAutospacing="1"/>
              <w:rPr>
                <w:lang w:eastAsia="es-CR"/>
              </w:rPr>
            </w:pPr>
            <w:r w:rsidRPr="00D31699">
              <w:rPr>
                <w:rFonts w:ascii="Arial" w:hAnsi="Arial" w:cs="Arial"/>
                <w:sz w:val="20"/>
                <w:szCs w:val="20"/>
                <w:lang w:eastAsia="es-CR"/>
              </w:rPr>
              <w:t xml:space="preserve"> 6 al  27 de abril de 2018</w:t>
            </w:r>
          </w:p>
        </w:tc>
      </w:tr>
      <w:tr w:rsidR="00352A72" w:rsidRPr="00D31699" w:rsidTr="00352A72">
        <w:trPr>
          <w:gridAfter w:val="1"/>
          <w:wAfter w:w="10" w:type="dxa"/>
          <w:jc w:val="center"/>
        </w:trPr>
        <w:tc>
          <w:tcPr>
            <w:tcW w:w="4624" w:type="dxa"/>
            <w:gridSpan w:val="2"/>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352A72" w:rsidRPr="00D31699" w:rsidRDefault="00352A72" w:rsidP="00352A72">
            <w:pPr>
              <w:spacing w:before="100" w:beforeAutospacing="1" w:after="100" w:afterAutospacing="1"/>
              <w:jc w:val="both"/>
              <w:rPr>
                <w:rFonts w:ascii="Arial" w:hAnsi="Arial" w:cs="Arial"/>
                <w:b/>
                <w:bCs/>
                <w:sz w:val="20"/>
                <w:szCs w:val="20"/>
                <w:lang w:eastAsia="es-CR"/>
              </w:rPr>
            </w:pPr>
            <w:r w:rsidRPr="00D31699">
              <w:rPr>
                <w:rFonts w:ascii="Arial" w:hAnsi="Arial" w:cs="Arial"/>
                <w:b/>
                <w:bCs/>
                <w:sz w:val="20"/>
                <w:szCs w:val="20"/>
                <w:lang w:eastAsia="es-CR"/>
              </w:rPr>
              <w:t xml:space="preserve">Comunicación por parte del CIE a los interesados sobre los perfiles seleccionados </w:t>
            </w:r>
          </w:p>
        </w:tc>
        <w:tc>
          <w:tcPr>
            <w:tcW w:w="3597" w:type="dxa"/>
            <w:gridSpan w:val="2"/>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352A72" w:rsidRPr="00D31699" w:rsidRDefault="00352A72" w:rsidP="00352A72">
            <w:pPr>
              <w:spacing w:before="100" w:beforeAutospacing="1" w:after="100" w:afterAutospacing="1"/>
              <w:rPr>
                <w:rFonts w:ascii="Arial" w:hAnsi="Arial" w:cs="Arial"/>
                <w:sz w:val="20"/>
                <w:szCs w:val="20"/>
                <w:lang w:eastAsia="es-CR"/>
              </w:rPr>
            </w:pPr>
            <w:r w:rsidRPr="00D31699">
              <w:rPr>
                <w:rFonts w:ascii="Arial" w:hAnsi="Arial" w:cs="Arial"/>
                <w:sz w:val="20"/>
                <w:szCs w:val="20"/>
                <w:lang w:eastAsia="es-CR"/>
              </w:rPr>
              <w:t>04 de mayo de 2018</w:t>
            </w:r>
          </w:p>
        </w:tc>
      </w:tr>
      <w:tr w:rsidR="00352A72" w:rsidRPr="00D31699" w:rsidTr="00352A72">
        <w:trPr>
          <w:gridAfter w:val="1"/>
          <w:wAfter w:w="10" w:type="dxa"/>
          <w:jc w:val="center"/>
        </w:trPr>
        <w:tc>
          <w:tcPr>
            <w:tcW w:w="46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2A72" w:rsidRPr="00D31699" w:rsidRDefault="00352A72" w:rsidP="00352A72">
            <w:pPr>
              <w:spacing w:before="100" w:beforeAutospacing="1" w:after="100" w:afterAutospacing="1"/>
              <w:jc w:val="both"/>
              <w:rPr>
                <w:rFonts w:ascii="Arial" w:hAnsi="Arial" w:cs="Arial"/>
                <w:b/>
                <w:bCs/>
                <w:sz w:val="20"/>
                <w:szCs w:val="20"/>
                <w:lang w:eastAsia="es-CR"/>
              </w:rPr>
            </w:pPr>
            <w:r w:rsidRPr="00D31699">
              <w:rPr>
                <w:rFonts w:ascii="Arial" w:hAnsi="Arial" w:cs="Arial"/>
                <w:b/>
                <w:bCs/>
                <w:sz w:val="20"/>
                <w:szCs w:val="20"/>
                <w:lang w:eastAsia="es-CR"/>
              </w:rPr>
              <w:t>Fecha límite para la presentación de recursos de revocatoria</w:t>
            </w:r>
          </w:p>
        </w:tc>
        <w:tc>
          <w:tcPr>
            <w:tcW w:w="359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52A72" w:rsidRPr="00D31699" w:rsidRDefault="00352A72" w:rsidP="00352A72">
            <w:pPr>
              <w:spacing w:before="100" w:beforeAutospacing="1" w:after="100" w:afterAutospacing="1"/>
              <w:rPr>
                <w:rFonts w:ascii="Arial" w:hAnsi="Arial" w:cs="Arial"/>
                <w:sz w:val="20"/>
                <w:szCs w:val="20"/>
                <w:lang w:eastAsia="es-CR"/>
              </w:rPr>
            </w:pPr>
            <w:r w:rsidRPr="00D31699">
              <w:rPr>
                <w:rFonts w:ascii="Arial" w:hAnsi="Arial" w:cs="Arial"/>
                <w:sz w:val="20"/>
                <w:szCs w:val="20"/>
                <w:lang w:eastAsia="es-CR"/>
              </w:rPr>
              <w:t>11 de mayo de 2018</w:t>
            </w:r>
          </w:p>
        </w:tc>
      </w:tr>
      <w:tr w:rsidR="00352A72" w:rsidRPr="00D31699" w:rsidTr="00352A72">
        <w:trPr>
          <w:gridAfter w:val="1"/>
          <w:wAfter w:w="10" w:type="dxa"/>
          <w:jc w:val="center"/>
        </w:trPr>
        <w:tc>
          <w:tcPr>
            <w:tcW w:w="4624" w:type="dxa"/>
            <w:gridSpan w:val="2"/>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352A72" w:rsidRPr="00D31699" w:rsidRDefault="00352A72" w:rsidP="00352A72">
            <w:pPr>
              <w:spacing w:before="100" w:beforeAutospacing="1" w:after="100" w:afterAutospacing="1"/>
              <w:jc w:val="both"/>
              <w:rPr>
                <w:rFonts w:ascii="Arial" w:hAnsi="Arial" w:cs="Arial"/>
                <w:b/>
                <w:bCs/>
                <w:sz w:val="20"/>
                <w:szCs w:val="20"/>
                <w:lang w:eastAsia="es-CR"/>
              </w:rPr>
            </w:pPr>
            <w:r w:rsidRPr="00D31699">
              <w:rPr>
                <w:rFonts w:ascii="Arial" w:hAnsi="Arial" w:cs="Arial"/>
                <w:b/>
                <w:bCs/>
                <w:sz w:val="20"/>
                <w:szCs w:val="20"/>
                <w:lang w:eastAsia="es-CR"/>
              </w:rPr>
              <w:t>Fecha límite para completar o actualizar la ficha del extensionista</w:t>
            </w:r>
          </w:p>
        </w:tc>
        <w:tc>
          <w:tcPr>
            <w:tcW w:w="3597" w:type="dxa"/>
            <w:gridSpan w:val="2"/>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352A72" w:rsidRPr="00D31699" w:rsidRDefault="00352A72" w:rsidP="00352A72">
            <w:pPr>
              <w:spacing w:before="100" w:beforeAutospacing="1" w:after="100" w:afterAutospacing="1"/>
              <w:rPr>
                <w:rFonts w:ascii="Arial" w:hAnsi="Arial" w:cs="Arial"/>
                <w:sz w:val="20"/>
                <w:szCs w:val="20"/>
                <w:lang w:eastAsia="es-CR"/>
              </w:rPr>
            </w:pPr>
            <w:r w:rsidRPr="00D31699">
              <w:rPr>
                <w:rFonts w:ascii="Arial" w:hAnsi="Arial" w:cs="Arial"/>
                <w:sz w:val="20"/>
                <w:szCs w:val="20"/>
                <w:lang w:eastAsia="es-CR"/>
              </w:rPr>
              <w:t>29 de junio de 2018</w:t>
            </w:r>
          </w:p>
        </w:tc>
      </w:tr>
      <w:tr w:rsidR="00352A72" w:rsidRPr="00D31699" w:rsidTr="00352A72">
        <w:trPr>
          <w:gridAfter w:val="1"/>
          <w:wAfter w:w="10" w:type="dxa"/>
          <w:jc w:val="center"/>
        </w:trPr>
        <w:tc>
          <w:tcPr>
            <w:tcW w:w="46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2A72" w:rsidRPr="00D31699" w:rsidRDefault="00352A72" w:rsidP="00352A72">
            <w:pPr>
              <w:spacing w:before="100" w:beforeAutospacing="1" w:after="100" w:afterAutospacing="1"/>
              <w:jc w:val="both"/>
              <w:rPr>
                <w:rFonts w:ascii="Arial" w:hAnsi="Arial" w:cs="Arial"/>
                <w:b/>
                <w:bCs/>
                <w:sz w:val="20"/>
                <w:szCs w:val="20"/>
                <w:lang w:eastAsia="es-CR"/>
              </w:rPr>
            </w:pPr>
            <w:r w:rsidRPr="00D31699">
              <w:rPr>
                <w:rFonts w:ascii="Arial" w:hAnsi="Arial" w:cs="Arial"/>
                <w:b/>
                <w:bCs/>
                <w:sz w:val="20"/>
                <w:szCs w:val="20"/>
                <w:lang w:eastAsia="es-CR"/>
              </w:rPr>
              <w:t>Fecha límite para la recepción de informes finales de proyectos</w:t>
            </w:r>
          </w:p>
        </w:tc>
        <w:tc>
          <w:tcPr>
            <w:tcW w:w="359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52A72" w:rsidRPr="00D31699" w:rsidRDefault="00352A72" w:rsidP="00352A72">
            <w:pPr>
              <w:spacing w:before="100" w:beforeAutospacing="1" w:after="100" w:afterAutospacing="1"/>
              <w:rPr>
                <w:rFonts w:ascii="Arial" w:hAnsi="Arial" w:cs="Arial"/>
                <w:sz w:val="20"/>
                <w:szCs w:val="20"/>
                <w:lang w:eastAsia="es-CR"/>
              </w:rPr>
            </w:pPr>
            <w:r w:rsidRPr="00D31699">
              <w:rPr>
                <w:rFonts w:ascii="Arial" w:hAnsi="Arial" w:cs="Arial"/>
                <w:sz w:val="20"/>
                <w:szCs w:val="20"/>
                <w:lang w:eastAsia="es-CR"/>
              </w:rPr>
              <w:t>29 de junio de 2018</w:t>
            </w:r>
          </w:p>
        </w:tc>
      </w:tr>
      <w:tr w:rsidR="00352A72" w:rsidRPr="00D31699" w:rsidTr="00352A72">
        <w:trPr>
          <w:gridAfter w:val="1"/>
          <w:wAfter w:w="10" w:type="dxa"/>
          <w:jc w:val="center"/>
        </w:trPr>
        <w:tc>
          <w:tcPr>
            <w:tcW w:w="4624" w:type="dxa"/>
            <w:gridSpan w:val="2"/>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352A72" w:rsidRPr="00D31699" w:rsidRDefault="00352A72" w:rsidP="00352A72">
            <w:pPr>
              <w:spacing w:before="100" w:beforeAutospacing="1" w:after="100" w:afterAutospacing="1"/>
              <w:jc w:val="both"/>
              <w:rPr>
                <w:rFonts w:ascii="Arial" w:hAnsi="Arial" w:cs="Arial"/>
                <w:b/>
                <w:bCs/>
                <w:sz w:val="20"/>
                <w:szCs w:val="20"/>
                <w:lang w:eastAsia="es-CR"/>
              </w:rPr>
            </w:pPr>
            <w:r w:rsidRPr="00D31699">
              <w:rPr>
                <w:rFonts w:ascii="Arial" w:hAnsi="Arial" w:cs="Arial"/>
                <w:b/>
                <w:bCs/>
                <w:sz w:val="20"/>
                <w:szCs w:val="20"/>
                <w:lang w:eastAsia="es-CR"/>
              </w:rPr>
              <w:t>Recepción de las  propuestas de  extensión en la DIP</w:t>
            </w:r>
          </w:p>
        </w:tc>
        <w:tc>
          <w:tcPr>
            <w:tcW w:w="3597" w:type="dxa"/>
            <w:gridSpan w:val="2"/>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352A72" w:rsidRPr="00D31699" w:rsidRDefault="00352A72" w:rsidP="00352A72">
            <w:pPr>
              <w:spacing w:before="100" w:beforeAutospacing="1" w:after="100" w:afterAutospacing="1"/>
              <w:rPr>
                <w:rFonts w:ascii="Arial" w:hAnsi="Arial" w:cs="Arial"/>
                <w:sz w:val="20"/>
                <w:szCs w:val="20"/>
                <w:lang w:eastAsia="es-CR"/>
              </w:rPr>
            </w:pPr>
            <w:r w:rsidRPr="00D31699">
              <w:rPr>
                <w:rFonts w:ascii="Arial" w:hAnsi="Arial" w:cs="Arial"/>
                <w:sz w:val="20"/>
                <w:szCs w:val="20"/>
                <w:lang w:eastAsia="es-CR"/>
              </w:rPr>
              <w:t>23 de julio de 2018</w:t>
            </w:r>
          </w:p>
        </w:tc>
      </w:tr>
      <w:tr w:rsidR="00352A72" w:rsidRPr="00D31699" w:rsidTr="00352A72">
        <w:trPr>
          <w:gridBefore w:val="1"/>
          <w:wBefore w:w="10" w:type="dxa"/>
          <w:jc w:val="center"/>
        </w:trPr>
        <w:tc>
          <w:tcPr>
            <w:tcW w:w="4624"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52A72" w:rsidRPr="00D31699" w:rsidRDefault="00352A72" w:rsidP="00352A72">
            <w:pPr>
              <w:spacing w:before="100" w:beforeAutospacing="1" w:after="100" w:afterAutospacing="1"/>
              <w:rPr>
                <w:rFonts w:ascii="Arial" w:hAnsi="Arial" w:cs="Arial"/>
                <w:b/>
                <w:bCs/>
                <w:sz w:val="20"/>
                <w:szCs w:val="20"/>
                <w:lang w:eastAsia="es-CR"/>
              </w:rPr>
            </w:pPr>
            <w:r w:rsidRPr="00D31699">
              <w:rPr>
                <w:rFonts w:ascii="Arial" w:hAnsi="Arial" w:cs="Arial"/>
                <w:b/>
                <w:bCs/>
                <w:sz w:val="20"/>
                <w:szCs w:val="20"/>
                <w:lang w:eastAsia="es-CR"/>
              </w:rPr>
              <w:t xml:space="preserve">Evaluación de propuestas por parte de los miembros del CIE </w:t>
            </w:r>
          </w:p>
        </w:tc>
        <w:tc>
          <w:tcPr>
            <w:tcW w:w="359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52A72" w:rsidRPr="00D31699" w:rsidRDefault="00352A72" w:rsidP="00352A72">
            <w:pPr>
              <w:spacing w:before="100" w:beforeAutospacing="1" w:after="100" w:afterAutospacing="1"/>
              <w:rPr>
                <w:rFonts w:ascii="Arial" w:hAnsi="Arial" w:cs="Arial"/>
                <w:sz w:val="20"/>
                <w:szCs w:val="20"/>
                <w:lang w:eastAsia="es-CR"/>
              </w:rPr>
            </w:pPr>
            <w:r w:rsidRPr="00D31699">
              <w:rPr>
                <w:rFonts w:ascii="Arial" w:hAnsi="Arial" w:cs="Arial"/>
                <w:sz w:val="20"/>
                <w:szCs w:val="20"/>
                <w:lang w:eastAsia="es-CR"/>
              </w:rPr>
              <w:t>24 de julio al 17 de agosto de 2018</w:t>
            </w:r>
          </w:p>
        </w:tc>
      </w:tr>
      <w:tr w:rsidR="00352A72" w:rsidRPr="00D31699" w:rsidTr="00352A72">
        <w:trPr>
          <w:gridBefore w:val="1"/>
          <w:wBefore w:w="10" w:type="dxa"/>
          <w:jc w:val="center"/>
        </w:trPr>
        <w:tc>
          <w:tcPr>
            <w:tcW w:w="4624" w:type="dxa"/>
            <w:gridSpan w:val="2"/>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352A72" w:rsidRPr="00D31699" w:rsidRDefault="00352A72" w:rsidP="00352A72">
            <w:pPr>
              <w:spacing w:before="100" w:beforeAutospacing="1" w:after="100" w:afterAutospacing="1"/>
              <w:rPr>
                <w:lang w:eastAsia="es-CR"/>
              </w:rPr>
            </w:pPr>
            <w:r w:rsidRPr="00D31699">
              <w:rPr>
                <w:rFonts w:ascii="Arial" w:hAnsi="Arial" w:cs="Arial"/>
                <w:b/>
                <w:bCs/>
                <w:sz w:val="20"/>
                <w:szCs w:val="20"/>
                <w:lang w:eastAsia="es-CR"/>
              </w:rPr>
              <w:t>Evaluación de propuestas por parte de los gestores de proyectos y Programa de Regionalización (gestores y director)</w:t>
            </w:r>
          </w:p>
        </w:tc>
        <w:tc>
          <w:tcPr>
            <w:tcW w:w="3597" w:type="dxa"/>
            <w:gridSpan w:val="2"/>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tcPr>
          <w:p w:rsidR="00352A72" w:rsidRPr="00D31699" w:rsidRDefault="00352A72" w:rsidP="00352A72">
            <w:pPr>
              <w:spacing w:before="100" w:beforeAutospacing="1" w:after="100" w:afterAutospacing="1"/>
              <w:rPr>
                <w:lang w:eastAsia="es-CR"/>
              </w:rPr>
            </w:pPr>
            <w:r w:rsidRPr="00D31699">
              <w:rPr>
                <w:lang w:eastAsia="es-CR"/>
              </w:rPr>
              <w:t>24 de julio al 17 de agosto de 2018</w:t>
            </w:r>
          </w:p>
        </w:tc>
      </w:tr>
      <w:tr w:rsidR="00352A72" w:rsidRPr="00D31699" w:rsidTr="00352A72">
        <w:trPr>
          <w:gridBefore w:val="1"/>
          <w:wBefore w:w="10" w:type="dxa"/>
          <w:jc w:val="center"/>
        </w:trPr>
        <w:tc>
          <w:tcPr>
            <w:tcW w:w="4624" w:type="dxa"/>
            <w:gridSpan w:val="2"/>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tcPr>
          <w:p w:rsidR="00352A72" w:rsidRPr="00D31699" w:rsidRDefault="00352A72" w:rsidP="00352A72">
            <w:pPr>
              <w:spacing w:before="100" w:beforeAutospacing="1" w:after="100" w:afterAutospacing="1"/>
              <w:jc w:val="both"/>
              <w:rPr>
                <w:rFonts w:ascii="Arial" w:hAnsi="Arial" w:cs="Arial"/>
                <w:b/>
                <w:bCs/>
                <w:sz w:val="20"/>
                <w:szCs w:val="20"/>
                <w:lang w:eastAsia="es-CR"/>
              </w:rPr>
            </w:pPr>
            <w:r w:rsidRPr="00D31699">
              <w:rPr>
                <w:rFonts w:ascii="Arial" w:hAnsi="Arial" w:cs="Arial"/>
                <w:b/>
                <w:bCs/>
                <w:sz w:val="20"/>
                <w:szCs w:val="20"/>
                <w:lang w:eastAsia="es-CR"/>
              </w:rPr>
              <w:t>Evaluación por parte del CIE de las propuestas de extensión</w:t>
            </w:r>
          </w:p>
        </w:tc>
        <w:tc>
          <w:tcPr>
            <w:tcW w:w="3597" w:type="dxa"/>
            <w:gridSpan w:val="2"/>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tcPr>
          <w:p w:rsidR="00352A72" w:rsidRPr="00D31699" w:rsidRDefault="00352A72" w:rsidP="00352A72">
            <w:pPr>
              <w:spacing w:before="100" w:beforeAutospacing="1" w:after="100" w:afterAutospacing="1"/>
              <w:rPr>
                <w:lang w:eastAsia="es-CR"/>
              </w:rPr>
            </w:pPr>
            <w:r w:rsidRPr="00D31699">
              <w:rPr>
                <w:rFonts w:ascii="Arial" w:hAnsi="Arial" w:cs="Arial"/>
                <w:sz w:val="20"/>
                <w:szCs w:val="20"/>
                <w:lang w:eastAsia="es-CR"/>
              </w:rPr>
              <w:t>20 al 24 de  agosto de 2018</w:t>
            </w:r>
          </w:p>
        </w:tc>
      </w:tr>
      <w:tr w:rsidR="00352A72" w:rsidRPr="00D31699" w:rsidTr="00352A72">
        <w:trPr>
          <w:gridBefore w:val="1"/>
          <w:wBefore w:w="10" w:type="dxa"/>
          <w:jc w:val="center"/>
        </w:trPr>
        <w:tc>
          <w:tcPr>
            <w:tcW w:w="46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2A72" w:rsidRPr="00D31699" w:rsidRDefault="00352A72" w:rsidP="00352A72">
            <w:pPr>
              <w:spacing w:before="100" w:beforeAutospacing="1" w:after="100" w:afterAutospacing="1"/>
              <w:jc w:val="both"/>
              <w:rPr>
                <w:lang w:eastAsia="es-CR"/>
              </w:rPr>
            </w:pPr>
            <w:r w:rsidRPr="00D31699">
              <w:rPr>
                <w:rFonts w:ascii="Arial" w:hAnsi="Arial" w:cs="Arial"/>
                <w:b/>
                <w:bCs/>
                <w:sz w:val="20"/>
                <w:szCs w:val="20"/>
                <w:lang w:eastAsia="es-CR"/>
              </w:rPr>
              <w:t>Evaluación conjunta por parte de la DIP de las propuestas de extensión y Programa de Regionalización (gestores y director)</w:t>
            </w:r>
          </w:p>
        </w:tc>
        <w:tc>
          <w:tcPr>
            <w:tcW w:w="359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52A72" w:rsidRPr="00D31699" w:rsidRDefault="00352A72" w:rsidP="00352A72">
            <w:pPr>
              <w:spacing w:before="100" w:beforeAutospacing="1" w:after="100" w:afterAutospacing="1"/>
              <w:rPr>
                <w:lang w:eastAsia="es-CR"/>
              </w:rPr>
            </w:pPr>
            <w:r w:rsidRPr="00D31699">
              <w:rPr>
                <w:rFonts w:ascii="Arial" w:hAnsi="Arial" w:cs="Arial"/>
                <w:sz w:val="20"/>
                <w:szCs w:val="20"/>
                <w:lang w:eastAsia="es-CR"/>
              </w:rPr>
              <w:t>20 al 24 de  agosto de 2018</w:t>
            </w:r>
          </w:p>
        </w:tc>
      </w:tr>
      <w:tr w:rsidR="00352A72" w:rsidRPr="00D31699" w:rsidTr="00352A72">
        <w:trPr>
          <w:gridBefore w:val="1"/>
          <w:wBefore w:w="10" w:type="dxa"/>
          <w:jc w:val="center"/>
        </w:trPr>
        <w:tc>
          <w:tcPr>
            <w:tcW w:w="4624" w:type="dxa"/>
            <w:gridSpan w:val="2"/>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352A72" w:rsidRPr="00D31699" w:rsidRDefault="00352A72" w:rsidP="00352A72">
            <w:pPr>
              <w:spacing w:before="100" w:beforeAutospacing="1" w:after="100" w:afterAutospacing="1"/>
              <w:jc w:val="both"/>
              <w:rPr>
                <w:lang w:eastAsia="es-CR"/>
              </w:rPr>
            </w:pPr>
            <w:r w:rsidRPr="00D31699">
              <w:rPr>
                <w:rFonts w:ascii="Arial" w:hAnsi="Arial" w:cs="Arial"/>
                <w:b/>
                <w:bCs/>
                <w:sz w:val="20"/>
                <w:szCs w:val="20"/>
                <w:lang w:eastAsia="es-CR"/>
              </w:rPr>
              <w:t>Aprobación de las propuestas por parte del CIE</w:t>
            </w:r>
          </w:p>
        </w:tc>
        <w:tc>
          <w:tcPr>
            <w:tcW w:w="3597" w:type="dxa"/>
            <w:gridSpan w:val="2"/>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352A72" w:rsidRPr="00D31699" w:rsidRDefault="00352A72" w:rsidP="00352A72">
            <w:pPr>
              <w:spacing w:before="100" w:beforeAutospacing="1" w:after="100" w:afterAutospacing="1"/>
              <w:rPr>
                <w:lang w:eastAsia="es-CR"/>
              </w:rPr>
            </w:pPr>
            <w:r w:rsidRPr="00D31699">
              <w:rPr>
                <w:rFonts w:ascii="Arial" w:hAnsi="Arial" w:cs="Arial"/>
                <w:sz w:val="20"/>
                <w:szCs w:val="20"/>
                <w:lang w:eastAsia="es-CR"/>
              </w:rPr>
              <w:t>31 de agosto al  21 de setiembre 2018</w:t>
            </w:r>
          </w:p>
        </w:tc>
      </w:tr>
      <w:tr w:rsidR="00352A72" w:rsidRPr="00D31699" w:rsidTr="00352A72">
        <w:trPr>
          <w:gridBefore w:val="1"/>
          <w:wBefore w:w="10" w:type="dxa"/>
          <w:jc w:val="center"/>
        </w:trPr>
        <w:tc>
          <w:tcPr>
            <w:tcW w:w="46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2A72" w:rsidRPr="00D31699" w:rsidRDefault="00352A72" w:rsidP="00352A72">
            <w:pPr>
              <w:spacing w:before="100" w:beforeAutospacing="1" w:after="100" w:afterAutospacing="1"/>
              <w:jc w:val="both"/>
              <w:rPr>
                <w:lang w:eastAsia="es-CR"/>
              </w:rPr>
            </w:pPr>
            <w:r w:rsidRPr="00D31699">
              <w:rPr>
                <w:rFonts w:ascii="Arial" w:hAnsi="Arial" w:cs="Arial"/>
                <w:b/>
                <w:bCs/>
                <w:sz w:val="20"/>
                <w:szCs w:val="20"/>
                <w:lang w:eastAsia="es-CR"/>
              </w:rPr>
              <w:t>Comunicación de resultados de propuestas aprobadas</w:t>
            </w:r>
          </w:p>
        </w:tc>
        <w:tc>
          <w:tcPr>
            <w:tcW w:w="359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52A72" w:rsidRPr="00D31699" w:rsidRDefault="00352A72" w:rsidP="00352A72">
            <w:pPr>
              <w:spacing w:before="100" w:beforeAutospacing="1" w:after="100" w:afterAutospacing="1"/>
              <w:rPr>
                <w:lang w:eastAsia="es-CR"/>
              </w:rPr>
            </w:pPr>
            <w:r w:rsidRPr="00D31699">
              <w:rPr>
                <w:rFonts w:ascii="Arial" w:hAnsi="Arial" w:cs="Arial"/>
                <w:sz w:val="20"/>
                <w:szCs w:val="20"/>
                <w:lang w:eastAsia="es-CR"/>
              </w:rPr>
              <w:t>28 de setiembre de 2018</w:t>
            </w:r>
          </w:p>
        </w:tc>
      </w:tr>
      <w:tr w:rsidR="00352A72" w:rsidRPr="00D31699" w:rsidTr="00352A72">
        <w:trPr>
          <w:gridBefore w:val="1"/>
          <w:wBefore w:w="10" w:type="dxa"/>
          <w:jc w:val="center"/>
        </w:trPr>
        <w:tc>
          <w:tcPr>
            <w:tcW w:w="4624" w:type="dxa"/>
            <w:gridSpan w:val="2"/>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352A72" w:rsidRPr="00D31699" w:rsidRDefault="00352A72" w:rsidP="00352A72">
            <w:pPr>
              <w:spacing w:before="100" w:beforeAutospacing="1" w:after="100" w:afterAutospacing="1"/>
              <w:jc w:val="both"/>
              <w:rPr>
                <w:lang w:eastAsia="es-CR"/>
              </w:rPr>
            </w:pPr>
            <w:r w:rsidRPr="00D31699">
              <w:rPr>
                <w:rFonts w:ascii="Arial" w:hAnsi="Arial" w:cs="Arial"/>
                <w:b/>
                <w:bCs/>
                <w:sz w:val="20"/>
                <w:szCs w:val="20"/>
                <w:lang w:eastAsia="es-CR"/>
              </w:rPr>
              <w:t>Fecha límite para la presentación de recursos de revocatoria</w:t>
            </w:r>
          </w:p>
        </w:tc>
        <w:tc>
          <w:tcPr>
            <w:tcW w:w="3597" w:type="dxa"/>
            <w:gridSpan w:val="2"/>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352A72" w:rsidRPr="00D31699" w:rsidRDefault="00352A72" w:rsidP="00352A72">
            <w:pPr>
              <w:spacing w:before="100" w:beforeAutospacing="1" w:after="100" w:afterAutospacing="1"/>
              <w:rPr>
                <w:lang w:eastAsia="es-CR"/>
              </w:rPr>
            </w:pPr>
            <w:r w:rsidRPr="00D31699">
              <w:rPr>
                <w:rFonts w:ascii="Arial" w:hAnsi="Arial" w:cs="Arial"/>
                <w:sz w:val="20"/>
                <w:szCs w:val="20"/>
                <w:lang w:eastAsia="es-CR"/>
              </w:rPr>
              <w:t>5 de octubre de 2018</w:t>
            </w:r>
          </w:p>
        </w:tc>
      </w:tr>
    </w:tbl>
    <w:p w:rsidR="00352A72" w:rsidRPr="00FC7A7A" w:rsidRDefault="00352A72" w:rsidP="00352A72">
      <w:pPr>
        <w:ind w:left="426"/>
        <w:jc w:val="both"/>
        <w:rPr>
          <w:rFonts w:ascii="Arial" w:hAnsi="Arial" w:cs="Arial"/>
          <w:lang w:val="es-CR"/>
        </w:rPr>
      </w:pPr>
    </w:p>
    <w:p w:rsidR="00352A72" w:rsidRDefault="00352A72" w:rsidP="00352A72">
      <w:pPr>
        <w:numPr>
          <w:ilvl w:val="0"/>
          <w:numId w:val="5"/>
        </w:numPr>
        <w:ind w:left="426" w:hanging="426"/>
        <w:jc w:val="both"/>
        <w:rPr>
          <w:rFonts w:ascii="Arial" w:hAnsi="Arial" w:cs="Arial"/>
        </w:rPr>
      </w:pPr>
      <w:r>
        <w:rPr>
          <w:rFonts w:ascii="Arial" w:hAnsi="Arial" w:cs="Arial"/>
        </w:rPr>
        <w:t>Solicitar a la Vicerrectoría de Investigación y Extensión que publique antes del 31 de enero de 2018, las rúbricas con las que serán evaluados los perfiles y propuestas para atender el inciso a de este acuerdo.</w:t>
      </w:r>
    </w:p>
    <w:p w:rsidR="00352A72" w:rsidRDefault="00352A72" w:rsidP="00352A72">
      <w:pPr>
        <w:ind w:left="426"/>
        <w:jc w:val="both"/>
        <w:rPr>
          <w:rFonts w:ascii="Arial" w:hAnsi="Arial" w:cs="Arial"/>
        </w:rPr>
      </w:pPr>
    </w:p>
    <w:p w:rsidR="00352A72" w:rsidRDefault="00352A72" w:rsidP="00352A72">
      <w:pPr>
        <w:numPr>
          <w:ilvl w:val="0"/>
          <w:numId w:val="5"/>
        </w:numPr>
        <w:ind w:left="426" w:hanging="426"/>
        <w:jc w:val="both"/>
        <w:rPr>
          <w:rFonts w:ascii="Arial" w:hAnsi="Arial" w:cs="Arial"/>
        </w:rPr>
      </w:pPr>
      <w:r w:rsidRPr="00FC7A7A">
        <w:rPr>
          <w:rFonts w:ascii="Arial" w:hAnsi="Arial" w:cs="Arial"/>
        </w:rPr>
        <w:t>Delegar en el Consejo de Investigación y Extensión las modificaciones de fechas que pudieran ser necesarias en este proceso.</w:t>
      </w:r>
    </w:p>
    <w:p w:rsidR="00352A72" w:rsidRPr="004D02CD" w:rsidRDefault="00352A72" w:rsidP="00352A72">
      <w:pPr>
        <w:jc w:val="both"/>
        <w:rPr>
          <w:rFonts w:ascii="Arial" w:hAnsi="Arial" w:cs="Arial"/>
        </w:rPr>
      </w:pPr>
    </w:p>
    <w:p w:rsidR="00352A72" w:rsidRDefault="00352A72" w:rsidP="00352A72">
      <w:pPr>
        <w:numPr>
          <w:ilvl w:val="0"/>
          <w:numId w:val="5"/>
        </w:numPr>
        <w:ind w:left="426" w:hanging="426"/>
        <w:jc w:val="both"/>
        <w:rPr>
          <w:rFonts w:ascii="Arial" w:hAnsi="Arial" w:cs="Arial"/>
        </w:rPr>
      </w:pPr>
      <w:r w:rsidRPr="00FC7A7A">
        <w:rPr>
          <w:rFonts w:ascii="Arial" w:hAnsi="Arial" w:cs="Arial"/>
        </w:rPr>
        <w:t>Solicitar a la Vicerrectora de Investigación y Extensión la presentación de un informe final sobre la ronda ante el Consejo Institucional, una vez finalizado el proceso.</w:t>
      </w:r>
    </w:p>
    <w:p w:rsidR="00352A72" w:rsidRDefault="00352A72" w:rsidP="00352A72">
      <w:pPr>
        <w:pStyle w:val="Prrafodelista"/>
        <w:rPr>
          <w:rFonts w:ascii="Arial" w:hAnsi="Arial" w:cs="Arial"/>
        </w:rPr>
      </w:pPr>
    </w:p>
    <w:p w:rsidR="00352A72" w:rsidRDefault="00352A72" w:rsidP="00352A72">
      <w:pPr>
        <w:numPr>
          <w:ilvl w:val="0"/>
          <w:numId w:val="5"/>
        </w:numPr>
        <w:ind w:left="426" w:hanging="426"/>
        <w:jc w:val="both"/>
        <w:rPr>
          <w:rFonts w:ascii="Arial" w:hAnsi="Arial" w:cs="Arial"/>
        </w:rPr>
      </w:pPr>
      <w:r>
        <w:rPr>
          <w:rFonts w:ascii="Arial" w:hAnsi="Arial" w:cs="Arial"/>
        </w:rPr>
        <w:t>Aclarar que las competencias para dictar las disposiciones en materia de ejecución presupuestaria y Políticas Específicas en este caso de investigación y extensión, es potestad del Consejo Institucional. La delegación de la ejecución de estas al Consejo de Investigación y Extensión, será realizada a través del Reglamento de Investigación y Extensión en materia de su competencia.</w:t>
      </w:r>
    </w:p>
    <w:p w:rsidR="00352A72" w:rsidRDefault="00352A72" w:rsidP="00352A72">
      <w:pPr>
        <w:pStyle w:val="Prrafodelista"/>
        <w:rPr>
          <w:rFonts w:ascii="Arial" w:hAnsi="Arial" w:cs="Arial"/>
        </w:rPr>
      </w:pPr>
    </w:p>
    <w:p w:rsidR="00352A72" w:rsidRPr="00FC7A7A" w:rsidRDefault="00352A72" w:rsidP="00352A72">
      <w:pPr>
        <w:numPr>
          <w:ilvl w:val="0"/>
          <w:numId w:val="5"/>
        </w:numPr>
        <w:ind w:left="426" w:hanging="426"/>
        <w:jc w:val="both"/>
        <w:rPr>
          <w:rFonts w:ascii="Arial" w:hAnsi="Arial" w:cs="Arial"/>
        </w:rPr>
      </w:pPr>
      <w:r>
        <w:rPr>
          <w:rFonts w:ascii="Arial" w:hAnsi="Arial" w:cs="Arial"/>
        </w:rPr>
        <w:t>Comunicar este acuerdo a toda la Comunidad Institucional.</w:t>
      </w:r>
    </w:p>
    <w:p w:rsidR="001824E7" w:rsidRDefault="001824E7" w:rsidP="00352A72">
      <w:pPr>
        <w:jc w:val="both"/>
        <w:rPr>
          <w:rFonts w:ascii="Arial" w:eastAsia="Cambria" w:hAnsi="Arial" w:cs="Arial"/>
          <w:lang w:val="es-ES_tradnl" w:eastAsia="en-US"/>
        </w:rPr>
      </w:pPr>
    </w:p>
    <w:p w:rsidR="00887FCC" w:rsidRDefault="002204D7" w:rsidP="00352A72">
      <w:pPr>
        <w:numPr>
          <w:ilvl w:val="0"/>
          <w:numId w:val="5"/>
        </w:numPr>
        <w:ind w:left="426" w:hanging="426"/>
        <w:jc w:val="both"/>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816F3C" w:rsidRDefault="00816F3C" w:rsidP="00816F3C">
      <w:pPr>
        <w:autoSpaceDE w:val="0"/>
        <w:autoSpaceDN w:val="0"/>
        <w:adjustRightInd w:val="0"/>
        <w:ind w:left="426"/>
        <w:jc w:val="both"/>
        <w:rPr>
          <w:rFonts w:ascii="Arial" w:hAnsi="Arial" w:cs="Arial"/>
          <w:b/>
          <w:lang w:val="es-CR"/>
        </w:rPr>
      </w:pPr>
    </w:p>
    <w:p w:rsidR="00816F3C" w:rsidRDefault="00816F3C" w:rsidP="00816F3C">
      <w:pPr>
        <w:autoSpaceDE w:val="0"/>
        <w:autoSpaceDN w:val="0"/>
        <w:adjustRightInd w:val="0"/>
        <w:jc w:val="both"/>
        <w:rPr>
          <w:rFonts w:ascii="Arial" w:hAnsi="Arial" w:cs="Arial"/>
          <w:b/>
          <w:lang w:val="es-CR"/>
        </w:rPr>
      </w:pPr>
    </w:p>
    <w:p w:rsidR="00352A72" w:rsidRDefault="00352A72" w:rsidP="00352A72">
      <w:pPr>
        <w:jc w:val="both"/>
        <w:rPr>
          <w:rFonts w:ascii="Arial" w:hAnsi="Arial" w:cs="Arial"/>
          <w:b/>
          <w:sz w:val="22"/>
          <w:szCs w:val="22"/>
        </w:rPr>
      </w:pPr>
      <w:r w:rsidRPr="00FC7A7A">
        <w:rPr>
          <w:rFonts w:ascii="Arial" w:hAnsi="Arial" w:cs="Arial"/>
          <w:b/>
          <w:sz w:val="22"/>
          <w:szCs w:val="22"/>
        </w:rPr>
        <w:t>Palabras Clave: Disposiciones - Ronda Proyectos de Investigación y de Extensión – 2019</w:t>
      </w:r>
    </w:p>
    <w:p w:rsidR="00062437" w:rsidRDefault="00062437" w:rsidP="00352A72">
      <w:pPr>
        <w:jc w:val="both"/>
        <w:rPr>
          <w:rFonts w:ascii="Arial" w:hAnsi="Arial" w:cs="Arial"/>
          <w:b/>
          <w:sz w:val="22"/>
          <w:szCs w:val="22"/>
        </w:rPr>
      </w:pPr>
    </w:p>
    <w:p w:rsidR="00062437" w:rsidRDefault="00062437" w:rsidP="00352A72">
      <w:pPr>
        <w:jc w:val="both"/>
        <w:rPr>
          <w:rFonts w:ascii="Arial" w:hAnsi="Arial" w:cs="Arial"/>
          <w:b/>
          <w:sz w:val="22"/>
          <w:szCs w:val="22"/>
        </w:rPr>
      </w:pPr>
    </w:p>
    <w:p w:rsidR="00062437" w:rsidRDefault="00062437" w:rsidP="00352A72">
      <w:pPr>
        <w:jc w:val="both"/>
        <w:rPr>
          <w:rFonts w:ascii="Arial" w:hAnsi="Arial" w:cs="Arial"/>
          <w:b/>
          <w:sz w:val="22"/>
          <w:szCs w:val="22"/>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062437" w:rsidTr="00BE5709">
        <w:trPr>
          <w:trHeight w:val="183"/>
        </w:trPr>
        <w:tc>
          <w:tcPr>
            <w:tcW w:w="4361" w:type="dxa"/>
          </w:tcPr>
          <w:p w:rsidR="00062437" w:rsidRDefault="00062437" w:rsidP="00BE5709">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062437" w:rsidRDefault="00062437" w:rsidP="00BE5709">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062437" w:rsidRDefault="00062437" w:rsidP="00BE5709">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Asesoría Legal (PUBLICAR)</w:t>
            </w:r>
          </w:p>
          <w:p w:rsidR="00062437" w:rsidRDefault="00062437" w:rsidP="00BE570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Comunicación y Mercadeo (PUBLICAR PÁGINA WEB)</w:t>
            </w:r>
          </w:p>
          <w:p w:rsidR="00062437" w:rsidRDefault="00062437" w:rsidP="00BE570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062437" w:rsidRDefault="00062437" w:rsidP="00BE570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FEITEC</w:t>
            </w:r>
          </w:p>
          <w:p w:rsidR="00062437" w:rsidRDefault="00062437" w:rsidP="00BE5709">
            <w:pPr>
              <w:ind w:left="-567" w:firstLine="567"/>
              <w:jc w:val="both"/>
              <w:rPr>
                <w:rFonts w:ascii="Arial" w:eastAsia="Cambria" w:hAnsi="Arial" w:cs="Arial"/>
                <w:b/>
                <w:sz w:val="16"/>
                <w:szCs w:val="16"/>
                <w:lang w:val="es-ES_tradnl" w:eastAsia="en-US"/>
              </w:rPr>
            </w:pPr>
          </w:p>
          <w:p w:rsidR="00062437" w:rsidRDefault="00062437" w:rsidP="00BE5709">
            <w:pPr>
              <w:ind w:left="-567" w:firstLine="567"/>
              <w:jc w:val="both"/>
              <w:rPr>
                <w:rFonts w:ascii="Arial" w:eastAsia="Cambria" w:hAnsi="Arial" w:cs="Arial"/>
                <w:b/>
                <w:sz w:val="16"/>
                <w:szCs w:val="16"/>
                <w:lang w:val="es-ES_tradnl" w:eastAsia="en-US"/>
              </w:rPr>
            </w:pPr>
          </w:p>
        </w:tc>
        <w:tc>
          <w:tcPr>
            <w:tcW w:w="4361" w:type="dxa"/>
          </w:tcPr>
          <w:p w:rsidR="00062437" w:rsidRDefault="00062437" w:rsidP="00BE5709">
            <w:pPr>
              <w:jc w:val="both"/>
              <w:rPr>
                <w:rFonts w:ascii="Arial" w:eastAsia="Cambria" w:hAnsi="Arial" w:cs="Arial"/>
                <w:b/>
                <w:sz w:val="16"/>
                <w:szCs w:val="16"/>
                <w:lang w:val="es-ES_tradnl" w:eastAsia="en-US"/>
              </w:rPr>
            </w:pPr>
          </w:p>
          <w:p w:rsidR="00062437" w:rsidRDefault="00062437" w:rsidP="00BE5709">
            <w:pPr>
              <w:rPr>
                <w:rFonts w:ascii="Arial" w:eastAsia="Cambria" w:hAnsi="Arial" w:cs="Arial"/>
                <w:b/>
                <w:sz w:val="16"/>
                <w:szCs w:val="16"/>
                <w:lang w:val="es-CR" w:eastAsia="en-US"/>
              </w:rPr>
            </w:pPr>
          </w:p>
        </w:tc>
        <w:tc>
          <w:tcPr>
            <w:tcW w:w="4361" w:type="dxa"/>
          </w:tcPr>
          <w:p w:rsidR="00062437" w:rsidRDefault="00062437" w:rsidP="00BE5709">
            <w:pPr>
              <w:jc w:val="both"/>
              <w:rPr>
                <w:rFonts w:ascii="Arial" w:eastAsia="Cambria" w:hAnsi="Arial" w:cs="Arial"/>
                <w:b/>
                <w:sz w:val="16"/>
                <w:szCs w:val="16"/>
                <w:lang w:val="es-ES_tradnl" w:eastAsia="en-US"/>
              </w:rPr>
            </w:pPr>
          </w:p>
        </w:tc>
        <w:tc>
          <w:tcPr>
            <w:tcW w:w="5103" w:type="dxa"/>
          </w:tcPr>
          <w:p w:rsidR="00062437" w:rsidRDefault="00062437" w:rsidP="00BE5709">
            <w:pPr>
              <w:jc w:val="both"/>
              <w:rPr>
                <w:rFonts w:ascii="Arial" w:eastAsia="Cambria" w:hAnsi="Arial" w:cs="Arial"/>
                <w:b/>
                <w:sz w:val="16"/>
                <w:szCs w:val="16"/>
                <w:lang w:val="es-ES_tradnl" w:eastAsia="en-US"/>
              </w:rPr>
            </w:pPr>
          </w:p>
        </w:tc>
      </w:tr>
    </w:tbl>
    <w:p w:rsidR="00062437" w:rsidRPr="00FC7A7A" w:rsidRDefault="00062437" w:rsidP="00352A72">
      <w:pPr>
        <w:jc w:val="both"/>
        <w:rPr>
          <w:rFonts w:ascii="Arial" w:hAnsi="Arial" w:cs="Arial"/>
          <w:b/>
          <w:sz w:val="22"/>
          <w:szCs w:val="22"/>
        </w:rPr>
      </w:pPr>
    </w:p>
    <w:p w:rsidR="0041439E" w:rsidRPr="00352A72" w:rsidRDefault="0041439E" w:rsidP="00281BA8">
      <w:pPr>
        <w:rPr>
          <w:rFonts w:ascii="Arial" w:hAnsi="Arial" w:cs="Arial"/>
          <w:b/>
          <w:sz w:val="18"/>
          <w:szCs w:val="18"/>
        </w:rPr>
      </w:pPr>
    </w:p>
    <w:tbl>
      <w:tblPr>
        <w:tblpPr w:leftFromText="142" w:rightFromText="142" w:vertAnchor="text" w:horzAnchor="margin" w:tblpY="1"/>
        <w:tblOverlap w:val="never"/>
        <w:tblW w:w="9464" w:type="dxa"/>
        <w:tblLook w:val="04A0" w:firstRow="1" w:lastRow="0" w:firstColumn="1" w:lastColumn="0" w:noHBand="0" w:noVBand="1"/>
      </w:tblPr>
      <w:tblGrid>
        <w:gridCol w:w="4361"/>
        <w:gridCol w:w="5103"/>
      </w:tblGrid>
      <w:tr w:rsidR="00816F3C" w:rsidTr="00816F3C">
        <w:trPr>
          <w:trHeight w:val="183"/>
        </w:trPr>
        <w:tc>
          <w:tcPr>
            <w:tcW w:w="4361" w:type="dxa"/>
          </w:tcPr>
          <w:p w:rsidR="00816F3C" w:rsidRDefault="00816F3C" w:rsidP="00352A72">
            <w:pPr>
              <w:jc w:val="both"/>
              <w:rPr>
                <w:rFonts w:ascii="Arial" w:eastAsia="Cambria" w:hAnsi="Arial" w:cs="Arial"/>
                <w:b/>
                <w:sz w:val="16"/>
                <w:szCs w:val="16"/>
                <w:lang w:val="es-ES_tradnl" w:eastAsia="en-US"/>
              </w:rPr>
            </w:pPr>
          </w:p>
        </w:tc>
        <w:tc>
          <w:tcPr>
            <w:tcW w:w="5103" w:type="dxa"/>
          </w:tcPr>
          <w:p w:rsidR="00816F3C" w:rsidRDefault="00816F3C" w:rsidP="00352A72">
            <w:pPr>
              <w:jc w:val="both"/>
              <w:rPr>
                <w:rFonts w:ascii="Arial" w:eastAsia="Cambria" w:hAnsi="Arial" w:cs="Arial"/>
                <w:b/>
                <w:sz w:val="16"/>
                <w:szCs w:val="16"/>
                <w:lang w:val="es-ES_tradnl" w:eastAsia="en-US"/>
              </w:rPr>
            </w:pPr>
          </w:p>
        </w:tc>
      </w:tr>
    </w:tbl>
    <w:p w:rsidR="00F41044" w:rsidRPr="00F41044" w:rsidRDefault="0053276E" w:rsidP="0053276E">
      <w:pPr>
        <w:jc w:val="both"/>
        <w:rPr>
          <w:rFonts w:ascii="Arial" w:eastAsia="Cambria" w:hAnsi="Arial" w:cs="Arial"/>
          <w:sz w:val="22"/>
          <w:szCs w:val="22"/>
          <w:lang w:eastAsia="en-US"/>
        </w:rPr>
      </w:pPr>
      <w:proofErr w:type="spellStart"/>
      <w:r>
        <w:rPr>
          <w:rFonts w:ascii="Arial" w:eastAsia="Cambria" w:hAnsi="Arial" w:cs="Arial"/>
          <w:sz w:val="22"/>
          <w:szCs w:val="22"/>
          <w:lang w:eastAsia="en-US"/>
        </w:rPr>
        <w:t>ars</w:t>
      </w:r>
      <w:proofErr w:type="spellEnd"/>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550" w:rsidRDefault="00522550">
      <w:r>
        <w:separator/>
      </w:r>
    </w:p>
  </w:endnote>
  <w:endnote w:type="continuationSeparator" w:id="0">
    <w:p w:rsidR="00522550" w:rsidRDefault="0052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709" w:rsidRDefault="00BE5709">
    <w:pPr>
      <w:pStyle w:val="Piedepgina"/>
      <w:jc w:val="center"/>
    </w:pPr>
  </w:p>
  <w:p w:rsidR="00BE5709" w:rsidRDefault="00BE57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550" w:rsidRDefault="00522550">
      <w:r>
        <w:separator/>
      </w:r>
    </w:p>
  </w:footnote>
  <w:footnote w:type="continuationSeparator" w:id="0">
    <w:p w:rsidR="00522550" w:rsidRDefault="00522550">
      <w:r>
        <w:continuationSeparator/>
      </w:r>
    </w:p>
  </w:footnote>
  <w:footnote w:id="1">
    <w:p w:rsidR="00BE5709" w:rsidRPr="009D25E3" w:rsidRDefault="00BE5709" w:rsidP="00352A72">
      <w:pPr>
        <w:pStyle w:val="Textonotapie"/>
      </w:pPr>
      <w:r>
        <w:rPr>
          <w:rStyle w:val="Refdenotaalpie"/>
        </w:rPr>
        <w:footnoteRef/>
      </w:r>
      <w:r>
        <w:t xml:space="preserve"> </w:t>
      </w:r>
      <w:r>
        <w:rPr>
          <w:lang w:val="es-MX"/>
        </w:rPr>
        <w:t xml:space="preserve">Ejemplo: </w:t>
      </w:r>
      <w:r w:rsidRPr="009D25E3">
        <w:rPr>
          <w:b/>
          <w:bCs/>
        </w:rPr>
        <w:t>URL Pública:</w:t>
      </w:r>
      <w:r w:rsidRPr="009D25E3">
        <w:t> http://scholar.google.com/citations?user=EhowbCUAAAAJ</w:t>
      </w:r>
    </w:p>
    <w:p w:rsidR="00BE5709" w:rsidRPr="009D25E3" w:rsidRDefault="00BE5709" w:rsidP="00352A72">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709" w:rsidRPr="00D958BC" w:rsidRDefault="00BE5709"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BE5709" w:rsidRPr="00D958BC" w:rsidRDefault="00BE570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3052</w:t>
    </w:r>
    <w:r w:rsidRPr="00D958BC">
      <w:rPr>
        <w:rFonts w:ascii="Arial" w:eastAsia="Cambria" w:hAnsi="Arial" w:cs="Arial"/>
        <w:i/>
        <w:sz w:val="18"/>
        <w:szCs w:val="18"/>
        <w:lang w:val="es-ES_tradnl" w:eastAsia="x-none"/>
      </w:rPr>
      <w:t xml:space="preserve">, Artículo </w:t>
    </w:r>
    <w:r>
      <w:rPr>
        <w:rFonts w:ascii="Arial" w:eastAsia="Cambria" w:hAnsi="Arial" w:cs="Arial"/>
        <w:i/>
        <w:sz w:val="18"/>
        <w:szCs w:val="18"/>
        <w:lang w:val="es-ES_tradnl" w:eastAsia="x-none"/>
      </w:rPr>
      <w:t>10,</w:t>
    </w:r>
    <w:r w:rsidRPr="00D958BC">
      <w:rPr>
        <w:rFonts w:ascii="Arial" w:eastAsia="Cambria" w:hAnsi="Arial" w:cs="Arial"/>
        <w:i/>
        <w:sz w:val="18"/>
        <w:szCs w:val="18"/>
        <w:lang w:val="es-ES_tradnl" w:eastAsia="x-none"/>
      </w:rPr>
      <w:t xml:space="preserve"> del </w:t>
    </w:r>
    <w:r>
      <w:rPr>
        <w:rFonts w:ascii="Arial" w:eastAsia="Cambria" w:hAnsi="Arial" w:cs="Arial"/>
        <w:i/>
        <w:sz w:val="18"/>
        <w:szCs w:val="18"/>
        <w:lang w:val="es-ES_tradnl" w:eastAsia="x-none"/>
      </w:rPr>
      <w:t xml:space="preserve">17 de enero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8</w:t>
    </w:r>
  </w:p>
  <w:p w:rsidR="00BE5709" w:rsidRDefault="00BE570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6E1399">
      <w:rPr>
        <w:rFonts w:ascii="Arial" w:eastAsia="Cambria" w:hAnsi="Arial" w:cs="Arial"/>
        <w:i/>
        <w:noProof/>
        <w:sz w:val="18"/>
        <w:szCs w:val="18"/>
        <w:lang w:val="es-ES_tradnl" w:eastAsia="x-none"/>
      </w:rPr>
      <w:t>21</w:t>
    </w:r>
    <w:r w:rsidRPr="00D958BC">
      <w:rPr>
        <w:rFonts w:ascii="Arial" w:eastAsia="Cambria" w:hAnsi="Arial" w:cs="Arial"/>
        <w:i/>
        <w:sz w:val="18"/>
        <w:szCs w:val="18"/>
        <w:lang w:val="es-ES_tradnl" w:eastAsia="x-none"/>
      </w:rPr>
      <w:fldChar w:fldCharType="end"/>
    </w:r>
  </w:p>
  <w:p w:rsidR="00BE5709" w:rsidRDefault="00BE5709"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8750E95"/>
    <w:multiLevelType w:val="hybridMultilevel"/>
    <w:tmpl w:val="FA542230"/>
    <w:lvl w:ilvl="0" w:tplc="140A0001">
      <w:start w:val="1"/>
      <w:numFmt w:val="bullet"/>
      <w:lvlText w:val=""/>
      <w:lvlJc w:val="left"/>
      <w:pPr>
        <w:ind w:left="2345" w:hanging="360"/>
      </w:pPr>
      <w:rPr>
        <w:rFonts w:ascii="Symbol" w:hAnsi="Symbol" w:hint="default"/>
      </w:rPr>
    </w:lvl>
    <w:lvl w:ilvl="1" w:tplc="140A0003" w:tentative="1">
      <w:start w:val="1"/>
      <w:numFmt w:val="bullet"/>
      <w:lvlText w:val="o"/>
      <w:lvlJc w:val="left"/>
      <w:pPr>
        <w:ind w:left="3065" w:hanging="360"/>
      </w:pPr>
      <w:rPr>
        <w:rFonts w:ascii="Courier New" w:hAnsi="Courier New" w:cs="Courier New" w:hint="default"/>
      </w:rPr>
    </w:lvl>
    <w:lvl w:ilvl="2" w:tplc="140A0005" w:tentative="1">
      <w:start w:val="1"/>
      <w:numFmt w:val="bullet"/>
      <w:lvlText w:val=""/>
      <w:lvlJc w:val="left"/>
      <w:pPr>
        <w:ind w:left="3785" w:hanging="360"/>
      </w:pPr>
      <w:rPr>
        <w:rFonts w:ascii="Wingdings" w:hAnsi="Wingdings" w:hint="default"/>
      </w:rPr>
    </w:lvl>
    <w:lvl w:ilvl="3" w:tplc="140A0001" w:tentative="1">
      <w:start w:val="1"/>
      <w:numFmt w:val="bullet"/>
      <w:lvlText w:val=""/>
      <w:lvlJc w:val="left"/>
      <w:pPr>
        <w:ind w:left="4505" w:hanging="360"/>
      </w:pPr>
      <w:rPr>
        <w:rFonts w:ascii="Symbol" w:hAnsi="Symbol" w:hint="default"/>
      </w:rPr>
    </w:lvl>
    <w:lvl w:ilvl="4" w:tplc="140A0003" w:tentative="1">
      <w:start w:val="1"/>
      <w:numFmt w:val="bullet"/>
      <w:lvlText w:val="o"/>
      <w:lvlJc w:val="left"/>
      <w:pPr>
        <w:ind w:left="5225" w:hanging="360"/>
      </w:pPr>
      <w:rPr>
        <w:rFonts w:ascii="Courier New" w:hAnsi="Courier New" w:cs="Courier New" w:hint="default"/>
      </w:rPr>
    </w:lvl>
    <w:lvl w:ilvl="5" w:tplc="140A0005" w:tentative="1">
      <w:start w:val="1"/>
      <w:numFmt w:val="bullet"/>
      <w:lvlText w:val=""/>
      <w:lvlJc w:val="left"/>
      <w:pPr>
        <w:ind w:left="5945" w:hanging="360"/>
      </w:pPr>
      <w:rPr>
        <w:rFonts w:ascii="Wingdings" w:hAnsi="Wingdings" w:hint="default"/>
      </w:rPr>
    </w:lvl>
    <w:lvl w:ilvl="6" w:tplc="140A0001" w:tentative="1">
      <w:start w:val="1"/>
      <w:numFmt w:val="bullet"/>
      <w:lvlText w:val=""/>
      <w:lvlJc w:val="left"/>
      <w:pPr>
        <w:ind w:left="6665" w:hanging="360"/>
      </w:pPr>
      <w:rPr>
        <w:rFonts w:ascii="Symbol" w:hAnsi="Symbol" w:hint="default"/>
      </w:rPr>
    </w:lvl>
    <w:lvl w:ilvl="7" w:tplc="140A0003" w:tentative="1">
      <w:start w:val="1"/>
      <w:numFmt w:val="bullet"/>
      <w:lvlText w:val="o"/>
      <w:lvlJc w:val="left"/>
      <w:pPr>
        <w:ind w:left="7385" w:hanging="360"/>
      </w:pPr>
      <w:rPr>
        <w:rFonts w:ascii="Courier New" w:hAnsi="Courier New" w:cs="Courier New" w:hint="default"/>
      </w:rPr>
    </w:lvl>
    <w:lvl w:ilvl="8" w:tplc="140A0005" w:tentative="1">
      <w:start w:val="1"/>
      <w:numFmt w:val="bullet"/>
      <w:lvlText w:val=""/>
      <w:lvlJc w:val="left"/>
      <w:pPr>
        <w:ind w:left="8105" w:hanging="360"/>
      </w:pPr>
      <w:rPr>
        <w:rFonts w:ascii="Wingdings" w:hAnsi="Wingdings" w:hint="default"/>
      </w:rPr>
    </w:lvl>
  </w:abstractNum>
  <w:abstractNum w:abstractNumId="2" w15:restartNumberingAfterBreak="0">
    <w:nsid w:val="0B0D3365"/>
    <w:multiLevelType w:val="hybridMultilevel"/>
    <w:tmpl w:val="AEBCDA4E"/>
    <w:lvl w:ilvl="0" w:tplc="753AA3EE">
      <w:start w:val="1"/>
      <w:numFmt w:val="lowerLetter"/>
      <w:lvlText w:val="%1."/>
      <w:lvlJc w:val="left"/>
      <w:pPr>
        <w:ind w:left="1800" w:hanging="360"/>
      </w:pPr>
      <w:rPr>
        <w:rFonts w:hint="default"/>
        <w:b/>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3" w15:restartNumberingAfterBreak="0">
    <w:nsid w:val="0BDA697B"/>
    <w:multiLevelType w:val="hybridMultilevel"/>
    <w:tmpl w:val="CA269D2C"/>
    <w:lvl w:ilvl="0" w:tplc="140A0019">
      <w:start w:val="1"/>
      <w:numFmt w:val="lowerLetter"/>
      <w:lvlText w:val="%1."/>
      <w:lvlJc w:val="left"/>
      <w:pPr>
        <w:ind w:left="1211" w:hanging="360"/>
      </w:p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4" w15:restartNumberingAfterBreak="0">
    <w:nsid w:val="0D471E91"/>
    <w:multiLevelType w:val="hybridMultilevel"/>
    <w:tmpl w:val="0206EAE6"/>
    <w:lvl w:ilvl="0" w:tplc="140A0001">
      <w:start w:val="1"/>
      <w:numFmt w:val="bullet"/>
      <w:lvlText w:val=""/>
      <w:lvlJc w:val="left"/>
      <w:pPr>
        <w:ind w:left="1156" w:hanging="360"/>
      </w:pPr>
      <w:rPr>
        <w:rFonts w:ascii="Symbol" w:hAnsi="Symbol" w:hint="default"/>
      </w:rPr>
    </w:lvl>
    <w:lvl w:ilvl="1" w:tplc="140A0003">
      <w:start w:val="1"/>
      <w:numFmt w:val="bullet"/>
      <w:lvlText w:val="o"/>
      <w:lvlJc w:val="left"/>
      <w:pPr>
        <w:ind w:left="1876" w:hanging="360"/>
      </w:pPr>
      <w:rPr>
        <w:rFonts w:ascii="Courier New" w:hAnsi="Courier New" w:cs="Courier New" w:hint="default"/>
      </w:rPr>
    </w:lvl>
    <w:lvl w:ilvl="2" w:tplc="140A0005" w:tentative="1">
      <w:start w:val="1"/>
      <w:numFmt w:val="bullet"/>
      <w:lvlText w:val=""/>
      <w:lvlJc w:val="left"/>
      <w:pPr>
        <w:ind w:left="2596" w:hanging="360"/>
      </w:pPr>
      <w:rPr>
        <w:rFonts w:ascii="Wingdings" w:hAnsi="Wingdings" w:hint="default"/>
      </w:rPr>
    </w:lvl>
    <w:lvl w:ilvl="3" w:tplc="140A0001" w:tentative="1">
      <w:start w:val="1"/>
      <w:numFmt w:val="bullet"/>
      <w:lvlText w:val=""/>
      <w:lvlJc w:val="left"/>
      <w:pPr>
        <w:ind w:left="3316" w:hanging="360"/>
      </w:pPr>
      <w:rPr>
        <w:rFonts w:ascii="Symbol" w:hAnsi="Symbol" w:hint="default"/>
      </w:rPr>
    </w:lvl>
    <w:lvl w:ilvl="4" w:tplc="140A0003" w:tentative="1">
      <w:start w:val="1"/>
      <w:numFmt w:val="bullet"/>
      <w:lvlText w:val="o"/>
      <w:lvlJc w:val="left"/>
      <w:pPr>
        <w:ind w:left="4036" w:hanging="360"/>
      </w:pPr>
      <w:rPr>
        <w:rFonts w:ascii="Courier New" w:hAnsi="Courier New" w:cs="Courier New" w:hint="default"/>
      </w:rPr>
    </w:lvl>
    <w:lvl w:ilvl="5" w:tplc="140A0005" w:tentative="1">
      <w:start w:val="1"/>
      <w:numFmt w:val="bullet"/>
      <w:lvlText w:val=""/>
      <w:lvlJc w:val="left"/>
      <w:pPr>
        <w:ind w:left="4756" w:hanging="360"/>
      </w:pPr>
      <w:rPr>
        <w:rFonts w:ascii="Wingdings" w:hAnsi="Wingdings" w:hint="default"/>
      </w:rPr>
    </w:lvl>
    <w:lvl w:ilvl="6" w:tplc="140A0001" w:tentative="1">
      <w:start w:val="1"/>
      <w:numFmt w:val="bullet"/>
      <w:lvlText w:val=""/>
      <w:lvlJc w:val="left"/>
      <w:pPr>
        <w:ind w:left="5476" w:hanging="360"/>
      </w:pPr>
      <w:rPr>
        <w:rFonts w:ascii="Symbol" w:hAnsi="Symbol" w:hint="default"/>
      </w:rPr>
    </w:lvl>
    <w:lvl w:ilvl="7" w:tplc="140A0003" w:tentative="1">
      <w:start w:val="1"/>
      <w:numFmt w:val="bullet"/>
      <w:lvlText w:val="o"/>
      <w:lvlJc w:val="left"/>
      <w:pPr>
        <w:ind w:left="6196" w:hanging="360"/>
      </w:pPr>
      <w:rPr>
        <w:rFonts w:ascii="Courier New" w:hAnsi="Courier New" w:cs="Courier New" w:hint="default"/>
      </w:rPr>
    </w:lvl>
    <w:lvl w:ilvl="8" w:tplc="140A0005" w:tentative="1">
      <w:start w:val="1"/>
      <w:numFmt w:val="bullet"/>
      <w:lvlText w:val=""/>
      <w:lvlJc w:val="left"/>
      <w:pPr>
        <w:ind w:left="6916" w:hanging="360"/>
      </w:pPr>
      <w:rPr>
        <w:rFonts w:ascii="Wingdings" w:hAnsi="Wingdings" w:hint="default"/>
      </w:rPr>
    </w:lvl>
  </w:abstractNum>
  <w:abstractNum w:abstractNumId="5" w15:restartNumberingAfterBreak="0">
    <w:nsid w:val="10F1223F"/>
    <w:multiLevelType w:val="hybridMultilevel"/>
    <w:tmpl w:val="84CCFB7A"/>
    <w:lvl w:ilvl="0" w:tplc="92D0B356">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3303C82"/>
    <w:multiLevelType w:val="multilevel"/>
    <w:tmpl w:val="D8A6CF58"/>
    <w:lvl w:ilvl="0">
      <w:start w:val="1"/>
      <w:numFmt w:val="decimal"/>
      <w:lvlText w:val="%1."/>
      <w:lvlJc w:val="left"/>
      <w:pPr>
        <w:tabs>
          <w:tab w:val="num" w:pos="-78"/>
        </w:tabs>
        <w:ind w:left="-78" w:hanging="360"/>
      </w:pPr>
      <w:rPr>
        <w:b/>
        <w:strike w:val="0"/>
        <w:color w:val="auto"/>
        <w:lang w:val="es-CR"/>
      </w:rPr>
    </w:lvl>
    <w:lvl w:ilvl="1">
      <w:start w:val="1"/>
      <w:numFmt w:val="lowerLetter"/>
      <w:lvlText w:val="%2."/>
      <w:lvlJc w:val="left"/>
      <w:pPr>
        <w:tabs>
          <w:tab w:val="num" w:pos="642"/>
        </w:tabs>
        <w:ind w:left="642" w:hanging="360"/>
      </w:pPr>
      <w:rPr>
        <w:b/>
        <w:lang w:val="es-CR"/>
      </w:rPr>
    </w:lvl>
    <w:lvl w:ilvl="2">
      <w:start w:val="31"/>
      <w:numFmt w:val="decimal"/>
      <w:lvlText w:val="%3"/>
      <w:lvlJc w:val="left"/>
      <w:pPr>
        <w:ind w:left="1362" w:hanging="360"/>
      </w:pPr>
      <w:rPr>
        <w:rFonts w:hint="default"/>
      </w:rPr>
    </w:lvl>
    <w:lvl w:ilvl="3">
      <w:start w:val="1"/>
      <w:numFmt w:val="decimal"/>
      <w:lvlText w:val="%4."/>
      <w:lvlJc w:val="left"/>
      <w:pPr>
        <w:ind w:left="2082" w:hanging="360"/>
      </w:pPr>
      <w:rPr>
        <w:rFonts w:hint="default"/>
      </w:rPr>
    </w:lvl>
    <w:lvl w:ilvl="4">
      <w:start w:val="1"/>
      <w:numFmt w:val="lowerLetter"/>
      <w:lvlText w:val="%5)"/>
      <w:lvlJc w:val="left"/>
      <w:pPr>
        <w:ind w:left="2802" w:hanging="360"/>
      </w:pPr>
      <w:rPr>
        <w:rFonts w:hint="default"/>
      </w:rPr>
    </w:lvl>
    <w:lvl w:ilvl="5" w:tentative="1">
      <w:start w:val="1"/>
      <w:numFmt w:val="lowerLetter"/>
      <w:lvlText w:val="%6."/>
      <w:lvlJc w:val="left"/>
      <w:pPr>
        <w:tabs>
          <w:tab w:val="num" w:pos="3522"/>
        </w:tabs>
        <w:ind w:left="3522" w:hanging="360"/>
      </w:pPr>
    </w:lvl>
    <w:lvl w:ilvl="6" w:tentative="1">
      <w:start w:val="1"/>
      <w:numFmt w:val="lowerLetter"/>
      <w:lvlText w:val="%7."/>
      <w:lvlJc w:val="left"/>
      <w:pPr>
        <w:tabs>
          <w:tab w:val="num" w:pos="4242"/>
        </w:tabs>
        <w:ind w:left="4242" w:hanging="360"/>
      </w:pPr>
    </w:lvl>
    <w:lvl w:ilvl="7" w:tentative="1">
      <w:start w:val="1"/>
      <w:numFmt w:val="lowerLetter"/>
      <w:lvlText w:val="%8."/>
      <w:lvlJc w:val="left"/>
      <w:pPr>
        <w:tabs>
          <w:tab w:val="num" w:pos="4962"/>
        </w:tabs>
        <w:ind w:left="4962" w:hanging="360"/>
      </w:pPr>
    </w:lvl>
    <w:lvl w:ilvl="8" w:tentative="1">
      <w:start w:val="1"/>
      <w:numFmt w:val="lowerLetter"/>
      <w:lvlText w:val="%9."/>
      <w:lvlJc w:val="left"/>
      <w:pPr>
        <w:tabs>
          <w:tab w:val="num" w:pos="5682"/>
        </w:tabs>
        <w:ind w:left="5682" w:hanging="360"/>
      </w:pPr>
    </w:lvl>
  </w:abstractNum>
  <w:abstractNum w:abstractNumId="7" w15:restartNumberingAfterBreak="0">
    <w:nsid w:val="1F9E165C"/>
    <w:multiLevelType w:val="hybridMultilevel"/>
    <w:tmpl w:val="04EABDC8"/>
    <w:lvl w:ilvl="0" w:tplc="DDCA237E">
      <w:start w:val="1"/>
      <w:numFmt w:val="decimal"/>
      <w:lvlText w:val="%1."/>
      <w:lvlJc w:val="left"/>
      <w:pPr>
        <w:tabs>
          <w:tab w:val="num" w:pos="360"/>
        </w:tabs>
        <w:ind w:left="360" w:hanging="360"/>
      </w:pPr>
      <w:rPr>
        <w:rFonts w:ascii="Arial" w:hAnsi="Arial" w:cs="Arial" w:hint="default"/>
        <w:b/>
        <w:i w:val="0"/>
        <w:sz w:val="24"/>
        <w:szCs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25D63A6D"/>
    <w:multiLevelType w:val="hybridMultilevel"/>
    <w:tmpl w:val="365237EC"/>
    <w:lvl w:ilvl="0" w:tplc="140A0003">
      <w:start w:val="1"/>
      <w:numFmt w:val="bullet"/>
      <w:lvlText w:val="o"/>
      <w:lvlJc w:val="left"/>
      <w:pPr>
        <w:ind w:left="3054" w:hanging="360"/>
      </w:pPr>
      <w:rPr>
        <w:rFonts w:ascii="Courier New" w:hAnsi="Courier New" w:cs="Courier New" w:hint="default"/>
      </w:rPr>
    </w:lvl>
    <w:lvl w:ilvl="1" w:tplc="140A0003" w:tentative="1">
      <w:start w:val="1"/>
      <w:numFmt w:val="bullet"/>
      <w:lvlText w:val="o"/>
      <w:lvlJc w:val="left"/>
      <w:pPr>
        <w:ind w:left="3774" w:hanging="360"/>
      </w:pPr>
      <w:rPr>
        <w:rFonts w:ascii="Courier New" w:hAnsi="Courier New" w:cs="Courier New" w:hint="default"/>
      </w:rPr>
    </w:lvl>
    <w:lvl w:ilvl="2" w:tplc="140A0005" w:tentative="1">
      <w:start w:val="1"/>
      <w:numFmt w:val="bullet"/>
      <w:lvlText w:val=""/>
      <w:lvlJc w:val="left"/>
      <w:pPr>
        <w:ind w:left="4494" w:hanging="360"/>
      </w:pPr>
      <w:rPr>
        <w:rFonts w:ascii="Wingdings" w:hAnsi="Wingdings" w:hint="default"/>
      </w:rPr>
    </w:lvl>
    <w:lvl w:ilvl="3" w:tplc="140A0001" w:tentative="1">
      <w:start w:val="1"/>
      <w:numFmt w:val="bullet"/>
      <w:lvlText w:val=""/>
      <w:lvlJc w:val="left"/>
      <w:pPr>
        <w:ind w:left="5214" w:hanging="360"/>
      </w:pPr>
      <w:rPr>
        <w:rFonts w:ascii="Symbol" w:hAnsi="Symbol" w:hint="default"/>
      </w:rPr>
    </w:lvl>
    <w:lvl w:ilvl="4" w:tplc="140A0003" w:tentative="1">
      <w:start w:val="1"/>
      <w:numFmt w:val="bullet"/>
      <w:lvlText w:val="o"/>
      <w:lvlJc w:val="left"/>
      <w:pPr>
        <w:ind w:left="5934" w:hanging="360"/>
      </w:pPr>
      <w:rPr>
        <w:rFonts w:ascii="Courier New" w:hAnsi="Courier New" w:cs="Courier New" w:hint="default"/>
      </w:rPr>
    </w:lvl>
    <w:lvl w:ilvl="5" w:tplc="140A0005" w:tentative="1">
      <w:start w:val="1"/>
      <w:numFmt w:val="bullet"/>
      <w:lvlText w:val=""/>
      <w:lvlJc w:val="left"/>
      <w:pPr>
        <w:ind w:left="6654" w:hanging="360"/>
      </w:pPr>
      <w:rPr>
        <w:rFonts w:ascii="Wingdings" w:hAnsi="Wingdings" w:hint="default"/>
      </w:rPr>
    </w:lvl>
    <w:lvl w:ilvl="6" w:tplc="140A0001" w:tentative="1">
      <w:start w:val="1"/>
      <w:numFmt w:val="bullet"/>
      <w:lvlText w:val=""/>
      <w:lvlJc w:val="left"/>
      <w:pPr>
        <w:ind w:left="7374" w:hanging="360"/>
      </w:pPr>
      <w:rPr>
        <w:rFonts w:ascii="Symbol" w:hAnsi="Symbol" w:hint="default"/>
      </w:rPr>
    </w:lvl>
    <w:lvl w:ilvl="7" w:tplc="140A0003" w:tentative="1">
      <w:start w:val="1"/>
      <w:numFmt w:val="bullet"/>
      <w:lvlText w:val="o"/>
      <w:lvlJc w:val="left"/>
      <w:pPr>
        <w:ind w:left="8094" w:hanging="360"/>
      </w:pPr>
      <w:rPr>
        <w:rFonts w:ascii="Courier New" w:hAnsi="Courier New" w:cs="Courier New" w:hint="default"/>
      </w:rPr>
    </w:lvl>
    <w:lvl w:ilvl="8" w:tplc="140A0005" w:tentative="1">
      <w:start w:val="1"/>
      <w:numFmt w:val="bullet"/>
      <w:lvlText w:val=""/>
      <w:lvlJc w:val="left"/>
      <w:pPr>
        <w:ind w:left="8814" w:hanging="360"/>
      </w:pPr>
      <w:rPr>
        <w:rFonts w:ascii="Wingdings" w:hAnsi="Wingdings" w:hint="default"/>
      </w:rPr>
    </w:lvl>
  </w:abstractNum>
  <w:abstractNum w:abstractNumId="9" w15:restartNumberingAfterBreak="0">
    <w:nsid w:val="2841784B"/>
    <w:multiLevelType w:val="hybridMultilevel"/>
    <w:tmpl w:val="9FD65382"/>
    <w:lvl w:ilvl="0" w:tplc="FE56AE00">
      <w:start w:val="1"/>
      <w:numFmt w:val="lowerLetter"/>
      <w:lvlText w:val="%1."/>
      <w:lvlJc w:val="left"/>
      <w:pPr>
        <w:ind w:left="1211" w:hanging="360"/>
      </w:pPr>
      <w:rPr>
        <w:b/>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10" w15:restartNumberingAfterBreak="0">
    <w:nsid w:val="2B5814EE"/>
    <w:multiLevelType w:val="hybridMultilevel"/>
    <w:tmpl w:val="5A0CEC62"/>
    <w:lvl w:ilvl="0" w:tplc="F4EED3A6">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C107FBC"/>
    <w:multiLevelType w:val="hybridMultilevel"/>
    <w:tmpl w:val="238047F2"/>
    <w:lvl w:ilvl="0" w:tplc="140A000D">
      <w:start w:val="1"/>
      <w:numFmt w:val="bullet"/>
      <w:lvlText w:val=""/>
      <w:lvlJc w:val="left"/>
      <w:pPr>
        <w:ind w:left="2902" w:hanging="360"/>
      </w:pPr>
      <w:rPr>
        <w:rFonts w:ascii="Wingdings" w:hAnsi="Wingdings" w:hint="default"/>
      </w:rPr>
    </w:lvl>
    <w:lvl w:ilvl="1" w:tplc="140A0003" w:tentative="1">
      <w:start w:val="1"/>
      <w:numFmt w:val="bullet"/>
      <w:lvlText w:val="o"/>
      <w:lvlJc w:val="left"/>
      <w:pPr>
        <w:ind w:left="3622" w:hanging="360"/>
      </w:pPr>
      <w:rPr>
        <w:rFonts w:ascii="Courier New" w:hAnsi="Courier New" w:cs="Courier New" w:hint="default"/>
      </w:rPr>
    </w:lvl>
    <w:lvl w:ilvl="2" w:tplc="140A0005" w:tentative="1">
      <w:start w:val="1"/>
      <w:numFmt w:val="bullet"/>
      <w:lvlText w:val=""/>
      <w:lvlJc w:val="left"/>
      <w:pPr>
        <w:ind w:left="4342" w:hanging="360"/>
      </w:pPr>
      <w:rPr>
        <w:rFonts w:ascii="Wingdings" w:hAnsi="Wingdings" w:hint="default"/>
      </w:rPr>
    </w:lvl>
    <w:lvl w:ilvl="3" w:tplc="140A0001" w:tentative="1">
      <w:start w:val="1"/>
      <w:numFmt w:val="bullet"/>
      <w:lvlText w:val=""/>
      <w:lvlJc w:val="left"/>
      <w:pPr>
        <w:ind w:left="5062" w:hanging="360"/>
      </w:pPr>
      <w:rPr>
        <w:rFonts w:ascii="Symbol" w:hAnsi="Symbol" w:hint="default"/>
      </w:rPr>
    </w:lvl>
    <w:lvl w:ilvl="4" w:tplc="140A0003" w:tentative="1">
      <w:start w:val="1"/>
      <w:numFmt w:val="bullet"/>
      <w:lvlText w:val="o"/>
      <w:lvlJc w:val="left"/>
      <w:pPr>
        <w:ind w:left="5782" w:hanging="360"/>
      </w:pPr>
      <w:rPr>
        <w:rFonts w:ascii="Courier New" w:hAnsi="Courier New" w:cs="Courier New" w:hint="default"/>
      </w:rPr>
    </w:lvl>
    <w:lvl w:ilvl="5" w:tplc="140A0005" w:tentative="1">
      <w:start w:val="1"/>
      <w:numFmt w:val="bullet"/>
      <w:lvlText w:val=""/>
      <w:lvlJc w:val="left"/>
      <w:pPr>
        <w:ind w:left="6502" w:hanging="360"/>
      </w:pPr>
      <w:rPr>
        <w:rFonts w:ascii="Wingdings" w:hAnsi="Wingdings" w:hint="default"/>
      </w:rPr>
    </w:lvl>
    <w:lvl w:ilvl="6" w:tplc="140A0001" w:tentative="1">
      <w:start w:val="1"/>
      <w:numFmt w:val="bullet"/>
      <w:lvlText w:val=""/>
      <w:lvlJc w:val="left"/>
      <w:pPr>
        <w:ind w:left="7222" w:hanging="360"/>
      </w:pPr>
      <w:rPr>
        <w:rFonts w:ascii="Symbol" w:hAnsi="Symbol" w:hint="default"/>
      </w:rPr>
    </w:lvl>
    <w:lvl w:ilvl="7" w:tplc="140A0003" w:tentative="1">
      <w:start w:val="1"/>
      <w:numFmt w:val="bullet"/>
      <w:lvlText w:val="o"/>
      <w:lvlJc w:val="left"/>
      <w:pPr>
        <w:ind w:left="7942" w:hanging="360"/>
      </w:pPr>
      <w:rPr>
        <w:rFonts w:ascii="Courier New" w:hAnsi="Courier New" w:cs="Courier New" w:hint="default"/>
      </w:rPr>
    </w:lvl>
    <w:lvl w:ilvl="8" w:tplc="140A0005" w:tentative="1">
      <w:start w:val="1"/>
      <w:numFmt w:val="bullet"/>
      <w:lvlText w:val=""/>
      <w:lvlJc w:val="left"/>
      <w:pPr>
        <w:ind w:left="8662" w:hanging="360"/>
      </w:pPr>
      <w:rPr>
        <w:rFonts w:ascii="Wingdings" w:hAnsi="Wingdings" w:hint="default"/>
      </w:rPr>
    </w:lvl>
  </w:abstractNum>
  <w:abstractNum w:abstractNumId="12" w15:restartNumberingAfterBreak="0">
    <w:nsid w:val="3C7B7A2E"/>
    <w:multiLevelType w:val="hybridMultilevel"/>
    <w:tmpl w:val="A66627E6"/>
    <w:lvl w:ilvl="0" w:tplc="140A0001">
      <w:start w:val="1"/>
      <w:numFmt w:val="bullet"/>
      <w:lvlText w:val=""/>
      <w:lvlJc w:val="left"/>
      <w:pPr>
        <w:ind w:left="742" w:hanging="360"/>
      </w:pPr>
      <w:rPr>
        <w:rFonts w:ascii="Symbol" w:hAnsi="Symbol" w:hint="default"/>
      </w:rPr>
    </w:lvl>
    <w:lvl w:ilvl="1" w:tplc="140A0003">
      <w:start w:val="1"/>
      <w:numFmt w:val="bullet"/>
      <w:lvlText w:val="o"/>
      <w:lvlJc w:val="left"/>
      <w:pPr>
        <w:ind w:left="1462" w:hanging="360"/>
      </w:pPr>
      <w:rPr>
        <w:rFonts w:ascii="Courier New" w:hAnsi="Courier New" w:cs="Courier New" w:hint="default"/>
      </w:rPr>
    </w:lvl>
    <w:lvl w:ilvl="2" w:tplc="140A0001">
      <w:start w:val="1"/>
      <w:numFmt w:val="bullet"/>
      <w:lvlText w:val=""/>
      <w:lvlJc w:val="left"/>
      <w:pPr>
        <w:ind w:left="2182" w:hanging="360"/>
      </w:pPr>
      <w:rPr>
        <w:rFonts w:ascii="Symbol" w:hAnsi="Symbol" w:hint="default"/>
      </w:rPr>
    </w:lvl>
    <w:lvl w:ilvl="3" w:tplc="140A0001" w:tentative="1">
      <w:start w:val="1"/>
      <w:numFmt w:val="bullet"/>
      <w:lvlText w:val=""/>
      <w:lvlJc w:val="left"/>
      <w:pPr>
        <w:ind w:left="2902" w:hanging="360"/>
      </w:pPr>
      <w:rPr>
        <w:rFonts w:ascii="Symbol" w:hAnsi="Symbol" w:hint="default"/>
      </w:rPr>
    </w:lvl>
    <w:lvl w:ilvl="4" w:tplc="140A0003" w:tentative="1">
      <w:start w:val="1"/>
      <w:numFmt w:val="bullet"/>
      <w:lvlText w:val="o"/>
      <w:lvlJc w:val="left"/>
      <w:pPr>
        <w:ind w:left="3622" w:hanging="360"/>
      </w:pPr>
      <w:rPr>
        <w:rFonts w:ascii="Courier New" w:hAnsi="Courier New" w:cs="Courier New" w:hint="default"/>
      </w:rPr>
    </w:lvl>
    <w:lvl w:ilvl="5" w:tplc="140A0005" w:tentative="1">
      <w:start w:val="1"/>
      <w:numFmt w:val="bullet"/>
      <w:lvlText w:val=""/>
      <w:lvlJc w:val="left"/>
      <w:pPr>
        <w:ind w:left="4342" w:hanging="360"/>
      </w:pPr>
      <w:rPr>
        <w:rFonts w:ascii="Wingdings" w:hAnsi="Wingdings" w:hint="default"/>
      </w:rPr>
    </w:lvl>
    <w:lvl w:ilvl="6" w:tplc="140A0001" w:tentative="1">
      <w:start w:val="1"/>
      <w:numFmt w:val="bullet"/>
      <w:lvlText w:val=""/>
      <w:lvlJc w:val="left"/>
      <w:pPr>
        <w:ind w:left="5062" w:hanging="360"/>
      </w:pPr>
      <w:rPr>
        <w:rFonts w:ascii="Symbol" w:hAnsi="Symbol" w:hint="default"/>
      </w:rPr>
    </w:lvl>
    <w:lvl w:ilvl="7" w:tplc="140A0003" w:tentative="1">
      <w:start w:val="1"/>
      <w:numFmt w:val="bullet"/>
      <w:lvlText w:val="o"/>
      <w:lvlJc w:val="left"/>
      <w:pPr>
        <w:ind w:left="5782" w:hanging="360"/>
      </w:pPr>
      <w:rPr>
        <w:rFonts w:ascii="Courier New" w:hAnsi="Courier New" w:cs="Courier New" w:hint="default"/>
      </w:rPr>
    </w:lvl>
    <w:lvl w:ilvl="8" w:tplc="140A0005" w:tentative="1">
      <w:start w:val="1"/>
      <w:numFmt w:val="bullet"/>
      <w:lvlText w:val=""/>
      <w:lvlJc w:val="left"/>
      <w:pPr>
        <w:ind w:left="6502" w:hanging="360"/>
      </w:pPr>
      <w:rPr>
        <w:rFonts w:ascii="Wingdings" w:hAnsi="Wingdings" w:hint="default"/>
      </w:rPr>
    </w:lvl>
  </w:abstractNum>
  <w:abstractNum w:abstractNumId="13" w15:restartNumberingAfterBreak="0">
    <w:nsid w:val="3D5945BB"/>
    <w:multiLevelType w:val="hybridMultilevel"/>
    <w:tmpl w:val="8F1ED9A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03">
      <w:start w:val="1"/>
      <w:numFmt w:val="bullet"/>
      <w:lvlText w:val="o"/>
      <w:lvlJc w:val="left"/>
      <w:pPr>
        <w:ind w:left="2160" w:hanging="180"/>
      </w:pPr>
      <w:rPr>
        <w:rFonts w:ascii="Courier New" w:hAnsi="Courier New" w:cs="Courier New" w:hint="default"/>
        <w:color w:val="auto"/>
      </w:rPr>
    </w:lvl>
    <w:lvl w:ilvl="3" w:tplc="140A0003">
      <w:start w:val="1"/>
      <w:numFmt w:val="bullet"/>
      <w:lvlText w:val="o"/>
      <w:lvlJc w:val="left"/>
      <w:pPr>
        <w:ind w:left="2880" w:hanging="360"/>
      </w:pPr>
      <w:rPr>
        <w:rFonts w:ascii="Courier New" w:hAnsi="Courier New" w:cs="Courier New" w:hint="default"/>
      </w:r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41837042"/>
    <w:multiLevelType w:val="hybridMultilevel"/>
    <w:tmpl w:val="9D4CEEE4"/>
    <w:lvl w:ilvl="0" w:tplc="2FEA8E54">
      <w:start w:val="1"/>
      <w:numFmt w:val="lowerLetter"/>
      <w:lvlText w:val="%1."/>
      <w:lvlJc w:val="left"/>
      <w:pPr>
        <w:ind w:left="1488" w:hanging="360"/>
      </w:pPr>
      <w:rPr>
        <w:b w:val="0"/>
      </w:rPr>
    </w:lvl>
    <w:lvl w:ilvl="1" w:tplc="140A0019" w:tentative="1">
      <w:start w:val="1"/>
      <w:numFmt w:val="lowerLetter"/>
      <w:lvlText w:val="%2."/>
      <w:lvlJc w:val="left"/>
      <w:pPr>
        <w:ind w:left="2208" w:hanging="360"/>
      </w:pPr>
    </w:lvl>
    <w:lvl w:ilvl="2" w:tplc="140A001B" w:tentative="1">
      <w:start w:val="1"/>
      <w:numFmt w:val="lowerRoman"/>
      <w:lvlText w:val="%3."/>
      <w:lvlJc w:val="right"/>
      <w:pPr>
        <w:ind w:left="2928" w:hanging="180"/>
      </w:pPr>
    </w:lvl>
    <w:lvl w:ilvl="3" w:tplc="140A000F" w:tentative="1">
      <w:start w:val="1"/>
      <w:numFmt w:val="decimal"/>
      <w:lvlText w:val="%4."/>
      <w:lvlJc w:val="left"/>
      <w:pPr>
        <w:ind w:left="3648" w:hanging="360"/>
      </w:pPr>
    </w:lvl>
    <w:lvl w:ilvl="4" w:tplc="140A0019" w:tentative="1">
      <w:start w:val="1"/>
      <w:numFmt w:val="lowerLetter"/>
      <w:lvlText w:val="%5."/>
      <w:lvlJc w:val="left"/>
      <w:pPr>
        <w:ind w:left="4368" w:hanging="360"/>
      </w:pPr>
    </w:lvl>
    <w:lvl w:ilvl="5" w:tplc="140A001B" w:tentative="1">
      <w:start w:val="1"/>
      <w:numFmt w:val="lowerRoman"/>
      <w:lvlText w:val="%6."/>
      <w:lvlJc w:val="right"/>
      <w:pPr>
        <w:ind w:left="5088" w:hanging="180"/>
      </w:pPr>
    </w:lvl>
    <w:lvl w:ilvl="6" w:tplc="140A000F" w:tentative="1">
      <w:start w:val="1"/>
      <w:numFmt w:val="decimal"/>
      <w:lvlText w:val="%7."/>
      <w:lvlJc w:val="left"/>
      <w:pPr>
        <w:ind w:left="5808" w:hanging="360"/>
      </w:pPr>
    </w:lvl>
    <w:lvl w:ilvl="7" w:tplc="140A0019" w:tentative="1">
      <w:start w:val="1"/>
      <w:numFmt w:val="lowerLetter"/>
      <w:lvlText w:val="%8."/>
      <w:lvlJc w:val="left"/>
      <w:pPr>
        <w:ind w:left="6528" w:hanging="360"/>
      </w:pPr>
    </w:lvl>
    <w:lvl w:ilvl="8" w:tplc="140A001B" w:tentative="1">
      <w:start w:val="1"/>
      <w:numFmt w:val="lowerRoman"/>
      <w:lvlText w:val="%9."/>
      <w:lvlJc w:val="right"/>
      <w:pPr>
        <w:ind w:left="7248" w:hanging="180"/>
      </w:pPr>
    </w:lvl>
  </w:abstractNum>
  <w:abstractNum w:abstractNumId="15" w15:restartNumberingAfterBreak="0">
    <w:nsid w:val="42E81235"/>
    <w:multiLevelType w:val="hybridMultilevel"/>
    <w:tmpl w:val="8392EABA"/>
    <w:lvl w:ilvl="0" w:tplc="140A0001">
      <w:start w:val="1"/>
      <w:numFmt w:val="bullet"/>
      <w:lvlText w:val=""/>
      <w:lvlJc w:val="left"/>
      <w:pPr>
        <w:ind w:left="742" w:hanging="360"/>
      </w:pPr>
      <w:rPr>
        <w:rFonts w:ascii="Symbol" w:hAnsi="Symbol" w:hint="default"/>
      </w:rPr>
    </w:lvl>
    <w:lvl w:ilvl="1" w:tplc="140A0003">
      <w:start w:val="1"/>
      <w:numFmt w:val="bullet"/>
      <w:lvlText w:val="o"/>
      <w:lvlJc w:val="left"/>
      <w:pPr>
        <w:ind w:left="1462" w:hanging="360"/>
      </w:pPr>
      <w:rPr>
        <w:rFonts w:ascii="Courier New" w:hAnsi="Courier New" w:cs="Courier New" w:hint="default"/>
      </w:rPr>
    </w:lvl>
    <w:lvl w:ilvl="2" w:tplc="140A0005">
      <w:start w:val="1"/>
      <w:numFmt w:val="bullet"/>
      <w:lvlText w:val=""/>
      <w:lvlJc w:val="left"/>
      <w:pPr>
        <w:ind w:left="2182" w:hanging="360"/>
      </w:pPr>
      <w:rPr>
        <w:rFonts w:ascii="Wingdings" w:hAnsi="Wingdings" w:hint="default"/>
        <w:color w:val="auto"/>
      </w:rPr>
    </w:lvl>
    <w:lvl w:ilvl="3" w:tplc="140A0001" w:tentative="1">
      <w:start w:val="1"/>
      <w:numFmt w:val="bullet"/>
      <w:lvlText w:val=""/>
      <w:lvlJc w:val="left"/>
      <w:pPr>
        <w:ind w:left="2902" w:hanging="360"/>
      </w:pPr>
      <w:rPr>
        <w:rFonts w:ascii="Symbol" w:hAnsi="Symbol" w:hint="default"/>
      </w:rPr>
    </w:lvl>
    <w:lvl w:ilvl="4" w:tplc="140A0003">
      <w:start w:val="1"/>
      <w:numFmt w:val="bullet"/>
      <w:lvlText w:val="o"/>
      <w:lvlJc w:val="left"/>
      <w:pPr>
        <w:ind w:left="3622" w:hanging="360"/>
      </w:pPr>
      <w:rPr>
        <w:rFonts w:ascii="Courier New" w:hAnsi="Courier New" w:cs="Courier New" w:hint="default"/>
      </w:rPr>
    </w:lvl>
    <w:lvl w:ilvl="5" w:tplc="140A0005" w:tentative="1">
      <w:start w:val="1"/>
      <w:numFmt w:val="bullet"/>
      <w:lvlText w:val=""/>
      <w:lvlJc w:val="left"/>
      <w:pPr>
        <w:ind w:left="4342" w:hanging="360"/>
      </w:pPr>
      <w:rPr>
        <w:rFonts w:ascii="Wingdings" w:hAnsi="Wingdings" w:hint="default"/>
      </w:rPr>
    </w:lvl>
    <w:lvl w:ilvl="6" w:tplc="140A0001" w:tentative="1">
      <w:start w:val="1"/>
      <w:numFmt w:val="bullet"/>
      <w:lvlText w:val=""/>
      <w:lvlJc w:val="left"/>
      <w:pPr>
        <w:ind w:left="5062" w:hanging="360"/>
      </w:pPr>
      <w:rPr>
        <w:rFonts w:ascii="Symbol" w:hAnsi="Symbol" w:hint="default"/>
      </w:rPr>
    </w:lvl>
    <w:lvl w:ilvl="7" w:tplc="140A0003" w:tentative="1">
      <w:start w:val="1"/>
      <w:numFmt w:val="bullet"/>
      <w:lvlText w:val="o"/>
      <w:lvlJc w:val="left"/>
      <w:pPr>
        <w:ind w:left="5782" w:hanging="360"/>
      </w:pPr>
      <w:rPr>
        <w:rFonts w:ascii="Courier New" w:hAnsi="Courier New" w:cs="Courier New" w:hint="default"/>
      </w:rPr>
    </w:lvl>
    <w:lvl w:ilvl="8" w:tplc="140A0005" w:tentative="1">
      <w:start w:val="1"/>
      <w:numFmt w:val="bullet"/>
      <w:lvlText w:val=""/>
      <w:lvlJc w:val="left"/>
      <w:pPr>
        <w:ind w:left="6502" w:hanging="360"/>
      </w:pPr>
      <w:rPr>
        <w:rFonts w:ascii="Wingdings" w:hAnsi="Wingdings" w:hint="default"/>
      </w:rPr>
    </w:lvl>
  </w:abstractNum>
  <w:abstractNum w:abstractNumId="16" w15:restartNumberingAfterBreak="0">
    <w:nsid w:val="435F4D96"/>
    <w:multiLevelType w:val="hybridMultilevel"/>
    <w:tmpl w:val="73DE92BE"/>
    <w:lvl w:ilvl="0" w:tplc="140A0001">
      <w:start w:val="1"/>
      <w:numFmt w:val="bullet"/>
      <w:lvlText w:val=""/>
      <w:lvlJc w:val="left"/>
      <w:pPr>
        <w:ind w:left="720" w:hanging="360"/>
      </w:pPr>
      <w:rPr>
        <w:rFonts w:ascii="Symbol" w:hAnsi="Symbol" w:hint="default"/>
        <w:color w:val="auto"/>
        <w:sz w:val="22"/>
      </w:rPr>
    </w:lvl>
    <w:lvl w:ilvl="1" w:tplc="140A000D">
      <w:start w:val="1"/>
      <w:numFmt w:val="bullet"/>
      <w:lvlText w:val=""/>
      <w:lvlJc w:val="left"/>
      <w:pPr>
        <w:ind w:left="1440" w:hanging="360"/>
      </w:pPr>
      <w:rPr>
        <w:rFonts w:ascii="Wingdings" w:hAnsi="Wingdings" w:hint="default"/>
      </w:rPr>
    </w:lvl>
    <w:lvl w:ilvl="2" w:tplc="140A000D">
      <w:start w:val="1"/>
      <w:numFmt w:val="bullet"/>
      <w:lvlText w:val=""/>
      <w:lvlJc w:val="left"/>
      <w:pPr>
        <w:ind w:left="2160" w:hanging="180"/>
      </w:pPr>
      <w:rPr>
        <w:rFonts w:ascii="Wingdings" w:hAnsi="Wingdings"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6460D45"/>
    <w:multiLevelType w:val="hybridMultilevel"/>
    <w:tmpl w:val="A31E5F72"/>
    <w:lvl w:ilvl="0" w:tplc="140A0019">
      <w:start w:val="1"/>
      <w:numFmt w:val="lowerLetter"/>
      <w:lvlText w:val="%1."/>
      <w:lvlJc w:val="left"/>
      <w:pPr>
        <w:ind w:left="674" w:hanging="360"/>
      </w:pPr>
      <w:rPr>
        <w:rFonts w:hint="default"/>
        <w:b/>
      </w:rPr>
    </w:lvl>
    <w:lvl w:ilvl="1" w:tplc="140A0019" w:tentative="1">
      <w:start w:val="1"/>
      <w:numFmt w:val="lowerLetter"/>
      <w:lvlText w:val="%2."/>
      <w:lvlJc w:val="left"/>
      <w:pPr>
        <w:ind w:left="1394" w:hanging="360"/>
      </w:pPr>
    </w:lvl>
    <w:lvl w:ilvl="2" w:tplc="140A001B" w:tentative="1">
      <w:start w:val="1"/>
      <w:numFmt w:val="lowerRoman"/>
      <w:lvlText w:val="%3."/>
      <w:lvlJc w:val="right"/>
      <w:pPr>
        <w:ind w:left="2114" w:hanging="180"/>
      </w:pPr>
    </w:lvl>
    <w:lvl w:ilvl="3" w:tplc="140A000F" w:tentative="1">
      <w:start w:val="1"/>
      <w:numFmt w:val="decimal"/>
      <w:lvlText w:val="%4."/>
      <w:lvlJc w:val="left"/>
      <w:pPr>
        <w:ind w:left="2834" w:hanging="360"/>
      </w:pPr>
    </w:lvl>
    <w:lvl w:ilvl="4" w:tplc="140A0019" w:tentative="1">
      <w:start w:val="1"/>
      <w:numFmt w:val="lowerLetter"/>
      <w:lvlText w:val="%5."/>
      <w:lvlJc w:val="left"/>
      <w:pPr>
        <w:ind w:left="3554" w:hanging="360"/>
      </w:pPr>
    </w:lvl>
    <w:lvl w:ilvl="5" w:tplc="140A001B" w:tentative="1">
      <w:start w:val="1"/>
      <w:numFmt w:val="lowerRoman"/>
      <w:lvlText w:val="%6."/>
      <w:lvlJc w:val="right"/>
      <w:pPr>
        <w:ind w:left="4274" w:hanging="180"/>
      </w:pPr>
    </w:lvl>
    <w:lvl w:ilvl="6" w:tplc="140A000F" w:tentative="1">
      <w:start w:val="1"/>
      <w:numFmt w:val="decimal"/>
      <w:lvlText w:val="%7."/>
      <w:lvlJc w:val="left"/>
      <w:pPr>
        <w:ind w:left="4994" w:hanging="360"/>
      </w:pPr>
    </w:lvl>
    <w:lvl w:ilvl="7" w:tplc="140A0019" w:tentative="1">
      <w:start w:val="1"/>
      <w:numFmt w:val="lowerLetter"/>
      <w:lvlText w:val="%8."/>
      <w:lvlJc w:val="left"/>
      <w:pPr>
        <w:ind w:left="5714" w:hanging="360"/>
      </w:pPr>
    </w:lvl>
    <w:lvl w:ilvl="8" w:tplc="140A001B" w:tentative="1">
      <w:start w:val="1"/>
      <w:numFmt w:val="lowerRoman"/>
      <w:lvlText w:val="%9."/>
      <w:lvlJc w:val="right"/>
      <w:pPr>
        <w:ind w:left="6434" w:hanging="180"/>
      </w:pPr>
    </w:lvl>
  </w:abstractNum>
  <w:abstractNum w:abstractNumId="18" w15:restartNumberingAfterBreak="0">
    <w:nsid w:val="582E1B05"/>
    <w:multiLevelType w:val="multilevel"/>
    <w:tmpl w:val="0834014A"/>
    <w:lvl w:ilvl="0">
      <w:start w:val="1"/>
      <w:numFmt w:val="bullet"/>
      <w:lvlText w:val=""/>
      <w:lvlJc w:val="left"/>
      <w:pPr>
        <w:ind w:left="1821" w:hanging="360"/>
      </w:pPr>
      <w:rPr>
        <w:rFonts w:ascii="Wingdings" w:hAnsi="Wingdings" w:hint="default"/>
        <w:color w:val="000000"/>
      </w:rPr>
    </w:lvl>
    <w:lvl w:ilvl="1">
      <w:start w:val="1"/>
      <w:numFmt w:val="bullet"/>
      <w:lvlText w:val=""/>
      <w:lvlJc w:val="left"/>
      <w:pPr>
        <w:ind w:left="2181" w:hanging="360"/>
      </w:pPr>
      <w:rPr>
        <w:rFonts w:ascii="Wingdings" w:hAnsi="Wingdings" w:hint="default"/>
      </w:rPr>
    </w:lvl>
    <w:lvl w:ilvl="2">
      <w:start w:val="1"/>
      <w:numFmt w:val="bullet"/>
      <w:lvlText w:val=""/>
      <w:lvlJc w:val="left"/>
      <w:pPr>
        <w:ind w:left="2541" w:hanging="360"/>
      </w:pPr>
      <w:rPr>
        <w:rFonts w:ascii="Wingdings" w:hAnsi="Wingdings" w:hint="default"/>
      </w:rPr>
    </w:lvl>
    <w:lvl w:ilvl="3">
      <w:start w:val="1"/>
      <w:numFmt w:val="bullet"/>
      <w:lvlText w:val=""/>
      <w:lvlJc w:val="left"/>
      <w:pPr>
        <w:ind w:left="2901" w:hanging="360"/>
      </w:pPr>
      <w:rPr>
        <w:rFonts w:ascii="Symbol" w:hAnsi="Symbol" w:hint="default"/>
      </w:rPr>
    </w:lvl>
    <w:lvl w:ilvl="4">
      <w:start w:val="1"/>
      <w:numFmt w:val="bullet"/>
      <w:lvlText w:val=""/>
      <w:lvlJc w:val="left"/>
      <w:pPr>
        <w:ind w:left="3261" w:hanging="360"/>
      </w:pPr>
      <w:rPr>
        <w:rFonts w:ascii="Symbol" w:hAnsi="Symbol" w:hint="default"/>
      </w:rPr>
    </w:lvl>
    <w:lvl w:ilvl="5">
      <w:start w:val="1"/>
      <w:numFmt w:val="bullet"/>
      <w:lvlText w:val=""/>
      <w:lvlJc w:val="left"/>
      <w:pPr>
        <w:ind w:left="3621" w:hanging="360"/>
      </w:pPr>
      <w:rPr>
        <w:rFonts w:ascii="Wingdings" w:hAnsi="Wingdings" w:hint="default"/>
      </w:rPr>
    </w:lvl>
    <w:lvl w:ilvl="6">
      <w:start w:val="1"/>
      <w:numFmt w:val="bullet"/>
      <w:lvlText w:val=""/>
      <w:lvlJc w:val="left"/>
      <w:pPr>
        <w:ind w:left="3981" w:hanging="360"/>
      </w:pPr>
      <w:rPr>
        <w:rFonts w:ascii="Wingdings" w:hAnsi="Wingdings" w:hint="default"/>
      </w:rPr>
    </w:lvl>
    <w:lvl w:ilvl="7">
      <w:start w:val="1"/>
      <w:numFmt w:val="bullet"/>
      <w:lvlText w:val=""/>
      <w:lvlJc w:val="left"/>
      <w:pPr>
        <w:ind w:left="4341" w:hanging="360"/>
      </w:pPr>
      <w:rPr>
        <w:rFonts w:ascii="Symbol" w:hAnsi="Symbol" w:hint="default"/>
      </w:rPr>
    </w:lvl>
    <w:lvl w:ilvl="8">
      <w:start w:val="1"/>
      <w:numFmt w:val="bullet"/>
      <w:lvlText w:val=""/>
      <w:lvlJc w:val="left"/>
      <w:pPr>
        <w:ind w:left="4701" w:hanging="360"/>
      </w:pPr>
      <w:rPr>
        <w:rFonts w:ascii="Symbol" w:hAnsi="Symbol" w:hint="default"/>
      </w:rPr>
    </w:lvl>
  </w:abstractNum>
  <w:abstractNum w:abstractNumId="19" w15:restartNumberingAfterBreak="0">
    <w:nsid w:val="58C95E7D"/>
    <w:multiLevelType w:val="hybridMultilevel"/>
    <w:tmpl w:val="CE344F0A"/>
    <w:lvl w:ilvl="0" w:tplc="91BA12F8">
      <w:start w:val="1"/>
      <w:numFmt w:val="lowerLetter"/>
      <w:lvlText w:val="%1."/>
      <w:lvlJc w:val="left"/>
      <w:pPr>
        <w:ind w:left="720" w:hanging="360"/>
      </w:pPr>
      <w:rPr>
        <w:rFonts w:ascii="Arial" w:hAnsi="Arial" w:cs="Times New Roman" w:hint="default"/>
        <w:b/>
        <w:i w:val="0"/>
        <w:color w:val="auto"/>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20" w15:restartNumberingAfterBreak="0">
    <w:nsid w:val="611C4979"/>
    <w:multiLevelType w:val="hybridMultilevel"/>
    <w:tmpl w:val="E996AB92"/>
    <w:lvl w:ilvl="0" w:tplc="A39C0346">
      <w:numFmt w:val="bullet"/>
      <w:lvlText w:val="-"/>
      <w:lvlJc w:val="left"/>
      <w:pPr>
        <w:ind w:left="2160" w:hanging="360"/>
      </w:pPr>
      <w:rPr>
        <w:rFonts w:ascii="Arial" w:eastAsia="Times New Roman" w:hAnsi="Arial" w:cs="Arial" w:hint="default"/>
        <w:b/>
      </w:rPr>
    </w:lvl>
    <w:lvl w:ilvl="1" w:tplc="140A0003" w:tentative="1">
      <w:start w:val="1"/>
      <w:numFmt w:val="bullet"/>
      <w:lvlText w:val="o"/>
      <w:lvlJc w:val="left"/>
      <w:pPr>
        <w:ind w:left="2880" w:hanging="360"/>
      </w:pPr>
      <w:rPr>
        <w:rFonts w:ascii="Courier New" w:hAnsi="Courier New" w:cs="Courier New" w:hint="default"/>
      </w:rPr>
    </w:lvl>
    <w:lvl w:ilvl="2" w:tplc="140A0005" w:tentative="1">
      <w:start w:val="1"/>
      <w:numFmt w:val="bullet"/>
      <w:lvlText w:val=""/>
      <w:lvlJc w:val="left"/>
      <w:pPr>
        <w:ind w:left="3600" w:hanging="360"/>
      </w:pPr>
      <w:rPr>
        <w:rFonts w:ascii="Wingdings" w:hAnsi="Wingdings" w:hint="default"/>
      </w:rPr>
    </w:lvl>
    <w:lvl w:ilvl="3" w:tplc="140A0001" w:tentative="1">
      <w:start w:val="1"/>
      <w:numFmt w:val="bullet"/>
      <w:lvlText w:val=""/>
      <w:lvlJc w:val="left"/>
      <w:pPr>
        <w:ind w:left="4320" w:hanging="360"/>
      </w:pPr>
      <w:rPr>
        <w:rFonts w:ascii="Symbol" w:hAnsi="Symbol" w:hint="default"/>
      </w:rPr>
    </w:lvl>
    <w:lvl w:ilvl="4" w:tplc="140A0003" w:tentative="1">
      <w:start w:val="1"/>
      <w:numFmt w:val="bullet"/>
      <w:lvlText w:val="o"/>
      <w:lvlJc w:val="left"/>
      <w:pPr>
        <w:ind w:left="5040" w:hanging="360"/>
      </w:pPr>
      <w:rPr>
        <w:rFonts w:ascii="Courier New" w:hAnsi="Courier New" w:cs="Courier New" w:hint="default"/>
      </w:rPr>
    </w:lvl>
    <w:lvl w:ilvl="5" w:tplc="140A0005" w:tentative="1">
      <w:start w:val="1"/>
      <w:numFmt w:val="bullet"/>
      <w:lvlText w:val=""/>
      <w:lvlJc w:val="left"/>
      <w:pPr>
        <w:ind w:left="5760" w:hanging="360"/>
      </w:pPr>
      <w:rPr>
        <w:rFonts w:ascii="Wingdings" w:hAnsi="Wingdings" w:hint="default"/>
      </w:rPr>
    </w:lvl>
    <w:lvl w:ilvl="6" w:tplc="140A0001" w:tentative="1">
      <w:start w:val="1"/>
      <w:numFmt w:val="bullet"/>
      <w:lvlText w:val=""/>
      <w:lvlJc w:val="left"/>
      <w:pPr>
        <w:ind w:left="6480" w:hanging="360"/>
      </w:pPr>
      <w:rPr>
        <w:rFonts w:ascii="Symbol" w:hAnsi="Symbol" w:hint="default"/>
      </w:rPr>
    </w:lvl>
    <w:lvl w:ilvl="7" w:tplc="140A0003" w:tentative="1">
      <w:start w:val="1"/>
      <w:numFmt w:val="bullet"/>
      <w:lvlText w:val="o"/>
      <w:lvlJc w:val="left"/>
      <w:pPr>
        <w:ind w:left="7200" w:hanging="360"/>
      </w:pPr>
      <w:rPr>
        <w:rFonts w:ascii="Courier New" w:hAnsi="Courier New" w:cs="Courier New" w:hint="default"/>
      </w:rPr>
    </w:lvl>
    <w:lvl w:ilvl="8" w:tplc="140A0005" w:tentative="1">
      <w:start w:val="1"/>
      <w:numFmt w:val="bullet"/>
      <w:lvlText w:val=""/>
      <w:lvlJc w:val="left"/>
      <w:pPr>
        <w:ind w:left="7920" w:hanging="360"/>
      </w:pPr>
      <w:rPr>
        <w:rFonts w:ascii="Wingdings" w:hAnsi="Wingdings" w:hint="default"/>
      </w:rPr>
    </w:lvl>
  </w:abstractNum>
  <w:abstractNum w:abstractNumId="21" w15:restartNumberingAfterBreak="0">
    <w:nsid w:val="62483981"/>
    <w:multiLevelType w:val="hybridMultilevel"/>
    <w:tmpl w:val="C902EF14"/>
    <w:lvl w:ilvl="0" w:tplc="3F6A49EC">
      <w:start w:val="1"/>
      <w:numFmt w:val="bullet"/>
      <w:lvlText w:val=""/>
      <w:lvlJc w:val="left"/>
      <w:pPr>
        <w:ind w:left="1080" w:hanging="360"/>
      </w:pPr>
      <w:rPr>
        <w:rFonts w:ascii="Symbol" w:hAnsi="Symbol" w:hint="default"/>
        <w:sz w:val="24"/>
        <w:szCs w:val="24"/>
      </w:rPr>
    </w:lvl>
    <w:lvl w:ilvl="1" w:tplc="140A0019">
      <w:start w:val="1"/>
      <w:numFmt w:val="lowerLetter"/>
      <w:lvlText w:val="%2."/>
      <w:lvlJc w:val="left"/>
      <w:pPr>
        <w:ind w:left="1800" w:hanging="360"/>
      </w:pPr>
    </w:lvl>
    <w:lvl w:ilvl="2" w:tplc="140A0001">
      <w:start w:val="1"/>
      <w:numFmt w:val="bullet"/>
      <w:lvlText w:val=""/>
      <w:lvlJc w:val="left"/>
      <w:pPr>
        <w:ind w:left="2520" w:hanging="180"/>
      </w:pPr>
      <w:rPr>
        <w:rFonts w:ascii="Symbol" w:hAnsi="Symbol" w:hint="default"/>
      </w:r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2" w15:restartNumberingAfterBreak="0">
    <w:nsid w:val="672B3271"/>
    <w:multiLevelType w:val="hybridMultilevel"/>
    <w:tmpl w:val="6EECCBFA"/>
    <w:lvl w:ilvl="0" w:tplc="140A0001">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3" w15:restartNumberingAfterBreak="0">
    <w:nsid w:val="733A413D"/>
    <w:multiLevelType w:val="hybridMultilevel"/>
    <w:tmpl w:val="5F2A5A3C"/>
    <w:lvl w:ilvl="0" w:tplc="4964F956">
      <w:start w:val="1"/>
      <w:numFmt w:val="lowerLetter"/>
      <w:lvlText w:val="%1."/>
      <w:lvlJc w:val="left"/>
      <w:pPr>
        <w:ind w:left="720" w:hanging="360"/>
      </w:pPr>
      <w:rPr>
        <w:rFonts w:hint="default"/>
        <w:b/>
        <w:strike w:val="0"/>
      </w:rPr>
    </w:lvl>
    <w:lvl w:ilvl="1" w:tplc="140A0001">
      <w:start w:val="1"/>
      <w:numFmt w:val="bullet"/>
      <w:lvlText w:val=""/>
      <w:lvlJc w:val="left"/>
      <w:pPr>
        <w:ind w:left="1440" w:hanging="360"/>
      </w:pPr>
      <w:rPr>
        <w:rFonts w:ascii="Symbol" w:hAnsi="Symbol" w:hint="default"/>
      </w:rPr>
    </w:lvl>
    <w:lvl w:ilvl="2" w:tplc="140A0001">
      <w:start w:val="1"/>
      <w:numFmt w:val="bullet"/>
      <w:lvlText w:val=""/>
      <w:lvlJc w:val="left"/>
      <w:pPr>
        <w:ind w:left="2160" w:hanging="180"/>
      </w:pPr>
      <w:rPr>
        <w:rFonts w:ascii="Symbol" w:hAnsi="Symbol"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7713603E"/>
    <w:multiLevelType w:val="hybridMultilevel"/>
    <w:tmpl w:val="FEE8D564"/>
    <w:lvl w:ilvl="0" w:tplc="FBAA6F7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7B843DAC"/>
    <w:multiLevelType w:val="hybridMultilevel"/>
    <w:tmpl w:val="9F9468C2"/>
    <w:lvl w:ilvl="0" w:tplc="140A0001">
      <w:start w:val="1"/>
      <w:numFmt w:val="bullet"/>
      <w:lvlText w:val=""/>
      <w:lvlJc w:val="left"/>
      <w:pPr>
        <w:ind w:left="1691" w:hanging="360"/>
      </w:pPr>
      <w:rPr>
        <w:rFonts w:ascii="Symbol" w:hAnsi="Symbol" w:hint="default"/>
      </w:rPr>
    </w:lvl>
    <w:lvl w:ilvl="1" w:tplc="140A0019">
      <w:start w:val="1"/>
      <w:numFmt w:val="lowerLetter"/>
      <w:lvlText w:val="%2."/>
      <w:lvlJc w:val="left"/>
      <w:pPr>
        <w:ind w:left="2411" w:hanging="360"/>
      </w:pPr>
    </w:lvl>
    <w:lvl w:ilvl="2" w:tplc="140A001B" w:tentative="1">
      <w:start w:val="1"/>
      <w:numFmt w:val="lowerRoman"/>
      <w:lvlText w:val="%3."/>
      <w:lvlJc w:val="right"/>
      <w:pPr>
        <w:ind w:left="3131" w:hanging="180"/>
      </w:pPr>
    </w:lvl>
    <w:lvl w:ilvl="3" w:tplc="140A000F" w:tentative="1">
      <w:start w:val="1"/>
      <w:numFmt w:val="decimal"/>
      <w:lvlText w:val="%4."/>
      <w:lvlJc w:val="left"/>
      <w:pPr>
        <w:ind w:left="3851" w:hanging="360"/>
      </w:pPr>
    </w:lvl>
    <w:lvl w:ilvl="4" w:tplc="140A0019" w:tentative="1">
      <w:start w:val="1"/>
      <w:numFmt w:val="lowerLetter"/>
      <w:lvlText w:val="%5."/>
      <w:lvlJc w:val="left"/>
      <w:pPr>
        <w:ind w:left="4571" w:hanging="360"/>
      </w:pPr>
    </w:lvl>
    <w:lvl w:ilvl="5" w:tplc="140A001B" w:tentative="1">
      <w:start w:val="1"/>
      <w:numFmt w:val="lowerRoman"/>
      <w:lvlText w:val="%6."/>
      <w:lvlJc w:val="right"/>
      <w:pPr>
        <w:ind w:left="5291" w:hanging="180"/>
      </w:pPr>
    </w:lvl>
    <w:lvl w:ilvl="6" w:tplc="140A000F" w:tentative="1">
      <w:start w:val="1"/>
      <w:numFmt w:val="decimal"/>
      <w:lvlText w:val="%7."/>
      <w:lvlJc w:val="left"/>
      <w:pPr>
        <w:ind w:left="6011" w:hanging="360"/>
      </w:pPr>
    </w:lvl>
    <w:lvl w:ilvl="7" w:tplc="140A0019" w:tentative="1">
      <w:start w:val="1"/>
      <w:numFmt w:val="lowerLetter"/>
      <w:lvlText w:val="%8."/>
      <w:lvlJc w:val="left"/>
      <w:pPr>
        <w:ind w:left="6731" w:hanging="360"/>
      </w:pPr>
    </w:lvl>
    <w:lvl w:ilvl="8" w:tplc="140A001B" w:tentative="1">
      <w:start w:val="1"/>
      <w:numFmt w:val="lowerRoman"/>
      <w:lvlText w:val="%9."/>
      <w:lvlJc w:val="right"/>
      <w:pPr>
        <w:ind w:left="7451" w:hanging="180"/>
      </w:pPr>
    </w:lvl>
  </w:abstractNum>
  <w:num w:numId="1">
    <w:abstractNumId w:val="0"/>
  </w:num>
  <w:num w:numId="2">
    <w:abstractNumId w:val="10"/>
  </w:num>
  <w:num w:numId="3">
    <w:abstractNumId w:val="24"/>
  </w:num>
  <w:num w:numId="4">
    <w:abstractNumId w:val="2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14"/>
  </w:num>
  <w:num w:numId="9">
    <w:abstractNumId w:val="17"/>
  </w:num>
  <w:num w:numId="10">
    <w:abstractNumId w:val="6"/>
  </w:num>
  <w:num w:numId="11">
    <w:abstractNumId w:val="25"/>
  </w:num>
  <w:num w:numId="12">
    <w:abstractNumId w:val="18"/>
  </w:num>
  <w:num w:numId="13">
    <w:abstractNumId w:val="12"/>
  </w:num>
  <w:num w:numId="14">
    <w:abstractNumId w:val="11"/>
  </w:num>
  <w:num w:numId="15">
    <w:abstractNumId w:val="21"/>
  </w:num>
  <w:num w:numId="16">
    <w:abstractNumId w:val="16"/>
  </w:num>
  <w:num w:numId="17">
    <w:abstractNumId w:val="4"/>
  </w:num>
  <w:num w:numId="18">
    <w:abstractNumId w:val="2"/>
  </w:num>
  <w:num w:numId="19">
    <w:abstractNumId w:val="1"/>
  </w:num>
  <w:num w:numId="20">
    <w:abstractNumId w:val="20"/>
  </w:num>
  <w:num w:numId="21">
    <w:abstractNumId w:val="9"/>
  </w:num>
  <w:num w:numId="22">
    <w:abstractNumId w:val="15"/>
  </w:num>
  <w:num w:numId="23">
    <w:abstractNumId w:val="3"/>
  </w:num>
  <w:num w:numId="24">
    <w:abstractNumId w:val="22"/>
  </w:num>
  <w:num w:numId="25">
    <w:abstractNumId w:val="8"/>
  </w:num>
  <w:num w:numId="26">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2437"/>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903CE"/>
    <w:rsid w:val="00090FDF"/>
    <w:rsid w:val="00091B7B"/>
    <w:rsid w:val="000934FF"/>
    <w:rsid w:val="00093971"/>
    <w:rsid w:val="000A0756"/>
    <w:rsid w:val="000A0FE9"/>
    <w:rsid w:val="000A47E1"/>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420E"/>
    <w:rsid w:val="000E4FED"/>
    <w:rsid w:val="000E5B14"/>
    <w:rsid w:val="000E6DC9"/>
    <w:rsid w:val="000F106C"/>
    <w:rsid w:val="000F1D14"/>
    <w:rsid w:val="000F1E1D"/>
    <w:rsid w:val="000F2A0F"/>
    <w:rsid w:val="000F4527"/>
    <w:rsid w:val="000F473C"/>
    <w:rsid w:val="000F490D"/>
    <w:rsid w:val="000F4B43"/>
    <w:rsid w:val="000F5572"/>
    <w:rsid w:val="000F5C99"/>
    <w:rsid w:val="000F7A0A"/>
    <w:rsid w:val="00104E6C"/>
    <w:rsid w:val="00105392"/>
    <w:rsid w:val="00107C78"/>
    <w:rsid w:val="0011053E"/>
    <w:rsid w:val="001113FE"/>
    <w:rsid w:val="001125EE"/>
    <w:rsid w:val="00115853"/>
    <w:rsid w:val="0011767E"/>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24E7"/>
    <w:rsid w:val="00187E00"/>
    <w:rsid w:val="00190010"/>
    <w:rsid w:val="001962C2"/>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798"/>
    <w:rsid w:val="001F3C06"/>
    <w:rsid w:val="001F3E92"/>
    <w:rsid w:val="0020019E"/>
    <w:rsid w:val="0020223D"/>
    <w:rsid w:val="00202E06"/>
    <w:rsid w:val="00203662"/>
    <w:rsid w:val="0020429C"/>
    <w:rsid w:val="00204A01"/>
    <w:rsid w:val="00204A3D"/>
    <w:rsid w:val="00210743"/>
    <w:rsid w:val="002118B2"/>
    <w:rsid w:val="002127EE"/>
    <w:rsid w:val="002139D9"/>
    <w:rsid w:val="00217BCB"/>
    <w:rsid w:val="002204D7"/>
    <w:rsid w:val="002207D9"/>
    <w:rsid w:val="00220ED5"/>
    <w:rsid w:val="00221713"/>
    <w:rsid w:val="00221F57"/>
    <w:rsid w:val="00224C36"/>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1BA8"/>
    <w:rsid w:val="00283360"/>
    <w:rsid w:val="00283375"/>
    <w:rsid w:val="002842C3"/>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63E"/>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05BC2"/>
    <w:rsid w:val="00307C44"/>
    <w:rsid w:val="00310865"/>
    <w:rsid w:val="003162A0"/>
    <w:rsid w:val="00316937"/>
    <w:rsid w:val="00316C74"/>
    <w:rsid w:val="00317D3B"/>
    <w:rsid w:val="00322446"/>
    <w:rsid w:val="00322B8A"/>
    <w:rsid w:val="00323397"/>
    <w:rsid w:val="00323590"/>
    <w:rsid w:val="00324AB0"/>
    <w:rsid w:val="003253F9"/>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A72"/>
    <w:rsid w:val="00352E01"/>
    <w:rsid w:val="003538E7"/>
    <w:rsid w:val="0035725E"/>
    <w:rsid w:val="0036607E"/>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57C7"/>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439E"/>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6F0E"/>
    <w:rsid w:val="00437F0F"/>
    <w:rsid w:val="0044013A"/>
    <w:rsid w:val="00441058"/>
    <w:rsid w:val="00443B63"/>
    <w:rsid w:val="00445CED"/>
    <w:rsid w:val="00447784"/>
    <w:rsid w:val="004504FD"/>
    <w:rsid w:val="004505E8"/>
    <w:rsid w:val="004511A1"/>
    <w:rsid w:val="00452394"/>
    <w:rsid w:val="0045318C"/>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2C9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5051"/>
    <w:rsid w:val="004E65FB"/>
    <w:rsid w:val="004E6E23"/>
    <w:rsid w:val="004F319C"/>
    <w:rsid w:val="004F6BA9"/>
    <w:rsid w:val="004F7EB0"/>
    <w:rsid w:val="00502116"/>
    <w:rsid w:val="00503263"/>
    <w:rsid w:val="005032E7"/>
    <w:rsid w:val="00504D5D"/>
    <w:rsid w:val="005052C7"/>
    <w:rsid w:val="00506EDE"/>
    <w:rsid w:val="00510C22"/>
    <w:rsid w:val="00511246"/>
    <w:rsid w:val="005121D8"/>
    <w:rsid w:val="005156CF"/>
    <w:rsid w:val="00515CEC"/>
    <w:rsid w:val="00522550"/>
    <w:rsid w:val="00523260"/>
    <w:rsid w:val="0052377B"/>
    <w:rsid w:val="00525012"/>
    <w:rsid w:val="0052523D"/>
    <w:rsid w:val="00525250"/>
    <w:rsid w:val="00525FBA"/>
    <w:rsid w:val="005300C8"/>
    <w:rsid w:val="00530CF9"/>
    <w:rsid w:val="00531529"/>
    <w:rsid w:val="005318C7"/>
    <w:rsid w:val="00531D6E"/>
    <w:rsid w:val="00532545"/>
    <w:rsid w:val="00532698"/>
    <w:rsid w:val="0053276E"/>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E83"/>
    <w:rsid w:val="005653A1"/>
    <w:rsid w:val="0056674D"/>
    <w:rsid w:val="00570916"/>
    <w:rsid w:val="005766E0"/>
    <w:rsid w:val="00577426"/>
    <w:rsid w:val="005832B2"/>
    <w:rsid w:val="00591483"/>
    <w:rsid w:val="00591A6C"/>
    <w:rsid w:val="00593737"/>
    <w:rsid w:val="005972A7"/>
    <w:rsid w:val="005978DB"/>
    <w:rsid w:val="00597AA2"/>
    <w:rsid w:val="005A2507"/>
    <w:rsid w:val="005A2803"/>
    <w:rsid w:val="005A5436"/>
    <w:rsid w:val="005A57FA"/>
    <w:rsid w:val="005A583E"/>
    <w:rsid w:val="005A5BEC"/>
    <w:rsid w:val="005A7087"/>
    <w:rsid w:val="005A74FE"/>
    <w:rsid w:val="005A76D9"/>
    <w:rsid w:val="005B2823"/>
    <w:rsid w:val="005B465B"/>
    <w:rsid w:val="005B6F1F"/>
    <w:rsid w:val="005C0755"/>
    <w:rsid w:val="005C2C87"/>
    <w:rsid w:val="005C52A3"/>
    <w:rsid w:val="005C56A6"/>
    <w:rsid w:val="005C5A0A"/>
    <w:rsid w:val="005D234B"/>
    <w:rsid w:val="005D242A"/>
    <w:rsid w:val="005E06F0"/>
    <w:rsid w:val="005E4831"/>
    <w:rsid w:val="005E6C51"/>
    <w:rsid w:val="005E6F3F"/>
    <w:rsid w:val="005E779D"/>
    <w:rsid w:val="005F3429"/>
    <w:rsid w:val="005F3B68"/>
    <w:rsid w:val="005F40F5"/>
    <w:rsid w:val="005F45EE"/>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164"/>
    <w:rsid w:val="006B7D15"/>
    <w:rsid w:val="006C4FFB"/>
    <w:rsid w:val="006C7BCB"/>
    <w:rsid w:val="006D0052"/>
    <w:rsid w:val="006D2575"/>
    <w:rsid w:val="006D5CAB"/>
    <w:rsid w:val="006E0F76"/>
    <w:rsid w:val="006E1399"/>
    <w:rsid w:val="006E1429"/>
    <w:rsid w:val="006E2881"/>
    <w:rsid w:val="006E4522"/>
    <w:rsid w:val="006E4F8A"/>
    <w:rsid w:val="006E6682"/>
    <w:rsid w:val="006E673C"/>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26745"/>
    <w:rsid w:val="00730242"/>
    <w:rsid w:val="00730BAA"/>
    <w:rsid w:val="007313FD"/>
    <w:rsid w:val="00731403"/>
    <w:rsid w:val="00731891"/>
    <w:rsid w:val="0073280F"/>
    <w:rsid w:val="00733178"/>
    <w:rsid w:val="00734993"/>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3A49"/>
    <w:rsid w:val="00793F58"/>
    <w:rsid w:val="00794454"/>
    <w:rsid w:val="00795377"/>
    <w:rsid w:val="007A2D73"/>
    <w:rsid w:val="007A5E5B"/>
    <w:rsid w:val="007B4A40"/>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3994"/>
    <w:rsid w:val="007E7814"/>
    <w:rsid w:val="007F1052"/>
    <w:rsid w:val="007F49BB"/>
    <w:rsid w:val="007F5314"/>
    <w:rsid w:val="007F60AC"/>
    <w:rsid w:val="007F625C"/>
    <w:rsid w:val="007F63D0"/>
    <w:rsid w:val="007F6D48"/>
    <w:rsid w:val="007F6F78"/>
    <w:rsid w:val="007F7114"/>
    <w:rsid w:val="00800060"/>
    <w:rsid w:val="008009B0"/>
    <w:rsid w:val="00803BB3"/>
    <w:rsid w:val="00804036"/>
    <w:rsid w:val="008059AB"/>
    <w:rsid w:val="008071A7"/>
    <w:rsid w:val="00807CCB"/>
    <w:rsid w:val="008101FC"/>
    <w:rsid w:val="008108E8"/>
    <w:rsid w:val="0081353F"/>
    <w:rsid w:val="00816407"/>
    <w:rsid w:val="00816F3C"/>
    <w:rsid w:val="00823CC6"/>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E7875"/>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C4E1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54E67"/>
    <w:rsid w:val="00A559D5"/>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40B8"/>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16991"/>
    <w:rsid w:val="00B2081E"/>
    <w:rsid w:val="00B219FF"/>
    <w:rsid w:val="00B227C4"/>
    <w:rsid w:val="00B229A7"/>
    <w:rsid w:val="00B23A76"/>
    <w:rsid w:val="00B269D8"/>
    <w:rsid w:val="00B26FFA"/>
    <w:rsid w:val="00B36A6C"/>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34AC"/>
    <w:rsid w:val="00BE41A3"/>
    <w:rsid w:val="00BE546A"/>
    <w:rsid w:val="00BE5709"/>
    <w:rsid w:val="00BE5D68"/>
    <w:rsid w:val="00BF7038"/>
    <w:rsid w:val="00BF7AAD"/>
    <w:rsid w:val="00C0001A"/>
    <w:rsid w:val="00C00074"/>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06CB"/>
    <w:rsid w:val="00C8108C"/>
    <w:rsid w:val="00C83113"/>
    <w:rsid w:val="00C8352C"/>
    <w:rsid w:val="00C909AC"/>
    <w:rsid w:val="00C93118"/>
    <w:rsid w:val="00C93AE1"/>
    <w:rsid w:val="00C93C60"/>
    <w:rsid w:val="00C940BF"/>
    <w:rsid w:val="00C947EB"/>
    <w:rsid w:val="00C95610"/>
    <w:rsid w:val="00C95715"/>
    <w:rsid w:val="00C971F9"/>
    <w:rsid w:val="00C97317"/>
    <w:rsid w:val="00CA1B7B"/>
    <w:rsid w:val="00CA3E94"/>
    <w:rsid w:val="00CA406B"/>
    <w:rsid w:val="00CB0CB0"/>
    <w:rsid w:val="00CB0ED4"/>
    <w:rsid w:val="00CB1EFF"/>
    <w:rsid w:val="00CB4C29"/>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2D7E"/>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6ECA"/>
    <w:rsid w:val="00D479AF"/>
    <w:rsid w:val="00D500A1"/>
    <w:rsid w:val="00D51BB1"/>
    <w:rsid w:val="00D558F9"/>
    <w:rsid w:val="00D57547"/>
    <w:rsid w:val="00D60137"/>
    <w:rsid w:val="00D6173A"/>
    <w:rsid w:val="00D61E9B"/>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22D17"/>
    <w:rsid w:val="00E26992"/>
    <w:rsid w:val="00E30502"/>
    <w:rsid w:val="00E359B9"/>
    <w:rsid w:val="00E37B8A"/>
    <w:rsid w:val="00E41D82"/>
    <w:rsid w:val="00E42135"/>
    <w:rsid w:val="00E42492"/>
    <w:rsid w:val="00E426E5"/>
    <w:rsid w:val="00E42986"/>
    <w:rsid w:val="00E43030"/>
    <w:rsid w:val="00E43A3A"/>
    <w:rsid w:val="00E4464A"/>
    <w:rsid w:val="00E47137"/>
    <w:rsid w:val="00E512B0"/>
    <w:rsid w:val="00E5372B"/>
    <w:rsid w:val="00E5768A"/>
    <w:rsid w:val="00E61736"/>
    <w:rsid w:val="00E61CDC"/>
    <w:rsid w:val="00E6487C"/>
    <w:rsid w:val="00E64C9D"/>
    <w:rsid w:val="00E6544B"/>
    <w:rsid w:val="00E6547A"/>
    <w:rsid w:val="00E65876"/>
    <w:rsid w:val="00E718A6"/>
    <w:rsid w:val="00E80FBE"/>
    <w:rsid w:val="00E81E9F"/>
    <w:rsid w:val="00E82183"/>
    <w:rsid w:val="00E85F6A"/>
    <w:rsid w:val="00E909D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B24"/>
    <w:rsid w:val="00ED5E2F"/>
    <w:rsid w:val="00EE0E1C"/>
    <w:rsid w:val="00EE4333"/>
    <w:rsid w:val="00EE4A43"/>
    <w:rsid w:val="00EE5B66"/>
    <w:rsid w:val="00EE6724"/>
    <w:rsid w:val="00EF12D0"/>
    <w:rsid w:val="00EF2547"/>
    <w:rsid w:val="00EF4F44"/>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A3F"/>
    <w:rsid w:val="00F47518"/>
    <w:rsid w:val="00F5261B"/>
    <w:rsid w:val="00F55303"/>
    <w:rsid w:val="00F60439"/>
    <w:rsid w:val="00F609B3"/>
    <w:rsid w:val="00F60D92"/>
    <w:rsid w:val="00F617DE"/>
    <w:rsid w:val="00F623C8"/>
    <w:rsid w:val="00F63922"/>
    <w:rsid w:val="00F64331"/>
    <w:rsid w:val="00F67816"/>
    <w:rsid w:val="00F72058"/>
    <w:rsid w:val="00F72AAE"/>
    <w:rsid w:val="00F737AC"/>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B6232"/>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1165E"/>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414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iPriority w:val="99"/>
    <w:unhideWhenUsed/>
    <w:rsid w:val="00352A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17B38-161E-40DE-9C05-A4F7D0436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21</Pages>
  <Words>7311</Words>
  <Characters>40214</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47431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207</cp:revision>
  <cp:lastPrinted>2018-01-18T16:44:00Z</cp:lastPrinted>
  <dcterms:created xsi:type="dcterms:W3CDTF">2016-10-05T20:00:00Z</dcterms:created>
  <dcterms:modified xsi:type="dcterms:W3CDTF">2018-01-18T17:24:00Z</dcterms:modified>
</cp:coreProperties>
</file>