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242A" w:rsidRDefault="005D242A" w:rsidP="007742A1">
      <w:pPr>
        <w:outlineLvl w:val="4"/>
        <w:rPr>
          <w:rFonts w:ascii="Arial" w:hAnsi="Arial" w:cs="Arial"/>
          <w:b/>
          <w:bCs/>
          <w:iCs/>
          <w:sz w:val="26"/>
          <w:szCs w:val="22"/>
          <w:lang w:val="es-CR"/>
        </w:rPr>
      </w:pPr>
    </w:p>
    <w:p w:rsidR="007742A1" w:rsidRPr="00D958BC" w:rsidRDefault="007742A1" w:rsidP="007742A1">
      <w:pPr>
        <w:outlineLvl w:val="4"/>
        <w:rPr>
          <w:rFonts w:ascii="Arial" w:hAnsi="Arial" w:cs="Arial"/>
          <w:b/>
          <w:bCs/>
          <w:iCs/>
          <w:sz w:val="26"/>
          <w:szCs w:val="22"/>
          <w:lang w:val="es-CR"/>
        </w:rPr>
      </w:pPr>
      <w:r w:rsidRPr="00D958BC">
        <w:rPr>
          <w:rFonts w:ascii="Arial" w:hAnsi="Arial" w:cs="Arial"/>
          <w:b/>
          <w:bCs/>
          <w:iCs/>
          <w:sz w:val="26"/>
          <w:szCs w:val="22"/>
          <w:lang w:val="es-CR"/>
        </w:rPr>
        <w:t>SCI-</w:t>
      </w:r>
      <w:r w:rsidR="00FF3E09">
        <w:rPr>
          <w:rFonts w:ascii="Arial" w:hAnsi="Arial" w:cs="Arial"/>
          <w:b/>
          <w:bCs/>
          <w:iCs/>
          <w:sz w:val="26"/>
          <w:szCs w:val="22"/>
          <w:lang w:val="es-CR"/>
        </w:rPr>
        <w:t>911</w:t>
      </w:r>
      <w:r w:rsidRPr="00D958BC">
        <w:rPr>
          <w:rFonts w:ascii="Arial" w:hAnsi="Arial" w:cs="Arial"/>
          <w:b/>
          <w:bCs/>
          <w:iCs/>
          <w:sz w:val="26"/>
          <w:szCs w:val="22"/>
          <w:lang w:val="es-CR"/>
        </w:rPr>
        <w:t>-201</w:t>
      </w:r>
      <w:r w:rsidR="00A772EF">
        <w:rPr>
          <w:rFonts w:ascii="Arial" w:hAnsi="Arial" w:cs="Arial"/>
          <w:b/>
          <w:bCs/>
          <w:iCs/>
          <w:sz w:val="26"/>
          <w:szCs w:val="22"/>
          <w:lang w:val="es-CR"/>
        </w:rPr>
        <w:t>7</w:t>
      </w:r>
    </w:p>
    <w:p w:rsidR="007742A1" w:rsidRPr="00E61FF0" w:rsidRDefault="007742A1" w:rsidP="00337455">
      <w:pPr>
        <w:tabs>
          <w:tab w:val="left" w:pos="6612"/>
        </w:tabs>
        <w:rPr>
          <w:rFonts w:ascii="Arial" w:eastAsia="Cambria" w:hAnsi="Arial" w:cs="Arial"/>
          <w:b/>
          <w:bCs/>
          <w:iCs/>
          <w:sz w:val="36"/>
          <w:szCs w:val="36"/>
          <w:lang w:val="es-ES_tradnl" w:eastAsia="en-US"/>
        </w:rPr>
      </w:pPr>
      <w:r w:rsidRPr="00E61FF0">
        <w:rPr>
          <w:rFonts w:ascii="Arial" w:eastAsia="Cambria" w:hAnsi="Arial" w:cs="Arial"/>
          <w:b/>
          <w:bCs/>
          <w:iCs/>
          <w:sz w:val="36"/>
          <w:szCs w:val="36"/>
          <w:lang w:val="es-ES_tradnl" w:eastAsia="en-US"/>
        </w:rPr>
        <w:t xml:space="preserve">Comunicación de acuerdo </w:t>
      </w:r>
      <w:r w:rsidR="00337455" w:rsidRPr="00E61FF0">
        <w:rPr>
          <w:rFonts w:ascii="Arial" w:eastAsia="Cambria" w:hAnsi="Arial" w:cs="Arial"/>
          <w:b/>
          <w:bCs/>
          <w:iCs/>
          <w:sz w:val="36"/>
          <w:szCs w:val="36"/>
          <w:lang w:val="es-ES_tradnl" w:eastAsia="en-US"/>
        </w:rPr>
        <w:tab/>
      </w:r>
    </w:p>
    <w:p w:rsidR="007742A1" w:rsidRPr="00D958BC" w:rsidRDefault="007742A1" w:rsidP="007742A1">
      <w:pPr>
        <w:rPr>
          <w:rFonts w:ascii="Cambria" w:eastAsia="Cambria" w:hAnsi="Cambria" w:cs="Arial"/>
          <w:bCs/>
          <w:iCs/>
          <w:sz w:val="16"/>
          <w:szCs w:val="16"/>
          <w:lang w:val="es-ES_tradnl" w:eastAsia="en-US"/>
        </w:rPr>
      </w:pPr>
    </w:p>
    <w:tbl>
      <w:tblPr>
        <w:tblW w:w="9303" w:type="dxa"/>
        <w:tblInd w:w="108" w:type="dxa"/>
        <w:tblLayout w:type="fixed"/>
        <w:tblLook w:val="01E0" w:firstRow="1" w:lastRow="1" w:firstColumn="1" w:lastColumn="1" w:noHBand="0" w:noVBand="0"/>
      </w:tblPr>
      <w:tblGrid>
        <w:gridCol w:w="1368"/>
        <w:gridCol w:w="7935"/>
      </w:tblGrid>
      <w:tr w:rsidR="007742A1" w:rsidRPr="00D958BC" w:rsidTr="00A22AA9">
        <w:trPr>
          <w:trHeight w:val="3144"/>
        </w:trPr>
        <w:tc>
          <w:tcPr>
            <w:tcW w:w="1368" w:type="dxa"/>
          </w:tcPr>
          <w:p w:rsidR="007742A1" w:rsidRPr="00D958BC" w:rsidRDefault="007742A1" w:rsidP="007742A1">
            <w:pPr>
              <w:tabs>
                <w:tab w:val="right" w:pos="2100"/>
                <w:tab w:val="left" w:pos="2694"/>
              </w:tabs>
              <w:rPr>
                <w:rFonts w:ascii="Arial" w:eastAsia="SimSun" w:hAnsi="Arial" w:cs="Arial"/>
                <w:b/>
                <w:iCs/>
                <w:lang w:val="es-ES_tradnl" w:eastAsia="en-US"/>
              </w:rPr>
            </w:pPr>
            <w:r w:rsidRPr="00D958BC">
              <w:rPr>
                <w:rFonts w:ascii="Arial" w:eastAsia="SimSun" w:hAnsi="Arial" w:cs="Arial"/>
                <w:b/>
                <w:iCs/>
                <w:lang w:val="es-ES_tradnl" w:eastAsia="en-US"/>
              </w:rPr>
              <w:t>Para:</w:t>
            </w:r>
          </w:p>
        </w:tc>
        <w:tc>
          <w:tcPr>
            <w:tcW w:w="7935" w:type="dxa"/>
          </w:tcPr>
          <w:p w:rsidR="00FF3E09" w:rsidRDefault="00190010" w:rsidP="00337455">
            <w:pPr>
              <w:jc w:val="both"/>
              <w:rPr>
                <w:rFonts w:ascii="Arial" w:eastAsia="Cambria" w:hAnsi="Arial" w:cs="Arial"/>
                <w:sz w:val="22"/>
                <w:szCs w:val="22"/>
                <w:lang w:val="es-ES_tradnl" w:eastAsia="en-US"/>
              </w:rPr>
            </w:pPr>
            <w:r w:rsidRPr="00FF3E09">
              <w:rPr>
                <w:rFonts w:ascii="Arial" w:eastAsia="Cambria" w:hAnsi="Arial" w:cs="Arial"/>
                <w:sz w:val="22"/>
                <w:szCs w:val="22"/>
                <w:lang w:val="es-ES_tradnl" w:eastAsia="en-US"/>
              </w:rPr>
              <w:t>Dr. Julio Calvo Alvarado</w:t>
            </w:r>
            <w:r w:rsidR="0090700F" w:rsidRPr="00FF3E09">
              <w:rPr>
                <w:rFonts w:ascii="Arial" w:eastAsia="Cambria" w:hAnsi="Arial" w:cs="Arial"/>
                <w:sz w:val="22"/>
                <w:szCs w:val="22"/>
                <w:lang w:val="es-ES_tradnl" w:eastAsia="en-US"/>
              </w:rPr>
              <w:t>, Rector</w:t>
            </w:r>
          </w:p>
          <w:p w:rsidR="00FF3E09" w:rsidRPr="00FF3E09" w:rsidRDefault="00FF3E09" w:rsidP="00337455">
            <w:pPr>
              <w:jc w:val="both"/>
              <w:rPr>
                <w:rFonts w:ascii="Arial" w:eastAsia="Cambria" w:hAnsi="Arial" w:cs="Arial"/>
                <w:sz w:val="22"/>
                <w:szCs w:val="22"/>
                <w:lang w:val="es-ES_tradnl" w:eastAsia="en-US"/>
              </w:rPr>
            </w:pPr>
            <w:r w:rsidRPr="00FF3E09">
              <w:rPr>
                <w:rFonts w:ascii="Arial" w:hAnsi="Arial" w:cs="Arial"/>
                <w:color w:val="000000"/>
                <w:kern w:val="36"/>
                <w:sz w:val="22"/>
                <w:szCs w:val="22"/>
              </w:rPr>
              <w:t>Lic.</w:t>
            </w:r>
            <w:r>
              <w:rPr>
                <w:rFonts w:ascii="Arial" w:hAnsi="Arial" w:cs="Arial"/>
                <w:color w:val="000000"/>
                <w:kern w:val="36"/>
                <w:sz w:val="22"/>
                <w:szCs w:val="22"/>
              </w:rPr>
              <w:t xml:space="preserve"> </w:t>
            </w:r>
            <w:r w:rsidRPr="00FF3E09">
              <w:rPr>
                <w:rFonts w:ascii="Arial" w:hAnsi="Arial" w:cs="Arial"/>
                <w:color w:val="000000"/>
                <w:kern w:val="36"/>
                <w:sz w:val="22"/>
                <w:szCs w:val="22"/>
              </w:rPr>
              <w:t>Sergio Alfaro Salas</w:t>
            </w:r>
            <w:r>
              <w:rPr>
                <w:rFonts w:ascii="Arial" w:hAnsi="Arial" w:cs="Arial"/>
                <w:color w:val="000000"/>
                <w:kern w:val="36"/>
                <w:sz w:val="22"/>
                <w:szCs w:val="22"/>
              </w:rPr>
              <w:t>, Ministro de la Presidencia</w:t>
            </w:r>
          </w:p>
          <w:p w:rsidR="00793F58" w:rsidRDefault="00FF3E09" w:rsidP="00BC6DFD">
            <w:pPr>
              <w:jc w:val="both"/>
              <w:rPr>
                <w:rFonts w:ascii="Arial" w:eastAsiaTheme="minorHAnsi" w:hAnsi="Arial" w:cs="Arial"/>
                <w:sz w:val="22"/>
                <w:szCs w:val="22"/>
                <w:lang w:val="es-CR" w:eastAsia="en-US"/>
              </w:rPr>
            </w:pPr>
            <w:r w:rsidRPr="00FF3E09">
              <w:rPr>
                <w:rFonts w:ascii="Arial" w:eastAsiaTheme="minorHAnsi" w:hAnsi="Arial" w:cs="Arial"/>
                <w:sz w:val="22"/>
                <w:szCs w:val="22"/>
                <w:lang w:val="es-CR" w:eastAsia="en-US"/>
              </w:rPr>
              <w:t xml:space="preserve">Comisión Especial Investigadora Bloque de Relanzamiento de la Región </w:t>
            </w:r>
            <w:proofErr w:type="spellStart"/>
            <w:r w:rsidRPr="00FF3E09">
              <w:rPr>
                <w:rFonts w:ascii="Arial" w:eastAsiaTheme="minorHAnsi" w:hAnsi="Arial" w:cs="Arial"/>
                <w:sz w:val="22"/>
                <w:szCs w:val="22"/>
                <w:lang w:val="es-CR" w:eastAsia="en-US"/>
              </w:rPr>
              <w:t>Brunca</w:t>
            </w:r>
            <w:proofErr w:type="spellEnd"/>
            <w:r w:rsidRPr="00FF3E09">
              <w:rPr>
                <w:rFonts w:ascii="Arial" w:eastAsiaTheme="minorHAnsi" w:hAnsi="Arial" w:cs="Arial"/>
                <w:sz w:val="22"/>
                <w:szCs w:val="22"/>
                <w:lang w:val="es-CR" w:eastAsia="en-US"/>
              </w:rPr>
              <w:t xml:space="preserve"> de la Asamblea Legislativa</w:t>
            </w:r>
          </w:p>
          <w:p w:rsidR="00A22AA9" w:rsidRPr="00ED5B24"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Dr. Humberto Villalta, Vicerrector de Administración</w:t>
            </w:r>
          </w:p>
          <w:p w:rsidR="00A22AA9" w:rsidRPr="00ED5B24" w:rsidRDefault="00A22AA9" w:rsidP="00A22AA9">
            <w:pPr>
              <w:ind w:left="45"/>
              <w:jc w:val="both"/>
              <w:rPr>
                <w:rFonts w:ascii="Arial" w:eastAsia="Cambria" w:hAnsi="Arial" w:cs="Arial"/>
                <w:sz w:val="20"/>
                <w:szCs w:val="20"/>
                <w:lang w:val="es-ES_tradnl" w:eastAsia="en-US"/>
              </w:rPr>
            </w:pPr>
            <w:r>
              <w:rPr>
                <w:rFonts w:ascii="Arial" w:eastAsia="Cambria" w:hAnsi="Arial" w:cs="Arial"/>
                <w:sz w:val="20"/>
                <w:szCs w:val="20"/>
                <w:lang w:val="es-ES_tradnl" w:eastAsia="en-US"/>
              </w:rPr>
              <w:t>M.D. Laura Sancho</w:t>
            </w:r>
            <w:r w:rsidRPr="00ED5B24">
              <w:rPr>
                <w:rFonts w:ascii="Arial" w:eastAsia="Cambria" w:hAnsi="Arial" w:cs="Arial"/>
                <w:sz w:val="20"/>
                <w:szCs w:val="20"/>
                <w:lang w:val="es-ES_tradnl" w:eastAsia="en-US"/>
              </w:rPr>
              <w:t>, Vicerrector</w:t>
            </w:r>
            <w:r>
              <w:rPr>
                <w:rFonts w:ascii="Arial" w:eastAsia="Cambria" w:hAnsi="Arial" w:cs="Arial"/>
                <w:sz w:val="20"/>
                <w:szCs w:val="20"/>
                <w:lang w:val="es-ES_tradnl" w:eastAsia="en-US"/>
              </w:rPr>
              <w:t xml:space="preserve">a </w:t>
            </w:r>
            <w:proofErr w:type="spellStart"/>
            <w:r>
              <w:rPr>
                <w:rFonts w:ascii="Arial" w:eastAsia="Cambria" w:hAnsi="Arial" w:cs="Arial"/>
                <w:sz w:val="20"/>
                <w:szCs w:val="20"/>
                <w:lang w:val="es-ES_tradnl" w:eastAsia="en-US"/>
              </w:rPr>
              <w:t>a.i.</w:t>
            </w:r>
            <w:proofErr w:type="spellEnd"/>
            <w:r w:rsidRPr="00ED5B24">
              <w:rPr>
                <w:rFonts w:ascii="Arial" w:eastAsia="Cambria" w:hAnsi="Arial" w:cs="Arial"/>
                <w:sz w:val="20"/>
                <w:szCs w:val="20"/>
                <w:lang w:val="es-ES_tradnl" w:eastAsia="en-US"/>
              </w:rPr>
              <w:t xml:space="preserve"> de Docencia</w:t>
            </w:r>
          </w:p>
          <w:p w:rsidR="00A22AA9" w:rsidRPr="00ED5B24"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 xml:space="preserve">Dra. Paola Vega, Vicerrectora de Investigación y Extensión </w:t>
            </w:r>
          </w:p>
          <w:p w:rsidR="00A22AA9" w:rsidRPr="00ED5B24"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 xml:space="preserve">Dra. Claudia Madrizova, Vicerrectora de Vida Estudiantil y Servicios Académicos </w:t>
            </w:r>
          </w:p>
          <w:p w:rsidR="00A22AA9" w:rsidRPr="00ED5B24" w:rsidRDefault="00A22AA9" w:rsidP="00A22AA9">
            <w:pPr>
              <w:ind w:left="45"/>
              <w:jc w:val="both"/>
              <w:rPr>
                <w:rFonts w:ascii="Arial" w:eastAsia="Cambria" w:hAnsi="Arial" w:cs="Arial"/>
                <w:sz w:val="20"/>
                <w:szCs w:val="20"/>
                <w:lang w:val="es-ES_tradnl" w:eastAsia="en-US"/>
              </w:rPr>
            </w:pPr>
            <w:proofErr w:type="spellStart"/>
            <w:r w:rsidRPr="00ED5B24">
              <w:rPr>
                <w:rFonts w:ascii="Arial" w:eastAsia="Cambria" w:hAnsi="Arial" w:cs="Arial"/>
                <w:sz w:val="20"/>
                <w:szCs w:val="20"/>
                <w:lang w:val="es-ES_tradnl" w:eastAsia="en-US"/>
              </w:rPr>
              <w:t>M.Sc</w:t>
            </w:r>
            <w:proofErr w:type="spellEnd"/>
            <w:r w:rsidRPr="00ED5B24">
              <w:rPr>
                <w:rFonts w:ascii="Arial" w:eastAsia="Cambria" w:hAnsi="Arial" w:cs="Arial"/>
                <w:sz w:val="20"/>
                <w:szCs w:val="20"/>
                <w:lang w:val="es-ES_tradnl" w:eastAsia="en-US"/>
              </w:rPr>
              <w:t>. Edgardo Vargas, Director Sede Regional San Carlos</w:t>
            </w:r>
          </w:p>
          <w:p w:rsidR="00A22AA9" w:rsidRPr="00ED5B24"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 xml:space="preserve">Máster Ronald Bonilla, Director </w:t>
            </w:r>
            <w:proofErr w:type="spellStart"/>
            <w:r w:rsidRPr="00ED5B24">
              <w:rPr>
                <w:rFonts w:ascii="Arial" w:eastAsia="Cambria" w:hAnsi="Arial" w:cs="Arial"/>
                <w:sz w:val="20"/>
                <w:szCs w:val="20"/>
                <w:lang w:val="es-ES_tradnl" w:eastAsia="en-US"/>
              </w:rPr>
              <w:t>a.i.</w:t>
            </w:r>
            <w:proofErr w:type="spellEnd"/>
            <w:r w:rsidRPr="00ED5B24">
              <w:rPr>
                <w:rFonts w:ascii="Arial" w:eastAsia="Cambria" w:hAnsi="Arial" w:cs="Arial"/>
                <w:sz w:val="20"/>
                <w:szCs w:val="20"/>
                <w:lang w:val="es-ES_tradnl" w:eastAsia="en-US"/>
              </w:rPr>
              <w:t xml:space="preserve"> Centro Académico de San José</w:t>
            </w:r>
          </w:p>
          <w:p w:rsidR="00A22AA9" w:rsidRPr="00ED5B24"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Dr. Roberto Pereira, Director Centro Académico de Alajuela</w:t>
            </w:r>
          </w:p>
          <w:p w:rsidR="00A22AA9" w:rsidRPr="00ED5B24" w:rsidRDefault="00A22AA9" w:rsidP="00A22AA9">
            <w:pPr>
              <w:ind w:left="45"/>
              <w:jc w:val="both"/>
              <w:rPr>
                <w:rFonts w:ascii="Arial" w:eastAsia="Cambria" w:hAnsi="Arial" w:cs="Arial"/>
                <w:sz w:val="20"/>
                <w:szCs w:val="20"/>
                <w:lang w:val="es-ES_tradnl" w:eastAsia="en-US"/>
              </w:rPr>
            </w:pPr>
            <w:r>
              <w:rPr>
                <w:rFonts w:ascii="Arial" w:eastAsia="Cambria" w:hAnsi="Arial" w:cs="Arial"/>
                <w:sz w:val="20"/>
                <w:szCs w:val="20"/>
                <w:lang w:val="es-ES_tradnl" w:eastAsia="en-US"/>
              </w:rPr>
              <w:t>Ing. Jean Carlo Miranda</w:t>
            </w:r>
            <w:r w:rsidRPr="00ED5B24">
              <w:rPr>
                <w:rFonts w:ascii="Arial" w:eastAsia="Cambria" w:hAnsi="Arial" w:cs="Arial"/>
                <w:sz w:val="20"/>
                <w:szCs w:val="20"/>
                <w:lang w:val="es-ES_tradnl" w:eastAsia="en-US"/>
              </w:rPr>
              <w:t>, Director</w:t>
            </w:r>
            <w:r>
              <w:rPr>
                <w:rFonts w:ascii="Arial" w:eastAsia="Cambria" w:hAnsi="Arial" w:cs="Arial"/>
                <w:sz w:val="20"/>
                <w:szCs w:val="20"/>
                <w:lang w:val="es-ES_tradnl" w:eastAsia="en-US"/>
              </w:rPr>
              <w:t xml:space="preserve"> </w:t>
            </w:r>
            <w:proofErr w:type="spellStart"/>
            <w:r w:rsidRPr="00ED5B24">
              <w:rPr>
                <w:rFonts w:ascii="Arial" w:eastAsia="Cambria" w:hAnsi="Arial" w:cs="Arial"/>
                <w:sz w:val="20"/>
                <w:szCs w:val="20"/>
                <w:lang w:val="es-ES_tradnl" w:eastAsia="en-US"/>
              </w:rPr>
              <w:t>a</w:t>
            </w:r>
            <w:r>
              <w:rPr>
                <w:rFonts w:ascii="Arial" w:eastAsia="Cambria" w:hAnsi="Arial" w:cs="Arial"/>
                <w:sz w:val="20"/>
                <w:szCs w:val="20"/>
                <w:lang w:val="es-ES_tradnl" w:eastAsia="en-US"/>
              </w:rPr>
              <w:t>.i.</w:t>
            </w:r>
            <w:proofErr w:type="spellEnd"/>
            <w:r w:rsidRPr="00ED5B24">
              <w:rPr>
                <w:rFonts w:ascii="Arial" w:eastAsia="Cambria" w:hAnsi="Arial" w:cs="Arial"/>
                <w:sz w:val="20"/>
                <w:szCs w:val="20"/>
                <w:lang w:val="es-ES_tradnl" w:eastAsia="en-US"/>
              </w:rPr>
              <w:t xml:space="preserve"> Centro Académico de Limón</w:t>
            </w:r>
          </w:p>
          <w:p w:rsidR="00A22AA9" w:rsidRDefault="00A22AA9" w:rsidP="00A22AA9">
            <w:pPr>
              <w:ind w:left="45"/>
              <w:jc w:val="both"/>
              <w:rPr>
                <w:rFonts w:ascii="Arial" w:eastAsia="Cambria" w:hAnsi="Arial" w:cs="Arial"/>
                <w:sz w:val="20"/>
                <w:szCs w:val="20"/>
                <w:lang w:val="es-ES_tradnl" w:eastAsia="en-US"/>
              </w:rPr>
            </w:pPr>
            <w:r w:rsidRPr="00ED5B24">
              <w:rPr>
                <w:rFonts w:ascii="Arial" w:eastAsia="Cambria" w:hAnsi="Arial" w:cs="Arial"/>
                <w:sz w:val="20"/>
                <w:szCs w:val="20"/>
                <w:lang w:val="es-ES_tradnl" w:eastAsia="en-US"/>
              </w:rPr>
              <w:t xml:space="preserve">MAU. Tatiana Fernández, Directora Oficina de Planificación Institucional </w:t>
            </w:r>
          </w:p>
          <w:p w:rsidR="00FF3E09" w:rsidRPr="00E61FF0" w:rsidRDefault="00FF3E09" w:rsidP="00BC6DFD">
            <w:pPr>
              <w:jc w:val="both"/>
              <w:rPr>
                <w:rFonts w:ascii="Arial" w:eastAsia="Cambria" w:hAnsi="Arial" w:cs="Arial"/>
                <w:sz w:val="20"/>
                <w:szCs w:val="20"/>
                <w:lang w:val="es-ES_tradnl" w:eastAsia="en-US"/>
              </w:rPr>
            </w:pPr>
          </w:p>
        </w:tc>
      </w:tr>
      <w:tr w:rsidR="007742A1" w:rsidRPr="00D958BC" w:rsidTr="00A22AA9">
        <w:trPr>
          <w:trHeight w:val="653"/>
        </w:trPr>
        <w:tc>
          <w:tcPr>
            <w:tcW w:w="1368" w:type="dxa"/>
          </w:tcPr>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 xml:space="preserve">De: </w:t>
            </w:r>
          </w:p>
        </w:tc>
        <w:tc>
          <w:tcPr>
            <w:tcW w:w="7935" w:type="dxa"/>
          </w:tcPr>
          <w:p w:rsidR="00841F61" w:rsidRPr="00E61FF0" w:rsidRDefault="00841F61" w:rsidP="00841F61">
            <w:pPr>
              <w:ind w:left="45"/>
              <w:jc w:val="both"/>
              <w:rPr>
                <w:rFonts w:ascii="Arial" w:eastAsia="Cambria" w:hAnsi="Arial" w:cs="Arial"/>
                <w:sz w:val="20"/>
                <w:szCs w:val="20"/>
                <w:lang w:val="es-ES_tradnl" w:eastAsia="en-US"/>
              </w:rPr>
            </w:pPr>
            <w:r w:rsidRPr="00E61FF0">
              <w:rPr>
                <w:rFonts w:ascii="Arial" w:eastAsia="Cambria" w:hAnsi="Arial" w:cs="Arial"/>
                <w:sz w:val="20"/>
                <w:szCs w:val="20"/>
                <w:lang w:val="es-ES_tradnl" w:eastAsia="en-US"/>
              </w:rPr>
              <w:t xml:space="preserve">Licda. </w:t>
            </w:r>
            <w:proofErr w:type="spellStart"/>
            <w:r w:rsidRPr="00E61FF0">
              <w:rPr>
                <w:rFonts w:ascii="Arial" w:eastAsia="Cambria" w:hAnsi="Arial" w:cs="Arial"/>
                <w:sz w:val="20"/>
                <w:szCs w:val="20"/>
                <w:lang w:val="es-ES_tradnl" w:eastAsia="en-US"/>
              </w:rPr>
              <w:t>Bertalía</w:t>
            </w:r>
            <w:proofErr w:type="spellEnd"/>
            <w:r w:rsidRPr="00E61FF0">
              <w:rPr>
                <w:rFonts w:ascii="Arial" w:eastAsia="Cambria" w:hAnsi="Arial" w:cs="Arial"/>
                <w:sz w:val="20"/>
                <w:szCs w:val="20"/>
                <w:lang w:val="es-ES_tradnl" w:eastAsia="en-US"/>
              </w:rPr>
              <w:t xml:space="preserve"> Sánchez Sala</w:t>
            </w:r>
            <w:r w:rsidR="00D15A32" w:rsidRPr="00E61FF0">
              <w:rPr>
                <w:rFonts w:ascii="Arial" w:eastAsia="Cambria" w:hAnsi="Arial" w:cs="Arial"/>
                <w:sz w:val="20"/>
                <w:szCs w:val="20"/>
                <w:lang w:val="es-ES_tradnl" w:eastAsia="en-US"/>
              </w:rPr>
              <w:t>s</w:t>
            </w:r>
            <w:r w:rsidRPr="00E61FF0">
              <w:rPr>
                <w:rFonts w:ascii="Arial" w:eastAsia="Cambria" w:hAnsi="Arial" w:cs="Arial"/>
                <w:sz w:val="20"/>
                <w:szCs w:val="20"/>
                <w:lang w:val="es-ES_tradnl" w:eastAsia="en-US"/>
              </w:rPr>
              <w:t>, Directora Ejecutiva</w:t>
            </w:r>
          </w:p>
          <w:p w:rsidR="00841F61" w:rsidRPr="00E61FF0" w:rsidRDefault="00841F61" w:rsidP="00841F61">
            <w:pPr>
              <w:ind w:left="45"/>
              <w:jc w:val="both"/>
              <w:rPr>
                <w:rFonts w:ascii="Arial" w:eastAsia="Cambria" w:hAnsi="Arial" w:cs="Arial"/>
                <w:sz w:val="20"/>
                <w:szCs w:val="20"/>
                <w:lang w:val="es-ES_tradnl" w:eastAsia="en-US"/>
              </w:rPr>
            </w:pPr>
            <w:r w:rsidRPr="00E61FF0">
              <w:rPr>
                <w:rFonts w:ascii="Arial" w:eastAsia="Cambria" w:hAnsi="Arial" w:cs="Arial"/>
                <w:sz w:val="20"/>
                <w:szCs w:val="20"/>
                <w:lang w:val="es-ES_tradnl" w:eastAsia="en-US"/>
              </w:rPr>
              <w:t>Consejo Institucional</w:t>
            </w:r>
          </w:p>
          <w:p w:rsidR="007742A1" w:rsidRPr="00E61FF0" w:rsidRDefault="00841F61" w:rsidP="00841F61">
            <w:pPr>
              <w:ind w:left="45"/>
              <w:jc w:val="both"/>
              <w:rPr>
                <w:rFonts w:ascii="Arial" w:eastAsia="Cambria" w:hAnsi="Arial" w:cs="Arial"/>
                <w:sz w:val="20"/>
                <w:szCs w:val="20"/>
                <w:lang w:val="es-ES_tradnl" w:eastAsia="en-US"/>
              </w:rPr>
            </w:pPr>
            <w:r w:rsidRPr="00E61FF0">
              <w:rPr>
                <w:rFonts w:ascii="Arial" w:eastAsia="Cambria" w:hAnsi="Arial" w:cs="Arial"/>
                <w:sz w:val="20"/>
                <w:szCs w:val="20"/>
                <w:lang w:val="es-ES_tradnl" w:eastAsia="en-US"/>
              </w:rPr>
              <w:t>Instituto Tecnológico de Costa Rica</w:t>
            </w:r>
          </w:p>
        </w:tc>
      </w:tr>
      <w:tr w:rsidR="007742A1" w:rsidRPr="00D958BC" w:rsidTr="00A22AA9">
        <w:trPr>
          <w:trHeight w:val="310"/>
        </w:trPr>
        <w:tc>
          <w:tcPr>
            <w:tcW w:w="1368" w:type="dxa"/>
          </w:tcPr>
          <w:p w:rsidR="007742A1" w:rsidRPr="00D958BC" w:rsidRDefault="007742A1" w:rsidP="007742A1">
            <w:pPr>
              <w:rPr>
                <w:rFonts w:ascii="Arial" w:eastAsia="SimSun" w:hAnsi="Arial" w:cs="Arial"/>
                <w:b/>
                <w:lang w:val="es-ES_tradnl" w:eastAsia="en-US"/>
              </w:rPr>
            </w:pPr>
          </w:p>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Fecha:</w:t>
            </w:r>
          </w:p>
        </w:tc>
        <w:tc>
          <w:tcPr>
            <w:tcW w:w="7935" w:type="dxa"/>
          </w:tcPr>
          <w:p w:rsidR="007742A1" w:rsidRPr="00E61FF0" w:rsidRDefault="007742A1" w:rsidP="007742A1">
            <w:pPr>
              <w:tabs>
                <w:tab w:val="right" w:pos="2410"/>
                <w:tab w:val="left" w:pos="2694"/>
              </w:tabs>
              <w:rPr>
                <w:rFonts w:ascii="Arial" w:eastAsia="Cambria" w:hAnsi="Arial" w:cs="Arial"/>
                <w:b/>
                <w:sz w:val="20"/>
                <w:szCs w:val="20"/>
                <w:lang w:eastAsia="en-US"/>
              </w:rPr>
            </w:pPr>
          </w:p>
          <w:p w:rsidR="007742A1" w:rsidRPr="00E61FF0" w:rsidRDefault="00BC6DFD" w:rsidP="000B5852">
            <w:pPr>
              <w:jc w:val="both"/>
              <w:rPr>
                <w:rFonts w:ascii="Arial" w:eastAsia="Cambria" w:hAnsi="Arial" w:cs="Arial"/>
                <w:b/>
                <w:sz w:val="20"/>
                <w:szCs w:val="20"/>
                <w:lang w:val="es-ES_tradnl" w:eastAsia="en-US"/>
              </w:rPr>
            </w:pPr>
            <w:r>
              <w:rPr>
                <w:rFonts w:ascii="Arial" w:eastAsia="Cambria" w:hAnsi="Arial" w:cs="Arial"/>
                <w:b/>
                <w:sz w:val="20"/>
                <w:szCs w:val="20"/>
                <w:lang w:val="es-ES_tradnl" w:eastAsia="en-US"/>
              </w:rPr>
              <w:t>06</w:t>
            </w:r>
            <w:r w:rsidR="00044242" w:rsidRPr="00E61FF0">
              <w:rPr>
                <w:rFonts w:ascii="Arial" w:eastAsia="Cambria" w:hAnsi="Arial" w:cs="Arial"/>
                <w:b/>
                <w:sz w:val="20"/>
                <w:szCs w:val="20"/>
                <w:lang w:val="es-ES_tradnl" w:eastAsia="en-US"/>
              </w:rPr>
              <w:t xml:space="preserve"> </w:t>
            </w:r>
            <w:r w:rsidR="007742A1" w:rsidRPr="00E61FF0">
              <w:rPr>
                <w:rFonts w:ascii="Arial" w:eastAsia="Cambria" w:hAnsi="Arial" w:cs="Arial"/>
                <w:b/>
                <w:sz w:val="20"/>
                <w:szCs w:val="20"/>
                <w:lang w:val="es-ES_tradnl" w:eastAsia="en-US"/>
              </w:rPr>
              <w:t xml:space="preserve">de </w:t>
            </w:r>
            <w:r>
              <w:rPr>
                <w:rFonts w:ascii="Arial" w:eastAsia="Cambria" w:hAnsi="Arial" w:cs="Arial"/>
                <w:b/>
                <w:sz w:val="20"/>
                <w:szCs w:val="20"/>
                <w:lang w:val="es-ES_tradnl" w:eastAsia="en-US"/>
              </w:rPr>
              <w:t>dic</w:t>
            </w:r>
            <w:r w:rsidR="00841F61" w:rsidRPr="00E61FF0">
              <w:rPr>
                <w:rFonts w:ascii="Arial" w:eastAsia="Cambria" w:hAnsi="Arial" w:cs="Arial"/>
                <w:b/>
                <w:sz w:val="20"/>
                <w:szCs w:val="20"/>
                <w:lang w:val="es-ES_tradnl" w:eastAsia="en-US"/>
              </w:rPr>
              <w:t>iem</w:t>
            </w:r>
            <w:r w:rsidR="00AA0A77" w:rsidRPr="00E61FF0">
              <w:rPr>
                <w:rFonts w:ascii="Arial" w:eastAsia="Cambria" w:hAnsi="Arial" w:cs="Arial"/>
                <w:b/>
                <w:sz w:val="20"/>
                <w:szCs w:val="20"/>
                <w:lang w:val="es-ES_tradnl" w:eastAsia="en-US"/>
              </w:rPr>
              <w:t>b</w:t>
            </w:r>
            <w:r w:rsidR="00190010" w:rsidRPr="00E61FF0">
              <w:rPr>
                <w:rFonts w:ascii="Arial" w:eastAsia="Cambria" w:hAnsi="Arial" w:cs="Arial"/>
                <w:b/>
                <w:sz w:val="20"/>
                <w:szCs w:val="20"/>
                <w:lang w:val="es-ES_tradnl" w:eastAsia="en-US"/>
              </w:rPr>
              <w:t>re</w:t>
            </w:r>
            <w:r w:rsidR="007742A1" w:rsidRPr="00E61FF0">
              <w:rPr>
                <w:rFonts w:ascii="Arial" w:eastAsia="Cambria" w:hAnsi="Arial" w:cs="Arial"/>
                <w:b/>
                <w:sz w:val="20"/>
                <w:szCs w:val="20"/>
                <w:lang w:val="es-ES_tradnl" w:eastAsia="en-US"/>
              </w:rPr>
              <w:t xml:space="preserve"> de 201</w:t>
            </w:r>
            <w:r w:rsidR="00A772EF" w:rsidRPr="00E61FF0">
              <w:rPr>
                <w:rFonts w:ascii="Arial" w:eastAsia="Cambria" w:hAnsi="Arial" w:cs="Arial"/>
                <w:b/>
                <w:sz w:val="20"/>
                <w:szCs w:val="20"/>
                <w:lang w:val="es-ES_tradnl" w:eastAsia="en-US"/>
              </w:rPr>
              <w:t>7</w:t>
            </w:r>
          </w:p>
          <w:p w:rsidR="007F1052" w:rsidRPr="00E61FF0" w:rsidRDefault="007F1052" w:rsidP="000B5852">
            <w:pPr>
              <w:jc w:val="both"/>
              <w:rPr>
                <w:rFonts w:ascii="Arial" w:eastAsia="Cambria" w:hAnsi="Arial" w:cs="Arial"/>
                <w:b/>
                <w:sz w:val="20"/>
                <w:szCs w:val="20"/>
                <w:lang w:val="es-ES_tradnl" w:eastAsia="en-US"/>
              </w:rPr>
            </w:pPr>
          </w:p>
        </w:tc>
      </w:tr>
      <w:tr w:rsidR="00A2484D" w:rsidRPr="00A2484D" w:rsidTr="00A22AA9">
        <w:trPr>
          <w:trHeight w:val="310"/>
        </w:trPr>
        <w:tc>
          <w:tcPr>
            <w:tcW w:w="1368" w:type="dxa"/>
          </w:tcPr>
          <w:p w:rsidR="007742A1" w:rsidRPr="00D958BC" w:rsidRDefault="007742A1" w:rsidP="007742A1">
            <w:pPr>
              <w:rPr>
                <w:rFonts w:ascii="Arial" w:eastAsia="SimSun" w:hAnsi="Arial" w:cs="Arial"/>
                <w:b/>
                <w:sz w:val="22"/>
                <w:szCs w:val="22"/>
                <w:lang w:val="es-ES_tradnl" w:eastAsia="en-US"/>
              </w:rPr>
            </w:pPr>
            <w:r w:rsidRPr="00D958BC">
              <w:rPr>
                <w:rFonts w:ascii="Arial" w:eastAsia="SimSun" w:hAnsi="Arial" w:cs="Arial"/>
                <w:b/>
                <w:sz w:val="22"/>
                <w:szCs w:val="22"/>
                <w:lang w:val="es-ES_tradnl" w:eastAsia="en-US"/>
              </w:rPr>
              <w:t>Asunto:</w:t>
            </w:r>
          </w:p>
        </w:tc>
        <w:tc>
          <w:tcPr>
            <w:tcW w:w="7935" w:type="dxa"/>
          </w:tcPr>
          <w:p w:rsidR="00FF3E09" w:rsidRPr="00FF3E09" w:rsidRDefault="007742A1" w:rsidP="00FF3E09">
            <w:pPr>
              <w:jc w:val="both"/>
              <w:rPr>
                <w:rFonts w:ascii="Arial" w:eastAsiaTheme="minorHAnsi" w:hAnsi="Arial" w:cs="Arial"/>
                <w:b/>
                <w:sz w:val="22"/>
                <w:szCs w:val="22"/>
                <w:lang w:val="es-CR" w:eastAsia="en-US"/>
              </w:rPr>
            </w:pPr>
            <w:r w:rsidRPr="00E61FF0">
              <w:rPr>
                <w:rFonts w:ascii="Arial" w:eastAsia="Calibri" w:hAnsi="Arial" w:cs="Arial"/>
                <w:b/>
                <w:sz w:val="20"/>
                <w:szCs w:val="20"/>
              </w:rPr>
              <w:t xml:space="preserve">Sesión Ordinaria No. </w:t>
            </w:r>
            <w:r w:rsidR="00337455" w:rsidRPr="00E61FF0">
              <w:rPr>
                <w:rFonts w:ascii="Arial" w:eastAsia="Calibri" w:hAnsi="Arial" w:cs="Arial"/>
                <w:b/>
                <w:sz w:val="20"/>
                <w:szCs w:val="20"/>
              </w:rPr>
              <w:t>30</w:t>
            </w:r>
            <w:r w:rsidR="00BC6DFD">
              <w:rPr>
                <w:rFonts w:ascii="Arial" w:eastAsia="Calibri" w:hAnsi="Arial" w:cs="Arial"/>
                <w:b/>
                <w:sz w:val="20"/>
                <w:szCs w:val="20"/>
              </w:rPr>
              <w:t>50</w:t>
            </w:r>
            <w:r w:rsidRPr="00E61FF0">
              <w:rPr>
                <w:rFonts w:ascii="Arial" w:eastAsia="Calibri" w:hAnsi="Arial" w:cs="Arial"/>
                <w:b/>
                <w:sz w:val="20"/>
                <w:szCs w:val="20"/>
              </w:rPr>
              <w:t>, Artículo</w:t>
            </w:r>
            <w:r w:rsidR="00437F0F" w:rsidRPr="00E61FF0">
              <w:rPr>
                <w:rFonts w:ascii="Arial" w:eastAsia="Calibri" w:hAnsi="Arial" w:cs="Arial"/>
                <w:b/>
                <w:sz w:val="20"/>
                <w:szCs w:val="20"/>
              </w:rPr>
              <w:t xml:space="preserve"> </w:t>
            </w:r>
            <w:r w:rsidR="000F5C99" w:rsidRPr="00E61FF0">
              <w:rPr>
                <w:rFonts w:ascii="Arial" w:eastAsia="Calibri" w:hAnsi="Arial" w:cs="Arial"/>
                <w:b/>
                <w:sz w:val="20"/>
                <w:szCs w:val="20"/>
              </w:rPr>
              <w:t>1</w:t>
            </w:r>
            <w:r w:rsidR="00FF3E09">
              <w:rPr>
                <w:rFonts w:ascii="Arial" w:eastAsia="Calibri" w:hAnsi="Arial" w:cs="Arial"/>
                <w:b/>
                <w:sz w:val="20"/>
                <w:szCs w:val="20"/>
              </w:rPr>
              <w:t>0</w:t>
            </w:r>
            <w:r w:rsidR="00337455" w:rsidRPr="00E61FF0">
              <w:rPr>
                <w:rFonts w:ascii="Arial" w:eastAsia="Calibri" w:hAnsi="Arial" w:cs="Arial"/>
                <w:b/>
                <w:sz w:val="20"/>
                <w:szCs w:val="20"/>
              </w:rPr>
              <w:t>,</w:t>
            </w:r>
            <w:r w:rsidRPr="00E61FF0">
              <w:rPr>
                <w:rFonts w:ascii="Arial" w:eastAsia="Calibri" w:hAnsi="Arial" w:cs="Arial"/>
                <w:b/>
                <w:sz w:val="20"/>
                <w:szCs w:val="20"/>
              </w:rPr>
              <w:t xml:space="preserve"> del </w:t>
            </w:r>
            <w:r w:rsidR="00BC6DFD">
              <w:rPr>
                <w:rFonts w:ascii="Arial" w:eastAsia="Calibri" w:hAnsi="Arial" w:cs="Arial"/>
                <w:b/>
                <w:sz w:val="20"/>
                <w:szCs w:val="20"/>
              </w:rPr>
              <w:t>06</w:t>
            </w:r>
            <w:r w:rsidRPr="00E61FF0">
              <w:rPr>
                <w:rFonts w:ascii="Arial" w:eastAsia="Calibri" w:hAnsi="Arial" w:cs="Arial"/>
                <w:b/>
                <w:sz w:val="20"/>
                <w:szCs w:val="20"/>
              </w:rPr>
              <w:t xml:space="preserve"> de </w:t>
            </w:r>
            <w:r w:rsidR="00BC6DFD">
              <w:rPr>
                <w:rFonts w:ascii="Arial" w:eastAsia="Calibri" w:hAnsi="Arial" w:cs="Arial"/>
                <w:b/>
                <w:sz w:val="20"/>
                <w:szCs w:val="20"/>
              </w:rPr>
              <w:t>dic</w:t>
            </w:r>
            <w:r w:rsidR="00841F61" w:rsidRPr="00E61FF0">
              <w:rPr>
                <w:rFonts w:ascii="Arial" w:eastAsia="Calibri" w:hAnsi="Arial" w:cs="Arial"/>
                <w:b/>
                <w:sz w:val="20"/>
                <w:szCs w:val="20"/>
              </w:rPr>
              <w:t>iem</w:t>
            </w:r>
            <w:r w:rsidR="00AA0A77" w:rsidRPr="00E61FF0">
              <w:rPr>
                <w:rFonts w:ascii="Arial" w:eastAsia="Calibri" w:hAnsi="Arial" w:cs="Arial"/>
                <w:b/>
                <w:sz w:val="20"/>
                <w:szCs w:val="20"/>
              </w:rPr>
              <w:t>bre</w:t>
            </w:r>
            <w:r w:rsidR="007A2D73" w:rsidRPr="00E61FF0">
              <w:rPr>
                <w:rFonts w:ascii="Arial" w:eastAsia="Calibri" w:hAnsi="Arial" w:cs="Arial"/>
                <w:b/>
                <w:sz w:val="20"/>
                <w:szCs w:val="20"/>
              </w:rPr>
              <w:t xml:space="preserve"> </w:t>
            </w:r>
            <w:r w:rsidR="00A772EF" w:rsidRPr="00E61FF0">
              <w:rPr>
                <w:rFonts w:ascii="Arial" w:eastAsia="Calibri" w:hAnsi="Arial" w:cs="Arial"/>
                <w:b/>
                <w:sz w:val="20"/>
                <w:szCs w:val="20"/>
              </w:rPr>
              <w:t>de 2017</w:t>
            </w:r>
            <w:r w:rsidR="00457DD8" w:rsidRPr="00E61FF0">
              <w:rPr>
                <w:rFonts w:ascii="Arial" w:eastAsia="Calibri" w:hAnsi="Arial" w:cs="Arial"/>
                <w:b/>
                <w:sz w:val="20"/>
                <w:szCs w:val="20"/>
              </w:rPr>
              <w:t xml:space="preserve">.  </w:t>
            </w:r>
            <w:r w:rsidR="00FF3E09" w:rsidRPr="00FF3E09">
              <w:rPr>
                <w:rFonts w:ascii="Arial" w:eastAsiaTheme="minorHAnsi" w:hAnsi="Arial" w:cs="Arial"/>
                <w:b/>
                <w:sz w:val="22"/>
                <w:szCs w:val="22"/>
                <w:lang w:val="es-CR" w:eastAsia="en-US"/>
              </w:rPr>
              <w:t>Apoyo del Consejo Institucional del ITCR al texto sustitutivo del “Proyecto de Ley al Impuesto General sobre las Ventas a las Cervezas Importadas</w:t>
            </w:r>
            <w:r w:rsidR="00A22AA9" w:rsidRPr="00FF3E09">
              <w:rPr>
                <w:rFonts w:ascii="Arial" w:eastAsiaTheme="minorHAnsi" w:hAnsi="Arial" w:cs="Arial"/>
                <w:b/>
                <w:sz w:val="22"/>
                <w:szCs w:val="22"/>
                <w:lang w:val="es-CR" w:eastAsia="en-US"/>
              </w:rPr>
              <w:t>”, Expediente</w:t>
            </w:r>
            <w:r w:rsidR="00FF3E09" w:rsidRPr="00FF3E09">
              <w:rPr>
                <w:rFonts w:ascii="Arial" w:eastAsiaTheme="minorHAnsi" w:hAnsi="Arial" w:cs="Arial"/>
                <w:b/>
                <w:lang w:val="es-CR" w:eastAsia="en-US"/>
              </w:rPr>
              <w:t xml:space="preserve"> No. 20.210</w:t>
            </w:r>
            <w:r w:rsidR="00FF3E09" w:rsidRPr="00FF3E09">
              <w:rPr>
                <w:rFonts w:ascii="Arial" w:eastAsiaTheme="minorHAnsi" w:hAnsi="Arial" w:cs="Arial"/>
                <w:lang w:val="es-CR" w:eastAsia="en-US"/>
              </w:rPr>
              <w:t xml:space="preserve"> </w:t>
            </w:r>
            <w:r w:rsidR="00FF3E09" w:rsidRPr="00FF3E09">
              <w:rPr>
                <w:rFonts w:ascii="Arial" w:eastAsiaTheme="minorHAnsi" w:hAnsi="Arial" w:cs="Arial"/>
                <w:b/>
                <w:sz w:val="22"/>
                <w:szCs w:val="22"/>
                <w:lang w:val="es-CR" w:eastAsia="en-US"/>
              </w:rPr>
              <w:t xml:space="preserve">para el financiamiento y creación del Centro Académico Región </w:t>
            </w:r>
            <w:proofErr w:type="spellStart"/>
            <w:r w:rsidR="00FF3E09" w:rsidRPr="00FF3E09">
              <w:rPr>
                <w:rFonts w:ascii="Arial" w:eastAsiaTheme="minorHAnsi" w:hAnsi="Arial" w:cs="Arial"/>
                <w:b/>
                <w:sz w:val="22"/>
                <w:szCs w:val="22"/>
                <w:lang w:val="es-CR" w:eastAsia="en-US"/>
              </w:rPr>
              <w:t>Brunca</w:t>
            </w:r>
            <w:proofErr w:type="spellEnd"/>
            <w:r w:rsidR="00FF3E09" w:rsidRPr="00FF3E09">
              <w:rPr>
                <w:rFonts w:ascii="Arial" w:eastAsiaTheme="minorHAnsi" w:hAnsi="Arial" w:cs="Arial"/>
                <w:b/>
                <w:sz w:val="22"/>
                <w:szCs w:val="22"/>
                <w:lang w:val="es-CR" w:eastAsia="en-US"/>
              </w:rPr>
              <w:t xml:space="preserve"> del Instituto Tecnológico de Costa Rica.</w:t>
            </w:r>
          </w:p>
          <w:p w:rsidR="00D15A32" w:rsidRPr="00E61FF0" w:rsidRDefault="00D15A32" w:rsidP="00FF3E09">
            <w:pPr>
              <w:pStyle w:val="Prrafodelista"/>
              <w:ind w:left="-31"/>
              <w:jc w:val="both"/>
              <w:rPr>
                <w:rFonts w:ascii="Arial" w:eastAsia="Cambria" w:hAnsi="Arial" w:cs="Arial"/>
                <w:b/>
                <w:sz w:val="20"/>
                <w:szCs w:val="20"/>
                <w:highlight w:val="yellow"/>
                <w:lang w:val="es-CR" w:eastAsia="en-US"/>
              </w:rPr>
            </w:pPr>
          </w:p>
        </w:tc>
      </w:tr>
    </w:tbl>
    <w:p w:rsidR="00BC6DFD" w:rsidRDefault="00BC6DFD" w:rsidP="007742A1">
      <w:pPr>
        <w:jc w:val="both"/>
        <w:rPr>
          <w:rFonts w:ascii="Arial" w:eastAsia="Cambria" w:hAnsi="Arial" w:cs="Arial"/>
          <w:lang w:val="es-ES_tradnl" w:eastAsia="en-US"/>
        </w:rPr>
      </w:pPr>
    </w:p>
    <w:p w:rsidR="007742A1" w:rsidRDefault="007742A1" w:rsidP="007742A1">
      <w:pPr>
        <w:jc w:val="both"/>
        <w:rPr>
          <w:rFonts w:ascii="Arial" w:eastAsia="Cambria" w:hAnsi="Arial" w:cs="Arial"/>
          <w:lang w:val="es-ES_tradnl" w:eastAsia="en-US"/>
        </w:rPr>
      </w:pPr>
      <w:r w:rsidRPr="00D958BC">
        <w:rPr>
          <w:rFonts w:ascii="Arial" w:eastAsia="Cambria" w:hAnsi="Arial" w:cs="Arial"/>
          <w:lang w:val="es-ES_tradnl" w:eastAsia="en-US"/>
        </w:rPr>
        <w:t>Para los fines correspondientes se transcribe el acuerdo tomado por el Consejo Institucional, citado en la referencia, el cual dice:</w:t>
      </w:r>
    </w:p>
    <w:p w:rsidR="0041439E" w:rsidRDefault="0041439E" w:rsidP="007742A1">
      <w:pPr>
        <w:jc w:val="both"/>
        <w:rPr>
          <w:rFonts w:ascii="Arial" w:eastAsia="Cambria" w:hAnsi="Arial" w:cs="Arial"/>
          <w:lang w:val="es-ES_tradnl" w:eastAsia="en-US"/>
        </w:rPr>
      </w:pPr>
    </w:p>
    <w:p w:rsidR="00FF3E09" w:rsidRPr="00FF3E09" w:rsidRDefault="00FF3E09" w:rsidP="00FF3E09">
      <w:pPr>
        <w:spacing w:after="200" w:line="276" w:lineRule="auto"/>
        <w:jc w:val="both"/>
        <w:outlineLvl w:val="0"/>
        <w:rPr>
          <w:rFonts w:ascii="Arial" w:eastAsiaTheme="minorHAnsi" w:hAnsi="Arial" w:cs="Arial"/>
          <w:b/>
          <w:lang w:val="es-CR" w:eastAsia="en-US"/>
        </w:rPr>
      </w:pPr>
      <w:r w:rsidRPr="00FF3E09">
        <w:rPr>
          <w:rFonts w:ascii="Arial" w:eastAsiaTheme="minorHAnsi" w:hAnsi="Arial" w:cs="Arial"/>
          <w:b/>
          <w:lang w:val="es-CR" w:eastAsia="en-US"/>
        </w:rPr>
        <w:t>RESULTANDO QUE:</w:t>
      </w: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El Artículo 2 de la Ley No. 4777 (Ley Orgánica del Instituto Tecnológico de Costa Rica) dispone lo siguiente:</w:t>
      </w:r>
    </w:p>
    <w:p w:rsidR="00FF3E09" w:rsidRPr="00FF3E09" w:rsidRDefault="00FF3E09" w:rsidP="00FF3E09">
      <w:pPr>
        <w:jc w:val="both"/>
        <w:outlineLvl w:val="0"/>
        <w:rPr>
          <w:rFonts w:ascii="Arial" w:eastAsiaTheme="minorHAnsi" w:hAnsi="Arial" w:cs="Arial"/>
          <w:sz w:val="22"/>
          <w:szCs w:val="22"/>
          <w:lang w:val="es-CR" w:eastAsia="en-US"/>
        </w:rPr>
      </w:pPr>
    </w:p>
    <w:p w:rsidR="00FF3E09" w:rsidRPr="00FF3E09" w:rsidRDefault="00FF3E09" w:rsidP="00FF3E09">
      <w:pPr>
        <w:ind w:left="426" w:right="335"/>
        <w:jc w:val="both"/>
        <w:rPr>
          <w:rFonts w:ascii="Arial" w:eastAsiaTheme="minorHAnsi" w:hAnsi="Arial" w:cs="Arial"/>
          <w:i/>
          <w:sz w:val="22"/>
          <w:szCs w:val="22"/>
          <w:lang w:val="es-CR" w:eastAsia="en-US"/>
        </w:rPr>
      </w:pPr>
      <w:r w:rsidRPr="00FF3E09">
        <w:rPr>
          <w:rFonts w:ascii="Arial" w:eastAsiaTheme="minorHAnsi" w:hAnsi="Arial" w:cs="Arial"/>
          <w:i/>
          <w:sz w:val="22"/>
          <w:szCs w:val="22"/>
          <w:lang w:val="es-CR" w:eastAsia="en-US"/>
        </w:rPr>
        <w:t>“Artículo 2°. Su domicilio es la ciudad de Cartago, sus principales instalaciones estarán en el cantón Central de esa provincia; sin embargo, podrá tener instalaciones y actividades en otros lugares del país”.</w:t>
      </w:r>
    </w:p>
    <w:p w:rsidR="00FF3E09" w:rsidRPr="00FF3E09" w:rsidRDefault="00FF3E09" w:rsidP="00FF3E09">
      <w:pPr>
        <w:jc w:val="both"/>
        <w:outlineLvl w:val="0"/>
        <w:rPr>
          <w:rFonts w:ascii="Arial" w:eastAsiaTheme="minorHAnsi" w:hAnsi="Arial" w:cs="Arial"/>
          <w:sz w:val="22"/>
          <w:szCs w:val="22"/>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El Artículo 72 del Estatuto Orgánico establece lo siguiente:</w:t>
      </w:r>
    </w:p>
    <w:p w:rsidR="00FF3E09" w:rsidRPr="00FF3E09" w:rsidRDefault="00FF3E09" w:rsidP="00FF3E09">
      <w:pPr>
        <w:jc w:val="both"/>
        <w:outlineLvl w:val="0"/>
        <w:rPr>
          <w:rFonts w:ascii="Arial" w:eastAsiaTheme="minorHAnsi" w:hAnsi="Arial" w:cs="Arial"/>
          <w:sz w:val="22"/>
          <w:szCs w:val="22"/>
          <w:lang w:val="es-CR" w:eastAsia="en-US"/>
        </w:rPr>
      </w:pPr>
    </w:p>
    <w:p w:rsidR="00FF3E09" w:rsidRPr="00FF3E09" w:rsidRDefault="00FF3E09" w:rsidP="00FF3E09">
      <w:pPr>
        <w:ind w:left="567" w:right="335"/>
        <w:jc w:val="both"/>
        <w:rPr>
          <w:rFonts w:ascii="Arial" w:eastAsiaTheme="minorHAnsi" w:hAnsi="Arial" w:cs="Arial"/>
          <w:i/>
          <w:sz w:val="22"/>
          <w:szCs w:val="22"/>
          <w:lang w:val="es-CR" w:eastAsia="en-US"/>
        </w:rPr>
      </w:pPr>
      <w:r w:rsidRPr="00FF3E09">
        <w:rPr>
          <w:rFonts w:ascii="Arial" w:eastAsiaTheme="minorHAnsi" w:hAnsi="Arial" w:cs="Arial"/>
          <w:i/>
          <w:sz w:val="22"/>
          <w:szCs w:val="22"/>
          <w:lang w:val="es-CR" w:eastAsia="en-US"/>
        </w:rPr>
        <w:t>“Artículo 72. El Instituto Tecnológico de Costa Rica puede realizar sus actividades en otros lugares fuera de su Sede Central, respondiendo siempre a las necesidades de desarrollo del país como un todo. Estas actividades se podrán constituir como estructuras organizativas con carácter de Centro Académico o de Sede Regional, con criterio de desconcentración técnica y administrativa”.</w:t>
      </w:r>
    </w:p>
    <w:p w:rsidR="00FF3E09" w:rsidRPr="00FF3E09" w:rsidRDefault="00FF3E09" w:rsidP="00FF3E09">
      <w:pPr>
        <w:jc w:val="both"/>
        <w:outlineLvl w:val="0"/>
        <w:rPr>
          <w:rFonts w:ascii="Arial" w:eastAsiaTheme="minorHAnsi" w:hAnsi="Arial" w:cs="Arial"/>
          <w:sz w:val="22"/>
          <w:szCs w:val="22"/>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El “Desarrollo Regional” es uno de los seis ejes del “Plan Nacional de la Educación Superior Universitaria Estatal 2016-2020”, concebido como “…  </w:t>
      </w:r>
      <w:r w:rsidRPr="00FF3E09">
        <w:rPr>
          <w:rFonts w:ascii="Arial" w:eastAsiaTheme="minorHAnsi" w:hAnsi="Arial" w:cs="Arial"/>
          <w:i/>
          <w:lang w:val="es-CR" w:eastAsia="en-US"/>
        </w:rPr>
        <w:t xml:space="preserve">la acción planificada y articulada que desarrollan las universidades en las regiones, con el fin de ampliar el acceso a la educación superior, contribuir al desarrollo integral de </w:t>
      </w:r>
      <w:r w:rsidRPr="00FF3E09">
        <w:rPr>
          <w:rFonts w:ascii="Arial" w:eastAsiaTheme="minorHAnsi" w:hAnsi="Arial" w:cs="Arial"/>
          <w:i/>
          <w:lang w:val="es-CR" w:eastAsia="en-US"/>
        </w:rPr>
        <w:lastRenderedPageBreak/>
        <w:t>la población, y atender las necesidades de grupos en condición de desventaja social</w:t>
      </w:r>
      <w:r w:rsidRPr="00FF3E09">
        <w:rPr>
          <w:rFonts w:ascii="Arial" w:eastAsiaTheme="minorHAnsi" w:hAnsi="Arial" w:cs="Arial"/>
          <w:lang w:val="es-CR" w:eastAsia="en-US"/>
        </w:rPr>
        <w:t>”.</w:t>
      </w:r>
    </w:p>
    <w:p w:rsidR="00FF3E09" w:rsidRPr="00FF3E09" w:rsidRDefault="00FF3E09" w:rsidP="00FF3E09">
      <w:pPr>
        <w:jc w:val="both"/>
        <w:outlineLvl w:val="0"/>
        <w:rPr>
          <w:rFonts w:ascii="Arial" w:eastAsiaTheme="minorHAnsi" w:hAnsi="Arial" w:cs="Arial"/>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El “Plan Nacional de la Educación Superior Universitaria Estatal 2016-2020” establece como lineamiento para el “Desarrollo Regional” lo siguiente:</w:t>
      </w:r>
    </w:p>
    <w:p w:rsidR="00FF3E09" w:rsidRPr="00FF3E09" w:rsidRDefault="00FF3E09" w:rsidP="00FF3E09">
      <w:pPr>
        <w:ind w:left="992" w:right="335"/>
        <w:jc w:val="both"/>
        <w:rPr>
          <w:rFonts w:ascii="Arial" w:eastAsiaTheme="minorHAnsi" w:hAnsi="Arial" w:cs="Arial"/>
          <w:lang w:val="es-CR" w:eastAsia="en-US"/>
        </w:rPr>
      </w:pPr>
    </w:p>
    <w:p w:rsidR="00FF3E09" w:rsidRPr="00FF3E09" w:rsidRDefault="00FF3E09" w:rsidP="00FF3E09">
      <w:pPr>
        <w:ind w:left="709" w:right="335"/>
        <w:jc w:val="both"/>
        <w:rPr>
          <w:rFonts w:ascii="Arial" w:eastAsiaTheme="minorHAnsi" w:hAnsi="Arial" w:cs="Arial"/>
          <w:i/>
          <w:sz w:val="22"/>
          <w:szCs w:val="22"/>
          <w:lang w:val="es-CR" w:eastAsia="en-US"/>
        </w:rPr>
      </w:pPr>
      <w:r w:rsidRPr="00FF3E09">
        <w:rPr>
          <w:rFonts w:ascii="Arial" w:eastAsiaTheme="minorHAnsi" w:hAnsi="Arial" w:cs="Arial"/>
          <w:i/>
          <w:sz w:val="22"/>
          <w:szCs w:val="22"/>
          <w:lang w:val="es-CR" w:eastAsia="en-US"/>
        </w:rPr>
        <w:t xml:space="preserve">“Promover en las regiones las acciones articuladas universitarias e interuniversitarias, para contribuir a su desarrollo integral y al del país”. </w:t>
      </w:r>
    </w:p>
    <w:p w:rsidR="00FF3E09" w:rsidRPr="00FF3E09" w:rsidRDefault="00FF3E09" w:rsidP="00FF3E09">
      <w:pPr>
        <w:jc w:val="both"/>
        <w:outlineLvl w:val="0"/>
        <w:rPr>
          <w:rFonts w:ascii="Arial" w:eastAsiaTheme="minorHAnsi" w:hAnsi="Arial" w:cs="Arial"/>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De acuerdo con el Artículo 2 del Estatuto Orgánico, uno de los fines del Instituto Tecnológico es:</w:t>
      </w:r>
    </w:p>
    <w:p w:rsidR="00FF3E09" w:rsidRPr="00FF3E09" w:rsidRDefault="00FF3E09" w:rsidP="00FF3E09">
      <w:pPr>
        <w:jc w:val="both"/>
        <w:outlineLvl w:val="0"/>
        <w:rPr>
          <w:rFonts w:ascii="Arial" w:eastAsiaTheme="minorHAnsi" w:hAnsi="Arial" w:cs="Arial"/>
          <w:lang w:val="es-CR" w:eastAsia="en-US"/>
        </w:rPr>
      </w:pPr>
    </w:p>
    <w:p w:rsidR="00FF3E09" w:rsidRPr="00FF3E09" w:rsidRDefault="00FF3E09" w:rsidP="00FF3E09">
      <w:pPr>
        <w:ind w:left="851" w:right="335" w:hanging="425"/>
        <w:jc w:val="both"/>
        <w:rPr>
          <w:rFonts w:ascii="Arial" w:eastAsiaTheme="minorHAnsi" w:hAnsi="Arial" w:cs="Arial"/>
          <w:lang w:val="es-CR" w:eastAsia="en-US"/>
        </w:rPr>
      </w:pPr>
      <w:r w:rsidRPr="00FF3E09">
        <w:rPr>
          <w:rFonts w:ascii="Arial" w:eastAsiaTheme="minorHAnsi" w:hAnsi="Arial" w:cs="Arial"/>
          <w:i/>
          <w:sz w:val="22"/>
          <w:szCs w:val="22"/>
          <w:lang w:val="es-CR" w:eastAsia="en-US"/>
        </w:rPr>
        <w:t>“Contribuir al mejoramiento de la calidad de vida del pueblo costarricense mediante la proyección de sus actividades a la atención y solución de los problemas prioritarios del país, a fin de edificar una sociedad más justa</w:t>
      </w:r>
      <w:r w:rsidRPr="00FF3E09">
        <w:rPr>
          <w:rFonts w:ascii="Arial" w:eastAsiaTheme="minorHAnsi" w:hAnsi="Arial" w:cs="Arial"/>
          <w:lang w:val="es-CR" w:eastAsia="en-US"/>
        </w:rPr>
        <w:t>”.</w:t>
      </w:r>
    </w:p>
    <w:p w:rsidR="00FF3E09" w:rsidRPr="00FF3E09" w:rsidRDefault="00FF3E09" w:rsidP="00FF3E09">
      <w:pPr>
        <w:jc w:val="both"/>
        <w:outlineLvl w:val="0"/>
        <w:rPr>
          <w:rFonts w:ascii="Arial" w:eastAsiaTheme="minorHAnsi" w:hAnsi="Arial" w:cs="Arial"/>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La Política General 17, aprobada por la Asamblea Institucional Representativa en la Sesión Ordinaria 88-2015, realizada el 07 de octubre del 2015, establece que:</w:t>
      </w:r>
    </w:p>
    <w:p w:rsidR="00FF3E09" w:rsidRPr="00FF3E09" w:rsidRDefault="00FF3E09" w:rsidP="00FF3E09">
      <w:pPr>
        <w:ind w:left="708"/>
        <w:jc w:val="both"/>
        <w:outlineLvl w:val="0"/>
        <w:rPr>
          <w:rFonts w:ascii="Arial" w:eastAsiaTheme="minorHAnsi" w:hAnsi="Arial" w:cs="Arial"/>
          <w:lang w:val="es-CR" w:eastAsia="en-US"/>
        </w:rPr>
      </w:pPr>
    </w:p>
    <w:p w:rsidR="00FF3E09" w:rsidRPr="00FF3E09" w:rsidRDefault="00FF3E09" w:rsidP="00FF3E09">
      <w:pPr>
        <w:ind w:left="709" w:right="335"/>
        <w:jc w:val="both"/>
        <w:rPr>
          <w:rFonts w:ascii="Arial" w:eastAsiaTheme="minorHAnsi" w:hAnsi="Arial" w:cs="Arial"/>
          <w:i/>
          <w:sz w:val="22"/>
          <w:szCs w:val="22"/>
          <w:lang w:val="es-CR" w:eastAsia="en-US"/>
        </w:rPr>
      </w:pPr>
      <w:r w:rsidRPr="00FF3E09">
        <w:rPr>
          <w:rFonts w:ascii="Arial" w:eastAsiaTheme="minorHAnsi" w:hAnsi="Arial" w:cs="Arial"/>
          <w:i/>
          <w:sz w:val="22"/>
          <w:szCs w:val="22"/>
          <w:lang w:val="es-CR" w:eastAsia="en-US"/>
        </w:rPr>
        <w:t>“Se desarrollarán acciones en distintas regiones para ampliar el acceso a la educación superior y contribuir con el desarrollo integral de la población, con atención a necesidades de grupos vulnerables, en condición de desventaja social”.</w:t>
      </w:r>
    </w:p>
    <w:p w:rsidR="00FF3E09" w:rsidRPr="00FF3E09" w:rsidRDefault="00FF3E09" w:rsidP="00FF3E09">
      <w:pPr>
        <w:jc w:val="both"/>
        <w:outlineLvl w:val="0"/>
        <w:rPr>
          <w:rFonts w:ascii="Arial" w:eastAsiaTheme="minorHAnsi" w:hAnsi="Arial" w:cs="Arial"/>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t>El Consejo Institucional aprobó, en la Sesión Ordinaria No. 3016, Artículo 10, del 29 de marzo de 2017, las siguientes Políticas Específicas para el año 2018:</w:t>
      </w:r>
    </w:p>
    <w:p w:rsidR="00FF3E09" w:rsidRPr="00FF3E09" w:rsidRDefault="00FF3E09" w:rsidP="00FF3E09">
      <w:pPr>
        <w:ind w:left="709" w:right="420"/>
        <w:jc w:val="both"/>
        <w:rPr>
          <w:rFonts w:ascii="Arial" w:eastAsiaTheme="minorHAnsi" w:hAnsi="Arial" w:cs="Arial"/>
          <w:i/>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“1.1 Crear y fortalecer programas académicos de grado y posgrado en las áreas de ciencia y tecnología de acuerdo con las necesidades del país y de las particularidades de los territorios específicos …</w:t>
      </w:r>
    </w:p>
    <w:p w:rsidR="00FF3E09" w:rsidRPr="00FF3E09" w:rsidRDefault="00FF3E09" w:rsidP="00FF3E09">
      <w:pPr>
        <w:ind w:left="1134" w:right="420" w:hanging="425"/>
        <w:jc w:val="both"/>
        <w:rPr>
          <w:rFonts w:ascii="Arial" w:eastAsiaTheme="minorHAnsi" w:hAnsi="Arial" w:cs="Arial"/>
          <w:i/>
          <w:sz w:val="22"/>
          <w:szCs w:val="22"/>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2.1 Se fortalecerán la atracción y asignación de recursos presupuestarios destinados al mejoramiento del quehacer académico, atención de los programas, la regionalización, los servicios estudiantiles y de apoyo a la academia todos ellos de acuerdo con los ejes de conocimiento estratégicos.</w:t>
      </w:r>
    </w:p>
    <w:p w:rsidR="00FF3E09" w:rsidRPr="00FF3E09" w:rsidRDefault="00FF3E09" w:rsidP="00FF3E09">
      <w:pPr>
        <w:ind w:left="1134" w:right="420" w:hanging="425"/>
        <w:jc w:val="both"/>
        <w:rPr>
          <w:rFonts w:ascii="Arial" w:eastAsiaTheme="minorHAnsi" w:hAnsi="Arial" w:cs="Arial"/>
          <w:i/>
          <w:sz w:val="22"/>
          <w:szCs w:val="22"/>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7.2 Se implementarán estrategias de búsqueda de recursos financieros nacionales e internacionales para fortalecer el desarrollo de la investigación, la extensión, la acción social, la innovación, el desarrollo científico y tecnológico y el desarrollo regional.</w:t>
      </w:r>
    </w:p>
    <w:p w:rsidR="00FF3E09" w:rsidRPr="00FF3E09" w:rsidRDefault="00FF3E09" w:rsidP="00FF3E09">
      <w:pPr>
        <w:ind w:left="1134" w:right="420" w:hanging="425"/>
        <w:jc w:val="both"/>
        <w:rPr>
          <w:rFonts w:ascii="Arial" w:eastAsiaTheme="minorHAnsi" w:hAnsi="Arial" w:cs="Arial"/>
          <w:i/>
          <w:sz w:val="22"/>
          <w:szCs w:val="22"/>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16.2 Se promoverá la consecución de nuevos recursos en coordinación con las instancias institucionales y actores sociales externos, que permitan incrementar y mejorar la oferta de programas académicos, la vida estudiantil y el apoyo a la academia.</w:t>
      </w:r>
    </w:p>
    <w:p w:rsidR="00FF3E09" w:rsidRPr="00FF3E09" w:rsidRDefault="00FF3E09" w:rsidP="00FF3E09">
      <w:pPr>
        <w:ind w:left="1134" w:right="420" w:hanging="425"/>
        <w:jc w:val="both"/>
        <w:rPr>
          <w:rFonts w:ascii="Arial" w:eastAsiaTheme="minorHAnsi" w:hAnsi="Arial" w:cs="Arial"/>
          <w:i/>
          <w:sz w:val="22"/>
          <w:szCs w:val="22"/>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17.1 Se fortalecerán las acciones para brindar mayor acceso a la educación superior en distintas regiones del país, así como a población de grupos vulnerables o en condición de desventaja social.</w:t>
      </w:r>
    </w:p>
    <w:p w:rsidR="00FF3E09" w:rsidRPr="00FF3E09" w:rsidRDefault="00FF3E09" w:rsidP="00FF3E09">
      <w:pPr>
        <w:ind w:left="1134" w:right="420" w:hanging="425"/>
        <w:jc w:val="both"/>
        <w:rPr>
          <w:rFonts w:ascii="Arial" w:eastAsiaTheme="minorHAnsi" w:hAnsi="Arial" w:cs="Arial"/>
          <w:i/>
          <w:sz w:val="22"/>
          <w:szCs w:val="22"/>
          <w:lang w:val="es-CR" w:eastAsia="es-CR"/>
        </w:rPr>
      </w:pPr>
    </w:p>
    <w:p w:rsidR="00FF3E09" w:rsidRPr="00FF3E09" w:rsidRDefault="00FF3E09" w:rsidP="00FF3E09">
      <w:pPr>
        <w:ind w:left="1134" w:right="420" w:hanging="425"/>
        <w:jc w:val="both"/>
        <w:rPr>
          <w:rFonts w:ascii="Arial" w:eastAsiaTheme="minorHAnsi" w:hAnsi="Arial" w:cs="Arial"/>
          <w:i/>
          <w:sz w:val="22"/>
          <w:szCs w:val="22"/>
          <w:lang w:val="es-CR" w:eastAsia="es-CR"/>
        </w:rPr>
      </w:pPr>
      <w:r w:rsidRPr="00FF3E09">
        <w:rPr>
          <w:rFonts w:ascii="Arial" w:eastAsiaTheme="minorHAnsi" w:hAnsi="Arial" w:cs="Arial"/>
          <w:i/>
          <w:sz w:val="22"/>
          <w:szCs w:val="22"/>
          <w:lang w:val="es-CR" w:eastAsia="es-CR"/>
        </w:rPr>
        <w:t>17.2 Articulación de esfuerzos institucionales e interinstitucionales con las estrategias de desarrollo local, para lograr un mayor acceso a la educación superior de los sectores vulnerables”.</w:t>
      </w:r>
    </w:p>
    <w:p w:rsidR="00FF3E09" w:rsidRPr="00FF3E09" w:rsidRDefault="00FF3E09" w:rsidP="00FF3E09">
      <w:pPr>
        <w:ind w:right="-658"/>
        <w:jc w:val="both"/>
        <w:rPr>
          <w:rFonts w:ascii="Arial" w:eastAsiaTheme="minorHAnsi" w:hAnsi="Arial" w:cs="Arial"/>
          <w:lang w:val="es-CR" w:eastAsia="en-US"/>
        </w:rPr>
      </w:pPr>
    </w:p>
    <w:p w:rsidR="00FF3E09" w:rsidRPr="00FF3E09" w:rsidRDefault="00FF3E09" w:rsidP="009A6271">
      <w:pPr>
        <w:numPr>
          <w:ilvl w:val="0"/>
          <w:numId w:val="4"/>
        </w:numPr>
        <w:ind w:left="426" w:hanging="426"/>
        <w:contextualSpacing/>
        <w:jc w:val="both"/>
        <w:outlineLvl w:val="0"/>
        <w:rPr>
          <w:rFonts w:ascii="Arial" w:eastAsiaTheme="minorHAnsi" w:hAnsi="Arial" w:cs="Arial"/>
          <w:lang w:val="es-CR" w:eastAsia="en-US"/>
        </w:rPr>
      </w:pPr>
      <w:r w:rsidRPr="00FF3E09">
        <w:rPr>
          <w:rFonts w:ascii="Arial" w:eastAsiaTheme="minorHAnsi" w:hAnsi="Arial" w:cs="Arial"/>
          <w:lang w:val="es-CR" w:eastAsia="en-US"/>
        </w:rPr>
        <w:lastRenderedPageBreak/>
        <w:t>El TEC desarrolla actividades académicas y administrativas en diferentes regiones del país, tanto en la Sede Regional San Carlos como en los Centros Académicos de San José, Alajuela y Limón, como por medio del programa de Regionalización y de una cantidad apreciable de actividades ejecutadas por las Escuelas y las Áreas Académicas.</w:t>
      </w:r>
    </w:p>
    <w:p w:rsidR="00FF3E09" w:rsidRPr="00FF3E09" w:rsidRDefault="00FF3E09" w:rsidP="00FF3E09">
      <w:pPr>
        <w:ind w:right="-658"/>
        <w:jc w:val="both"/>
        <w:rPr>
          <w:rFonts w:ascii="Arial" w:eastAsiaTheme="minorHAnsi" w:hAnsi="Arial" w:cs="Arial"/>
          <w:lang w:val="es-CR" w:eastAsia="en-US"/>
        </w:rPr>
      </w:pPr>
    </w:p>
    <w:p w:rsidR="00FF3E09" w:rsidRDefault="00FF3E09" w:rsidP="00FF3E09">
      <w:pPr>
        <w:jc w:val="both"/>
        <w:outlineLvl w:val="0"/>
        <w:rPr>
          <w:rFonts w:ascii="Arial" w:eastAsiaTheme="minorHAnsi" w:hAnsi="Arial" w:cs="Arial"/>
          <w:b/>
          <w:lang w:val="es-CR" w:eastAsia="en-US"/>
        </w:rPr>
      </w:pPr>
      <w:r w:rsidRPr="00FF3E09">
        <w:rPr>
          <w:rFonts w:ascii="Arial" w:eastAsiaTheme="minorHAnsi" w:hAnsi="Arial" w:cs="Arial"/>
          <w:b/>
          <w:lang w:val="es-CR" w:eastAsia="en-US"/>
        </w:rPr>
        <w:t>CONSIDERANDO QUE:</w:t>
      </w:r>
    </w:p>
    <w:p w:rsidR="00836A15" w:rsidRPr="00FF3E09" w:rsidRDefault="00836A15" w:rsidP="00FF3E09">
      <w:pPr>
        <w:jc w:val="both"/>
        <w:outlineLvl w:val="0"/>
        <w:rPr>
          <w:rFonts w:ascii="Arial" w:eastAsiaTheme="minorHAnsi" w:hAnsi="Arial" w:cs="Arial"/>
          <w:b/>
          <w:lang w:val="es-CR" w:eastAsia="en-US"/>
        </w:rPr>
      </w:pPr>
    </w:p>
    <w:p w:rsidR="00FF3E09" w:rsidRPr="00FF3E09" w:rsidRDefault="00FF3E09" w:rsidP="009A6271">
      <w:pPr>
        <w:numPr>
          <w:ilvl w:val="0"/>
          <w:numId w:val="2"/>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La Meta 1.1.1.1 del PAO 2017, aprobado por el Consejo Institucional en Sesión Ordinaria No. 2992, Artículo 9, del 05 de octubre de 2016, plantea “Elaborar una propuesta de viabilidad para la apertura de un Centro Académico en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de Costa Rica”.</w:t>
      </w:r>
    </w:p>
    <w:p w:rsidR="00FF3E09" w:rsidRPr="00FF3E09" w:rsidRDefault="00FF3E09" w:rsidP="00FF3E09">
      <w:pPr>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 </w:t>
      </w:r>
    </w:p>
    <w:p w:rsidR="00FF3E09" w:rsidRPr="00C538F6" w:rsidRDefault="00FF3E09" w:rsidP="00C538F6">
      <w:pPr>
        <w:numPr>
          <w:ilvl w:val="0"/>
          <w:numId w:val="2"/>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Para el cumplimiento de esta meta, el Dr. Julio César Calvo Alvarado, Rector solicitó a la </w:t>
      </w:r>
      <w:proofErr w:type="spellStart"/>
      <w:r w:rsidRPr="00FF3E09">
        <w:rPr>
          <w:rFonts w:ascii="Arial" w:eastAsiaTheme="minorHAnsi" w:hAnsi="Arial" w:cs="Arial"/>
          <w:lang w:val="es-CR" w:eastAsia="en-US"/>
        </w:rPr>
        <w:t>M.Ed</w:t>
      </w:r>
      <w:proofErr w:type="spellEnd"/>
      <w:r w:rsidRPr="00FF3E09">
        <w:rPr>
          <w:rFonts w:ascii="Arial" w:eastAsiaTheme="minorHAnsi" w:hAnsi="Arial" w:cs="Arial"/>
          <w:lang w:val="es-CR" w:eastAsia="en-US"/>
        </w:rPr>
        <w:t xml:space="preserve">. Josefa Guzmán León, Asesora Externa y ex funcionaria de la Institución y al M.B.A. José Antonio Sánchez Sanabria, Asesor de la Rectoría, la colaboración para el desarrollo del “Estudio sobre la viabilidad para la apertura de un Centro Académico en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de Costa Rica”. </w:t>
      </w:r>
      <w:r w:rsidR="00C538F6" w:rsidRPr="00FF3E09">
        <w:rPr>
          <w:rFonts w:ascii="Arial" w:eastAsiaTheme="minorHAnsi" w:hAnsi="Arial" w:cs="Arial"/>
          <w:lang w:val="es-CR" w:eastAsia="en-US"/>
        </w:rPr>
        <w:t xml:space="preserve">(Ver adjunto </w:t>
      </w:r>
      <w:r w:rsidR="00C538F6">
        <w:rPr>
          <w:rFonts w:ascii="Arial" w:eastAsiaTheme="minorHAnsi" w:hAnsi="Arial" w:cs="Arial"/>
          <w:lang w:val="es-CR" w:eastAsia="en-US"/>
        </w:rPr>
        <w:t>1</w:t>
      </w:r>
      <w:r w:rsidR="00C538F6" w:rsidRPr="00FF3E09">
        <w:rPr>
          <w:rFonts w:ascii="Arial" w:eastAsiaTheme="minorHAnsi" w:hAnsi="Arial" w:cs="Arial"/>
          <w:lang w:val="es-CR" w:eastAsia="en-US"/>
        </w:rPr>
        <w:t>).</w:t>
      </w:r>
    </w:p>
    <w:p w:rsidR="00FF3E09" w:rsidRPr="00FF3E09" w:rsidRDefault="00FF3E09" w:rsidP="00FF3E09">
      <w:pPr>
        <w:jc w:val="both"/>
        <w:outlineLvl w:val="0"/>
        <w:rPr>
          <w:rFonts w:ascii="Arial" w:eastAsiaTheme="minorHAnsi" w:hAnsi="Arial" w:cs="Arial"/>
          <w:lang w:val="es-CR" w:eastAsia="en-US"/>
        </w:rPr>
      </w:pPr>
    </w:p>
    <w:p w:rsidR="00FF3E09" w:rsidRDefault="00FF3E09" w:rsidP="00F23350">
      <w:pPr>
        <w:numPr>
          <w:ilvl w:val="0"/>
          <w:numId w:val="2"/>
        </w:numPr>
        <w:ind w:left="284" w:hanging="284"/>
        <w:jc w:val="both"/>
        <w:outlineLvl w:val="0"/>
        <w:rPr>
          <w:rFonts w:ascii="Arial" w:eastAsiaTheme="minorHAnsi" w:hAnsi="Arial" w:cs="Arial"/>
          <w:lang w:val="es-CR" w:eastAsia="en-US"/>
        </w:rPr>
      </w:pPr>
      <w:r w:rsidRPr="00C538F6">
        <w:rPr>
          <w:rFonts w:ascii="Arial" w:eastAsiaTheme="minorHAnsi" w:hAnsi="Arial" w:cs="Arial"/>
          <w:lang w:val="es-CR" w:eastAsia="en-US"/>
        </w:rPr>
        <w:t xml:space="preserve">El estudio citado en el considerando anterior, fue conocido por el Consejo Institucional en la Sesión Ordinaria No. 3023, del 24 de mayo de 2017, siendo presentado posteriormente ante la Comisión Especial Investigadora Bloque de Relanzamiento de la Región </w:t>
      </w:r>
      <w:proofErr w:type="spellStart"/>
      <w:r w:rsidRPr="00C538F6">
        <w:rPr>
          <w:rFonts w:ascii="Arial" w:eastAsiaTheme="minorHAnsi" w:hAnsi="Arial" w:cs="Arial"/>
          <w:lang w:val="es-CR" w:eastAsia="en-US"/>
        </w:rPr>
        <w:t>Brunca</w:t>
      </w:r>
      <w:proofErr w:type="spellEnd"/>
      <w:r w:rsidRPr="00C538F6">
        <w:rPr>
          <w:rFonts w:ascii="Arial" w:eastAsiaTheme="minorHAnsi" w:hAnsi="Arial" w:cs="Arial"/>
          <w:lang w:val="es-CR" w:eastAsia="en-US"/>
        </w:rPr>
        <w:t xml:space="preserve"> de la Asamblea Legislativa, según consta en el Acta de la Sesión Extraordinaria N</w:t>
      </w:r>
      <w:r w:rsidR="00836A15" w:rsidRPr="00C538F6">
        <w:rPr>
          <w:rFonts w:ascii="Arial" w:eastAsiaTheme="minorHAnsi" w:hAnsi="Arial" w:cs="Arial"/>
          <w:lang w:val="es-CR" w:eastAsia="en-US"/>
        </w:rPr>
        <w:t xml:space="preserve">o. 13, del 27 de julio de 2017. </w:t>
      </w:r>
    </w:p>
    <w:p w:rsidR="00C538F6" w:rsidRPr="00C538F6" w:rsidRDefault="00C538F6" w:rsidP="00C538F6">
      <w:pPr>
        <w:jc w:val="both"/>
        <w:outlineLvl w:val="0"/>
        <w:rPr>
          <w:rFonts w:ascii="Arial" w:eastAsiaTheme="minorHAnsi" w:hAnsi="Arial" w:cs="Arial"/>
          <w:lang w:val="es-CR" w:eastAsia="en-US"/>
        </w:rPr>
      </w:pPr>
    </w:p>
    <w:p w:rsidR="00FF3E09" w:rsidRPr="00FF3E09" w:rsidRDefault="00FF3E09" w:rsidP="009A6271">
      <w:pPr>
        <w:numPr>
          <w:ilvl w:val="0"/>
          <w:numId w:val="2"/>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Uno de los principales argumentos para impulsar ese proyecto, es la reforma realizada al Artículo 3 de la Ley 6.450, de la cual la Institución obtuvo recursos para la Creación del Centro Académico de Limón, quedando pendiente el cumplimiento de la parte del espíritu de la reforma que a </w:t>
      </w:r>
      <w:r w:rsidRPr="00FF3E09">
        <w:rPr>
          <w:rFonts w:ascii="Arial" w:eastAsiaTheme="minorHAnsi" w:hAnsi="Arial" w:cs="Arial"/>
          <w:i/>
          <w:lang w:val="es-CR" w:eastAsia="en-US"/>
        </w:rPr>
        <w:t>grosso modo</w:t>
      </w:r>
      <w:r w:rsidRPr="00FF3E09">
        <w:rPr>
          <w:rFonts w:ascii="Arial" w:eastAsiaTheme="minorHAnsi" w:hAnsi="Arial" w:cs="Arial"/>
          <w:lang w:val="es-CR" w:eastAsia="en-US"/>
        </w:rPr>
        <w:t xml:space="preserve"> consiste en gestar la presencia del TEC en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w:t>
      </w:r>
    </w:p>
    <w:p w:rsidR="00FF3E09" w:rsidRPr="00FF3E09" w:rsidRDefault="00FF3E09" w:rsidP="00FF3E09">
      <w:pPr>
        <w:ind w:left="284"/>
        <w:jc w:val="both"/>
        <w:outlineLvl w:val="0"/>
        <w:rPr>
          <w:rFonts w:ascii="Arial" w:eastAsiaTheme="minorHAnsi" w:hAnsi="Arial" w:cs="Arial"/>
          <w:lang w:val="es-CR" w:eastAsia="en-US"/>
        </w:rPr>
      </w:pPr>
    </w:p>
    <w:p w:rsidR="00FF3E09" w:rsidRPr="00FF3E09" w:rsidRDefault="00FF3E09" w:rsidP="009A6271">
      <w:pPr>
        <w:numPr>
          <w:ilvl w:val="0"/>
          <w:numId w:val="2"/>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La Rectoría del TEC es consiente que la apertura de nuevos centros académicos requiere de recursos adicionales al FEES, tanto financieros como de otra índole. En ese sentido, es conveniente realizar gestiones ante el Gobierno y la Asamblea Legislativa, enfocadas en lograr leyes específicas que doten de recursos complementarios al TEC para propiciar la expansión de sus actividades en las regiones periféricas al GAM, donde no se tiene presencia oficial, sin dejar de lado otras fuentes de financiamiento viables o para fortalecerlas en las regiones donde ya las tiene.</w:t>
      </w:r>
    </w:p>
    <w:p w:rsidR="00FF3E09" w:rsidRPr="00FF3E09" w:rsidRDefault="00FF3E09" w:rsidP="00FF3E09">
      <w:pPr>
        <w:ind w:left="284"/>
        <w:jc w:val="both"/>
        <w:outlineLvl w:val="0"/>
        <w:rPr>
          <w:rFonts w:ascii="Arial" w:eastAsiaTheme="minorHAnsi" w:hAnsi="Arial" w:cs="Arial"/>
          <w:lang w:val="es-CR" w:eastAsia="en-US"/>
        </w:rPr>
      </w:pPr>
    </w:p>
    <w:p w:rsidR="00FF3E09" w:rsidRPr="00FF3E09" w:rsidRDefault="00FF3E09" w:rsidP="009A6271">
      <w:pPr>
        <w:numPr>
          <w:ilvl w:val="0"/>
          <w:numId w:val="2"/>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Que los diputados Rolando González Ulloa y </w:t>
      </w:r>
      <w:proofErr w:type="spellStart"/>
      <w:r w:rsidRPr="00FF3E09">
        <w:rPr>
          <w:rFonts w:ascii="Arial" w:eastAsiaTheme="minorHAnsi" w:hAnsi="Arial" w:cs="Arial"/>
          <w:lang w:val="es-CR" w:eastAsia="en-US"/>
        </w:rPr>
        <w:t>Rosibel</w:t>
      </w:r>
      <w:proofErr w:type="spellEnd"/>
      <w:r w:rsidRPr="00FF3E09">
        <w:rPr>
          <w:rFonts w:ascii="Arial" w:eastAsiaTheme="minorHAnsi" w:hAnsi="Arial" w:cs="Arial"/>
          <w:lang w:val="es-CR" w:eastAsia="en-US"/>
        </w:rPr>
        <w:t xml:space="preserve"> Ramos Madrigal, presentaron el “Proyecto de Ley al Impuesto General sobre las Ventas a las Cervezas Importadas”, cuyo objetivo es fijar la base imponible del impuesto general sobre las ventas para la importación de cerveza.</w:t>
      </w:r>
      <w:r w:rsidR="00A32273">
        <w:rPr>
          <w:rFonts w:ascii="Arial" w:eastAsiaTheme="minorHAnsi" w:hAnsi="Arial" w:cs="Arial"/>
          <w:lang w:val="es-CR" w:eastAsia="en-US"/>
        </w:rPr>
        <w:t xml:space="preserve"> (Ver adjunto 2)</w:t>
      </w:r>
    </w:p>
    <w:p w:rsidR="00FF3E09" w:rsidRPr="00FF3E09" w:rsidRDefault="00FF3E09" w:rsidP="00FF3E09">
      <w:pPr>
        <w:ind w:left="284"/>
        <w:jc w:val="both"/>
        <w:outlineLvl w:val="0"/>
        <w:rPr>
          <w:rFonts w:ascii="Arial" w:eastAsiaTheme="minorHAnsi" w:hAnsi="Arial" w:cs="Arial"/>
          <w:lang w:eastAsia="en-US"/>
        </w:rPr>
      </w:pPr>
    </w:p>
    <w:p w:rsidR="00FF3E09" w:rsidRPr="00FF3E09" w:rsidRDefault="00FF3E09" w:rsidP="009A6271">
      <w:pPr>
        <w:numPr>
          <w:ilvl w:val="0"/>
          <w:numId w:val="2"/>
        </w:numPr>
        <w:ind w:left="284" w:hanging="284"/>
        <w:jc w:val="both"/>
        <w:outlineLvl w:val="0"/>
        <w:rPr>
          <w:rFonts w:ascii="Arial" w:eastAsiaTheme="minorHAnsi" w:hAnsi="Arial" w:cs="Arial"/>
          <w:lang w:eastAsia="en-US"/>
        </w:rPr>
      </w:pPr>
      <w:r w:rsidRPr="00FF3E09">
        <w:rPr>
          <w:rFonts w:ascii="Arial" w:eastAsiaTheme="minorHAnsi" w:hAnsi="Arial" w:cs="Arial"/>
          <w:lang w:val="es-CR" w:eastAsia="en-US"/>
        </w:rPr>
        <w:t xml:space="preserve">Actualmente la Comisión Permanente de Asuntos Hacendarios de la Asamblea Legislativa, tiene en la corriente el texto sustitutivo del “Proyecto de Ley al Impuesto General sobre las Ventas a las Cervezas Importadas”, mismo que dotaría de recursos complementarios a la Institución para el financiamiento y creación del Centro Académico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w:t>
      </w:r>
    </w:p>
    <w:p w:rsidR="00FF3E09" w:rsidRPr="00FF3E09" w:rsidRDefault="00FF3E09" w:rsidP="00FF3E09">
      <w:pPr>
        <w:jc w:val="both"/>
        <w:outlineLvl w:val="0"/>
        <w:rPr>
          <w:rFonts w:ascii="Arial" w:eastAsiaTheme="minorHAnsi" w:hAnsi="Arial" w:cs="Arial"/>
          <w:lang w:val="es-CR" w:eastAsia="en-US"/>
        </w:rPr>
      </w:pPr>
    </w:p>
    <w:p w:rsidR="00FF3E09" w:rsidRDefault="00FF3E09" w:rsidP="00FF3E09">
      <w:pPr>
        <w:jc w:val="both"/>
        <w:rPr>
          <w:rFonts w:ascii="Arial" w:eastAsia="ヒラギノ角ゴ Pro W3" w:hAnsi="Arial" w:cs="Arial"/>
          <w:b/>
          <w:lang w:val="es-CR" w:eastAsia="es-CR"/>
        </w:rPr>
      </w:pPr>
      <w:r w:rsidRPr="00FF3E09">
        <w:rPr>
          <w:rFonts w:ascii="Arial" w:eastAsia="ヒラギノ角ゴ Pro W3" w:hAnsi="Arial" w:cs="Arial"/>
          <w:b/>
          <w:lang w:val="es-CR" w:eastAsia="es-CR"/>
        </w:rPr>
        <w:t>SE</w:t>
      </w:r>
      <w:r>
        <w:rPr>
          <w:rFonts w:ascii="Arial" w:eastAsia="ヒラギノ角ゴ Pro W3" w:hAnsi="Arial" w:cs="Arial"/>
          <w:b/>
          <w:lang w:val="es-CR" w:eastAsia="es-CR"/>
        </w:rPr>
        <w:t xml:space="preserve"> ACUERDA</w:t>
      </w:r>
      <w:r w:rsidRPr="00FF3E09">
        <w:rPr>
          <w:rFonts w:ascii="Arial" w:eastAsia="ヒラギノ角ゴ Pro W3" w:hAnsi="Arial" w:cs="Arial"/>
          <w:b/>
          <w:lang w:val="es-CR" w:eastAsia="es-CR"/>
        </w:rPr>
        <w:t>:</w:t>
      </w:r>
    </w:p>
    <w:p w:rsidR="00FF3E09" w:rsidRPr="00FF3E09" w:rsidRDefault="00FF3E09" w:rsidP="00FF3E09">
      <w:pPr>
        <w:jc w:val="both"/>
        <w:rPr>
          <w:rFonts w:ascii="Arial" w:eastAsia="ヒラギノ角ゴ Pro W3" w:hAnsi="Arial" w:cs="Arial"/>
          <w:b/>
          <w:lang w:val="es-CR" w:eastAsia="es-CR"/>
        </w:rPr>
      </w:pPr>
    </w:p>
    <w:p w:rsidR="00FF3E09" w:rsidRPr="00FF3E09" w:rsidRDefault="00FF3E09" w:rsidP="009A6271">
      <w:pPr>
        <w:numPr>
          <w:ilvl w:val="0"/>
          <w:numId w:val="3"/>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Apoyar incondicionalmente el texto sustitutivo del “Proyecto de Ley al Impuesto General sobre las Ventas a las Cervezas Importadas, Expediente No. 20.210”, dictaminado por la Comisión Permanente de Asuntos Hacendarios de la Asamblea Legislativa, para el financiamiento y creación del Centro Académico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del Instituto Tecnológico de Costa Rica.</w:t>
      </w:r>
    </w:p>
    <w:p w:rsidR="00FF3E09" w:rsidRPr="00FF3E09" w:rsidRDefault="00FF3E09" w:rsidP="00FF3E09">
      <w:pPr>
        <w:ind w:left="284"/>
        <w:jc w:val="both"/>
        <w:outlineLvl w:val="0"/>
        <w:rPr>
          <w:rFonts w:ascii="Arial" w:eastAsiaTheme="minorHAnsi" w:hAnsi="Arial" w:cs="Arial"/>
          <w:sz w:val="16"/>
          <w:szCs w:val="16"/>
          <w:lang w:val="es-CR" w:eastAsia="en-US"/>
        </w:rPr>
      </w:pPr>
    </w:p>
    <w:p w:rsidR="00FF3E09" w:rsidRPr="00836A15" w:rsidRDefault="00FF3E09" w:rsidP="009A6271">
      <w:pPr>
        <w:numPr>
          <w:ilvl w:val="0"/>
          <w:numId w:val="3"/>
        </w:numPr>
        <w:ind w:left="284" w:hanging="284"/>
        <w:jc w:val="both"/>
        <w:outlineLvl w:val="0"/>
        <w:rPr>
          <w:rFonts w:ascii="Arial" w:eastAsiaTheme="minorHAnsi" w:hAnsi="Arial" w:cs="Arial"/>
          <w:sz w:val="16"/>
          <w:szCs w:val="16"/>
          <w:lang w:val="es-CR" w:eastAsia="en-US"/>
        </w:rPr>
      </w:pPr>
      <w:r w:rsidRPr="00FF3E09">
        <w:rPr>
          <w:rFonts w:ascii="Arial" w:eastAsiaTheme="minorHAnsi" w:hAnsi="Arial" w:cs="Arial"/>
          <w:lang w:val="es-CR" w:eastAsia="en-US"/>
        </w:rPr>
        <w:t>Solicitar al Rector continuar con sus gestiones para lograr concretar este y otras propuestas de financiamiento y de otros recursos</w:t>
      </w:r>
      <w:r>
        <w:rPr>
          <w:rFonts w:ascii="Arial" w:eastAsiaTheme="minorHAnsi" w:hAnsi="Arial" w:cs="Arial"/>
          <w:lang w:val="es-CR" w:eastAsia="en-US"/>
        </w:rPr>
        <w:t>.</w:t>
      </w:r>
      <w:r w:rsidRPr="00FF3E09">
        <w:rPr>
          <w:rFonts w:ascii="Arial" w:eastAsiaTheme="minorHAnsi" w:hAnsi="Arial" w:cs="Arial"/>
          <w:lang w:val="es-CR" w:eastAsia="en-US"/>
        </w:rPr>
        <w:t xml:space="preserve"> </w:t>
      </w:r>
    </w:p>
    <w:p w:rsidR="00836A15" w:rsidRPr="00FF3E09" w:rsidRDefault="00836A15" w:rsidP="00836A15">
      <w:pPr>
        <w:jc w:val="both"/>
        <w:outlineLvl w:val="0"/>
        <w:rPr>
          <w:rFonts w:ascii="Arial" w:eastAsiaTheme="minorHAnsi" w:hAnsi="Arial" w:cs="Arial"/>
          <w:sz w:val="16"/>
          <w:szCs w:val="16"/>
          <w:lang w:val="es-CR" w:eastAsia="en-US"/>
        </w:rPr>
      </w:pPr>
    </w:p>
    <w:p w:rsidR="00FF3E09" w:rsidRPr="00FF3E09" w:rsidRDefault="00FF3E09" w:rsidP="009A6271">
      <w:pPr>
        <w:numPr>
          <w:ilvl w:val="0"/>
          <w:numId w:val="3"/>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Agradecer a los diputados proponentes del “Proyecto de Ley al Impuesto General sobre las Ventas a las Cervezas Importadas”, Expediente No. 20.210 y considerar apoyar en dicho Proyecto el aporte de un 15% del impuesto para financiar el establecimiento y operación de un Centro Académico del TEC en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como lo propone el estudio “Estudio sobre la viabilidad para la apertura de un Centro Académico del Instituto Tecnológico de Costa Rica en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de Costa Rica”, desarrollado por el ITCR.</w:t>
      </w:r>
    </w:p>
    <w:p w:rsidR="00FF3E09" w:rsidRPr="00FF3E09" w:rsidRDefault="00FF3E09" w:rsidP="00FF3E09">
      <w:pPr>
        <w:ind w:left="284"/>
        <w:jc w:val="both"/>
        <w:outlineLvl w:val="0"/>
        <w:rPr>
          <w:rFonts w:ascii="Arial" w:eastAsiaTheme="minorHAnsi" w:hAnsi="Arial" w:cs="Arial"/>
          <w:sz w:val="16"/>
          <w:szCs w:val="16"/>
          <w:lang w:val="es-CR" w:eastAsia="en-US"/>
        </w:rPr>
      </w:pPr>
    </w:p>
    <w:p w:rsidR="00FF3E09" w:rsidRPr="00FF3E09" w:rsidRDefault="00FF3E09" w:rsidP="009A6271">
      <w:pPr>
        <w:numPr>
          <w:ilvl w:val="0"/>
          <w:numId w:val="3"/>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Solicitar al señor Rector, Dr. Julio C. Calvo Alvarado, que realice las gestiones necesarias ante el Ministro de la Presidencia, para que durante el mes de diciembre la Presidencia de la República, la cual agenda las sesiones de la Asamblea Legislativa en ese periodo, sea la que eventualmente pueda agilizar el trámite de aprobación legislativo previo a la aprobación del Proyecto de Ley suscrito.</w:t>
      </w:r>
    </w:p>
    <w:p w:rsidR="00FF3E09" w:rsidRPr="00FF3E09" w:rsidRDefault="00FF3E09" w:rsidP="00FF3E09">
      <w:pPr>
        <w:ind w:left="284"/>
        <w:jc w:val="both"/>
        <w:outlineLvl w:val="0"/>
        <w:rPr>
          <w:rFonts w:ascii="Arial" w:eastAsiaTheme="minorHAnsi" w:hAnsi="Arial" w:cs="Arial"/>
          <w:sz w:val="16"/>
          <w:szCs w:val="16"/>
          <w:lang w:val="es-CR" w:eastAsia="en-US"/>
        </w:rPr>
      </w:pPr>
    </w:p>
    <w:p w:rsidR="00FF3E09" w:rsidRDefault="00FF3E09" w:rsidP="009A6271">
      <w:pPr>
        <w:numPr>
          <w:ilvl w:val="0"/>
          <w:numId w:val="3"/>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 xml:space="preserve">Solicitar a los Diputados de la Asamblea Legislativa, apoyar la aprobación del Proyecto en mención para ampliar la oferta de carreras pertinentes y el desarrollo de la investigación y la extensión que el ITCR propone y así impulsar el desarrollo integral de la Región </w:t>
      </w:r>
      <w:proofErr w:type="spellStart"/>
      <w:r w:rsidRPr="00FF3E09">
        <w:rPr>
          <w:rFonts w:ascii="Arial" w:eastAsiaTheme="minorHAnsi" w:hAnsi="Arial" w:cs="Arial"/>
          <w:lang w:val="es-CR" w:eastAsia="en-US"/>
        </w:rPr>
        <w:t>Brunca</w:t>
      </w:r>
      <w:proofErr w:type="spellEnd"/>
      <w:r w:rsidRPr="00FF3E09">
        <w:rPr>
          <w:rFonts w:ascii="Arial" w:eastAsiaTheme="minorHAnsi" w:hAnsi="Arial" w:cs="Arial"/>
          <w:lang w:val="es-CR" w:eastAsia="en-US"/>
        </w:rPr>
        <w:t xml:space="preserve">, así como el bienestar de toda su población. </w:t>
      </w:r>
    </w:p>
    <w:p w:rsidR="00C538F6" w:rsidRPr="00FF3E09" w:rsidRDefault="00C538F6" w:rsidP="00C538F6">
      <w:pPr>
        <w:jc w:val="both"/>
        <w:outlineLvl w:val="0"/>
        <w:rPr>
          <w:rFonts w:ascii="Arial" w:eastAsiaTheme="minorHAnsi" w:hAnsi="Arial" w:cs="Arial"/>
          <w:lang w:val="es-CR" w:eastAsia="en-US"/>
        </w:rPr>
      </w:pPr>
    </w:p>
    <w:p w:rsidR="00FF3E09" w:rsidRPr="00FF3E09" w:rsidRDefault="00FF3E09" w:rsidP="009A6271">
      <w:pPr>
        <w:numPr>
          <w:ilvl w:val="0"/>
          <w:numId w:val="3"/>
        </w:numPr>
        <w:ind w:left="284" w:hanging="284"/>
        <w:jc w:val="both"/>
        <w:outlineLvl w:val="0"/>
        <w:rPr>
          <w:rFonts w:ascii="Arial" w:eastAsiaTheme="minorHAnsi" w:hAnsi="Arial" w:cs="Arial"/>
          <w:lang w:val="es-CR" w:eastAsia="en-US"/>
        </w:rPr>
      </w:pPr>
      <w:r w:rsidRPr="00FF3E09">
        <w:rPr>
          <w:rFonts w:ascii="Arial" w:eastAsiaTheme="minorHAnsi" w:hAnsi="Arial" w:cs="Arial"/>
          <w:lang w:val="es-CR" w:eastAsia="en-US"/>
        </w:rPr>
        <w:t>Comunicar este acuerdo al Ministerio de la Presidencia y a la Asamblea Legislativa.</w:t>
      </w:r>
    </w:p>
    <w:p w:rsidR="00FF3E09" w:rsidRDefault="00FF3E09" w:rsidP="00FF3E09">
      <w:pPr>
        <w:jc w:val="both"/>
        <w:rPr>
          <w:rFonts w:ascii="Arial" w:eastAsia="Cambria" w:hAnsi="Arial" w:cs="Arial"/>
          <w:lang w:val="es-ES_tradnl" w:eastAsia="en-US"/>
        </w:rPr>
      </w:pPr>
    </w:p>
    <w:p w:rsidR="00887FCC" w:rsidRDefault="002204D7" w:rsidP="009A6271">
      <w:pPr>
        <w:numPr>
          <w:ilvl w:val="0"/>
          <w:numId w:val="3"/>
        </w:numPr>
        <w:ind w:left="284" w:hanging="284"/>
        <w:jc w:val="both"/>
        <w:outlineLvl w:val="0"/>
        <w:rPr>
          <w:rFonts w:ascii="Arial" w:hAnsi="Arial" w:cs="Arial"/>
          <w:b/>
          <w:lang w:val="es-CR"/>
        </w:rPr>
      </w:pPr>
      <w:r w:rsidRPr="00F41044">
        <w:rPr>
          <w:rFonts w:ascii="Arial" w:eastAsia="Cambria" w:hAnsi="Arial" w:cs="Arial"/>
          <w:lang w:eastAsia="en-US"/>
        </w:rPr>
        <w:t>Comunicar</w:t>
      </w:r>
      <w:r w:rsidRPr="002204D7">
        <w:rPr>
          <w:rFonts w:ascii="Arial" w:hAnsi="Arial" w:cs="Arial"/>
          <w:lang w:val="es-CR"/>
        </w:rPr>
        <w:t xml:space="preserve">. </w:t>
      </w:r>
      <w:r>
        <w:rPr>
          <w:rFonts w:ascii="Arial" w:hAnsi="Arial" w:cs="Arial"/>
          <w:b/>
          <w:lang w:val="es-CR"/>
        </w:rPr>
        <w:t xml:space="preserve"> ACUERDO FIRME.</w:t>
      </w:r>
    </w:p>
    <w:p w:rsidR="00A32273" w:rsidRDefault="00A32273" w:rsidP="00A32273">
      <w:pPr>
        <w:pStyle w:val="Prrafodelista"/>
        <w:rPr>
          <w:rFonts w:ascii="Arial" w:hAnsi="Arial" w:cs="Arial"/>
          <w:b/>
          <w:lang w:val="es-CR"/>
        </w:rPr>
      </w:pPr>
    </w:p>
    <w:p w:rsidR="00A32273" w:rsidRDefault="00A32273" w:rsidP="00A32273">
      <w:pPr>
        <w:jc w:val="both"/>
        <w:outlineLvl w:val="0"/>
        <w:rPr>
          <w:rFonts w:ascii="Arial" w:hAnsi="Arial" w:cs="Arial"/>
          <w:b/>
          <w:lang w:val="es-CR"/>
        </w:rPr>
      </w:pPr>
    </w:p>
    <w:p w:rsidR="00A32273" w:rsidRPr="00A32273" w:rsidRDefault="00A32273" w:rsidP="00A32273">
      <w:pPr>
        <w:ind w:left="284" w:hanging="284"/>
        <w:rPr>
          <w:rFonts w:ascii="Arial" w:eastAsiaTheme="minorHAnsi" w:hAnsi="Arial" w:cs="Arial"/>
          <w:i/>
          <w:lang w:val="es-CR" w:eastAsia="en-US"/>
        </w:rPr>
      </w:pPr>
      <w:r w:rsidRPr="00A32273">
        <w:rPr>
          <w:rFonts w:ascii="Arial" w:eastAsiaTheme="minorHAnsi" w:hAnsi="Arial" w:cs="Arial"/>
          <w:i/>
          <w:lang w:val="es-CR" w:eastAsia="en-US"/>
        </w:rPr>
        <w:t>ADJUNTO 1</w:t>
      </w:r>
    </w:p>
    <w:p w:rsidR="00A32273" w:rsidRPr="00A32273" w:rsidRDefault="00F90911" w:rsidP="00A32273">
      <w:pPr>
        <w:ind w:left="284" w:hanging="284"/>
        <w:rPr>
          <w:rFonts w:ascii="Arial" w:eastAsiaTheme="minorHAnsi" w:hAnsi="Arial" w:cs="Arial"/>
          <w:i/>
          <w:lang w:val="es-CR" w:eastAsia="en-US"/>
        </w:rPr>
      </w:pPr>
      <w:r w:rsidRPr="00A32273">
        <w:rPr>
          <w:rFonts w:ascii="Arial" w:eastAsiaTheme="minorHAnsi" w:hAnsi="Arial" w:cs="Arial"/>
          <w:i/>
          <w:lang w:val="es-CR" w:eastAsia="en-US"/>
        </w:rPr>
        <w:object w:dxaOrig="1539"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7.2pt;height:49.55pt" o:ole="">
            <v:imagedata r:id="rId8" o:title=""/>
          </v:shape>
          <o:OLEObject Type="Embed" ProgID="AcroExch.Document.DC" ShapeID="_x0000_i1028" DrawAspect="Icon" ObjectID="_1574169329" r:id="rId9"/>
        </w:object>
      </w:r>
    </w:p>
    <w:p w:rsidR="00A32273" w:rsidRPr="00A32273" w:rsidRDefault="00A32273" w:rsidP="00A32273">
      <w:pPr>
        <w:ind w:left="284" w:hanging="284"/>
        <w:rPr>
          <w:rFonts w:ascii="Arial" w:eastAsiaTheme="minorHAnsi" w:hAnsi="Arial" w:cs="Arial"/>
          <w:i/>
          <w:lang w:val="es-CR" w:eastAsia="en-US"/>
        </w:rPr>
      </w:pPr>
    </w:p>
    <w:p w:rsidR="00A32273" w:rsidRPr="00A32273" w:rsidRDefault="00A32273" w:rsidP="00A32273">
      <w:pPr>
        <w:ind w:left="284" w:hanging="284"/>
        <w:rPr>
          <w:rFonts w:ascii="Arial" w:eastAsiaTheme="minorHAnsi" w:hAnsi="Arial" w:cs="Arial"/>
          <w:i/>
          <w:lang w:val="es-CR" w:eastAsia="en-US"/>
        </w:rPr>
      </w:pPr>
      <w:r w:rsidRPr="00A32273">
        <w:rPr>
          <w:rFonts w:ascii="Arial" w:eastAsiaTheme="minorHAnsi" w:hAnsi="Arial" w:cs="Arial"/>
          <w:i/>
          <w:lang w:val="es-CR" w:eastAsia="en-US"/>
        </w:rPr>
        <w:t>ADJUNTO 2</w:t>
      </w:r>
    </w:p>
    <w:p w:rsidR="00A32273" w:rsidRPr="00A32273" w:rsidRDefault="00A32273" w:rsidP="00A32273">
      <w:pPr>
        <w:ind w:left="284" w:hanging="284"/>
        <w:rPr>
          <w:rFonts w:ascii="Arial" w:eastAsiaTheme="minorHAnsi" w:hAnsi="Arial" w:cs="Arial"/>
          <w:i/>
          <w:lang w:val="es-CR" w:eastAsia="en-US"/>
        </w:rPr>
      </w:pPr>
    </w:p>
    <w:bookmarkStart w:id="0" w:name="_GoBack"/>
    <w:bookmarkStart w:id="1" w:name="_MON_1573985283"/>
    <w:bookmarkEnd w:id="1"/>
    <w:p w:rsidR="00A32273" w:rsidRPr="00A32273" w:rsidRDefault="00A32273" w:rsidP="00A32273">
      <w:pPr>
        <w:ind w:left="284" w:hanging="284"/>
        <w:rPr>
          <w:rFonts w:ascii="Arial" w:eastAsiaTheme="minorHAnsi" w:hAnsi="Arial" w:cs="Arial"/>
          <w:i/>
          <w:lang w:val="es-CR" w:eastAsia="en-US"/>
        </w:rPr>
      </w:pPr>
      <w:r w:rsidRPr="00A32273">
        <w:rPr>
          <w:rFonts w:ascii="Arial" w:eastAsiaTheme="minorHAnsi" w:hAnsi="Arial" w:cs="Arial"/>
          <w:i/>
          <w:lang w:val="es-CR" w:eastAsia="en-US"/>
        </w:rPr>
        <w:object w:dxaOrig="1539" w:dyaOrig="994">
          <v:shape id="_x0000_i1026" type="#_x0000_t75" style="width:77.2pt;height:49.55pt" o:ole="">
            <v:imagedata r:id="rId10" o:title=""/>
          </v:shape>
          <o:OLEObject Type="Embed" ProgID="Word.Document.12" ShapeID="_x0000_i1026" DrawAspect="Icon" ObjectID="_1574169330" r:id="rId11">
            <o:FieldCodes>\s</o:FieldCodes>
          </o:OLEObject>
        </w:object>
      </w:r>
      <w:bookmarkEnd w:id="0"/>
    </w:p>
    <w:p w:rsidR="0041439E" w:rsidRDefault="0041439E" w:rsidP="00FF3E09">
      <w:pPr>
        <w:pStyle w:val="Prrafodelista"/>
        <w:rPr>
          <w:rFonts w:ascii="Arial" w:hAnsi="Arial" w:cs="Arial"/>
          <w:b/>
          <w:lang w:val="es-CR"/>
        </w:rPr>
      </w:pPr>
    </w:p>
    <w:p w:rsidR="004F7EB0" w:rsidRDefault="004F7EB0" w:rsidP="00FF3E09">
      <w:pPr>
        <w:jc w:val="both"/>
        <w:rPr>
          <w:rFonts w:ascii="Arial" w:hAnsi="Arial" w:cs="Arial"/>
          <w:b/>
          <w:sz w:val="22"/>
          <w:szCs w:val="22"/>
          <w:lang w:val="es-CR"/>
        </w:rPr>
      </w:pPr>
    </w:p>
    <w:p w:rsidR="00A32273" w:rsidRDefault="00A32273" w:rsidP="00FF3E09">
      <w:pPr>
        <w:jc w:val="both"/>
        <w:rPr>
          <w:rFonts w:ascii="Arial" w:hAnsi="Arial" w:cs="Arial"/>
          <w:b/>
          <w:sz w:val="22"/>
          <w:szCs w:val="22"/>
          <w:lang w:val="es-CR"/>
        </w:rPr>
      </w:pPr>
    </w:p>
    <w:p w:rsidR="00A32273" w:rsidRDefault="00A32273" w:rsidP="00FF3E09">
      <w:pPr>
        <w:jc w:val="both"/>
        <w:rPr>
          <w:rFonts w:ascii="Arial" w:hAnsi="Arial" w:cs="Arial"/>
          <w:b/>
          <w:sz w:val="22"/>
          <w:szCs w:val="22"/>
          <w:lang w:val="es-CR"/>
        </w:rPr>
      </w:pPr>
    </w:p>
    <w:p w:rsidR="00A32273" w:rsidRDefault="00A32273" w:rsidP="00FF3E09">
      <w:pPr>
        <w:jc w:val="both"/>
        <w:rPr>
          <w:rFonts w:ascii="Arial" w:hAnsi="Arial" w:cs="Arial"/>
          <w:b/>
          <w:sz w:val="22"/>
          <w:szCs w:val="22"/>
          <w:lang w:val="es-CR"/>
        </w:rPr>
      </w:pPr>
    </w:p>
    <w:p w:rsidR="00A32273" w:rsidRDefault="00A32273" w:rsidP="00FF3E09">
      <w:pPr>
        <w:jc w:val="both"/>
        <w:rPr>
          <w:rFonts w:ascii="Arial" w:hAnsi="Arial" w:cs="Arial"/>
          <w:b/>
          <w:sz w:val="22"/>
          <w:szCs w:val="22"/>
          <w:lang w:val="es-CR"/>
        </w:rPr>
      </w:pPr>
    </w:p>
    <w:p w:rsidR="00A32273" w:rsidRDefault="00A32273" w:rsidP="00FF3E09">
      <w:pPr>
        <w:jc w:val="both"/>
        <w:rPr>
          <w:rFonts w:ascii="Arial" w:hAnsi="Arial" w:cs="Arial"/>
          <w:b/>
          <w:sz w:val="22"/>
          <w:szCs w:val="22"/>
          <w:lang w:val="es-CR"/>
        </w:rPr>
      </w:pPr>
    </w:p>
    <w:tbl>
      <w:tblPr>
        <w:tblpPr w:leftFromText="142" w:rightFromText="142" w:vertAnchor="text" w:horzAnchor="margin" w:tblpY="1"/>
        <w:tblOverlap w:val="never"/>
        <w:tblW w:w="18186" w:type="dxa"/>
        <w:tblLook w:val="04A0" w:firstRow="1" w:lastRow="0" w:firstColumn="1" w:lastColumn="0" w:noHBand="0" w:noVBand="1"/>
      </w:tblPr>
      <w:tblGrid>
        <w:gridCol w:w="4361"/>
        <w:gridCol w:w="4361"/>
        <w:gridCol w:w="4361"/>
        <w:gridCol w:w="5103"/>
      </w:tblGrid>
      <w:tr w:rsidR="00F41044" w:rsidTr="003538E7">
        <w:trPr>
          <w:trHeight w:val="183"/>
        </w:trPr>
        <w:tc>
          <w:tcPr>
            <w:tcW w:w="4361" w:type="dxa"/>
          </w:tcPr>
          <w:p w:rsidR="00F41044" w:rsidRDefault="00F41044" w:rsidP="003538E7">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ci.  Secretaría del Consejo Institucional</w:t>
            </w:r>
          </w:p>
          <w:p w:rsidR="00154839" w:rsidRDefault="00154839" w:rsidP="00154839">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Auditoría Interna (Notificado a la Secretaria vía correo electrónico)</w:t>
            </w:r>
          </w:p>
          <w:p w:rsidR="00154839" w:rsidRDefault="00154839" w:rsidP="00154839">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Asesoría Legal </w:t>
            </w:r>
          </w:p>
          <w:p w:rsidR="00154839" w:rsidRDefault="00154839" w:rsidP="00154839">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Comunicación y Mercadeo </w:t>
            </w:r>
          </w:p>
          <w:p w:rsidR="00154839" w:rsidRDefault="00154839" w:rsidP="00154839">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de Archivo y Comunicaciones</w:t>
            </w:r>
          </w:p>
          <w:p w:rsidR="00154839" w:rsidRDefault="00154839" w:rsidP="00154839">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FEITEC</w:t>
            </w:r>
          </w:p>
          <w:p w:rsidR="00154839" w:rsidRDefault="00154839" w:rsidP="00154839">
            <w:pPr>
              <w:ind w:left="-567" w:firstLine="567"/>
              <w:jc w:val="both"/>
              <w:rPr>
                <w:rFonts w:ascii="Arial" w:eastAsia="Cambria" w:hAnsi="Arial" w:cs="Arial"/>
                <w:b/>
                <w:sz w:val="16"/>
                <w:szCs w:val="16"/>
                <w:lang w:val="es-ES_tradnl" w:eastAsia="en-US"/>
              </w:rPr>
            </w:pPr>
          </w:p>
          <w:p w:rsidR="00F41044" w:rsidRDefault="00F41044" w:rsidP="00154839">
            <w:pPr>
              <w:ind w:left="-567" w:firstLine="567"/>
              <w:jc w:val="both"/>
              <w:rPr>
                <w:rFonts w:ascii="Arial" w:eastAsia="Cambria" w:hAnsi="Arial" w:cs="Arial"/>
                <w:b/>
                <w:sz w:val="16"/>
                <w:szCs w:val="16"/>
                <w:lang w:val="es-ES_tradnl" w:eastAsia="en-US"/>
              </w:rPr>
            </w:pPr>
          </w:p>
        </w:tc>
        <w:tc>
          <w:tcPr>
            <w:tcW w:w="4361" w:type="dxa"/>
          </w:tcPr>
          <w:p w:rsidR="00F41044" w:rsidRDefault="00F41044" w:rsidP="003538E7">
            <w:pPr>
              <w:jc w:val="both"/>
              <w:rPr>
                <w:rFonts w:ascii="Arial" w:eastAsia="Cambria" w:hAnsi="Arial" w:cs="Arial"/>
                <w:b/>
                <w:sz w:val="16"/>
                <w:szCs w:val="16"/>
                <w:lang w:val="es-ES_tradnl" w:eastAsia="en-US"/>
              </w:rPr>
            </w:pPr>
          </w:p>
          <w:p w:rsidR="00F41044" w:rsidRDefault="00F41044" w:rsidP="003538E7">
            <w:pPr>
              <w:rPr>
                <w:rFonts w:ascii="Arial" w:eastAsia="Cambria" w:hAnsi="Arial" w:cs="Arial"/>
                <w:b/>
                <w:sz w:val="16"/>
                <w:szCs w:val="16"/>
                <w:lang w:val="es-CR" w:eastAsia="en-US"/>
              </w:rPr>
            </w:pPr>
          </w:p>
        </w:tc>
        <w:tc>
          <w:tcPr>
            <w:tcW w:w="4361" w:type="dxa"/>
          </w:tcPr>
          <w:p w:rsidR="00F41044" w:rsidRDefault="00F41044" w:rsidP="003538E7">
            <w:pPr>
              <w:jc w:val="both"/>
              <w:rPr>
                <w:rFonts w:ascii="Arial" w:eastAsia="Cambria" w:hAnsi="Arial" w:cs="Arial"/>
                <w:b/>
                <w:sz w:val="16"/>
                <w:szCs w:val="16"/>
                <w:lang w:val="es-ES_tradnl" w:eastAsia="en-US"/>
              </w:rPr>
            </w:pPr>
          </w:p>
        </w:tc>
        <w:tc>
          <w:tcPr>
            <w:tcW w:w="5103" w:type="dxa"/>
          </w:tcPr>
          <w:p w:rsidR="00F41044" w:rsidRDefault="00F41044" w:rsidP="003538E7">
            <w:pPr>
              <w:jc w:val="both"/>
              <w:rPr>
                <w:rFonts w:ascii="Arial" w:eastAsia="Cambria" w:hAnsi="Arial" w:cs="Arial"/>
                <w:b/>
                <w:sz w:val="16"/>
                <w:szCs w:val="16"/>
                <w:lang w:val="es-ES_tradnl" w:eastAsia="en-US"/>
              </w:rPr>
            </w:pPr>
          </w:p>
        </w:tc>
      </w:tr>
    </w:tbl>
    <w:p w:rsidR="00E00132" w:rsidRDefault="00E00132" w:rsidP="00F41044">
      <w:pPr>
        <w:jc w:val="both"/>
        <w:rPr>
          <w:rFonts w:ascii="Arial" w:eastAsia="Cambria" w:hAnsi="Arial" w:cs="Arial"/>
          <w:b/>
          <w:lang w:eastAsia="en-US"/>
        </w:rPr>
      </w:pPr>
    </w:p>
    <w:p w:rsidR="00F41044" w:rsidRPr="00F41044" w:rsidRDefault="00F41044" w:rsidP="00F41044">
      <w:pPr>
        <w:jc w:val="both"/>
        <w:rPr>
          <w:rFonts w:ascii="Arial" w:eastAsia="Cambria" w:hAnsi="Arial" w:cs="Arial"/>
          <w:sz w:val="22"/>
          <w:szCs w:val="22"/>
          <w:lang w:eastAsia="en-US"/>
        </w:rPr>
      </w:pPr>
      <w:proofErr w:type="spellStart"/>
      <w:r w:rsidRPr="00F41044">
        <w:rPr>
          <w:rFonts w:ascii="Arial" w:eastAsia="Cambria" w:hAnsi="Arial" w:cs="Arial"/>
          <w:sz w:val="22"/>
          <w:szCs w:val="22"/>
          <w:lang w:eastAsia="en-US"/>
        </w:rPr>
        <w:t>ars</w:t>
      </w:r>
      <w:proofErr w:type="spellEnd"/>
    </w:p>
    <w:sectPr w:rsidR="00F41044" w:rsidRPr="00F41044" w:rsidSect="00CE0215">
      <w:headerReference w:type="even" r:id="rId12"/>
      <w:headerReference w:type="default" r:id="rId13"/>
      <w:footerReference w:type="even" r:id="rId14"/>
      <w:footerReference w:type="default" r:id="rId15"/>
      <w:headerReference w:type="first" r:id="rId16"/>
      <w:footerReference w:type="first" r:id="rId17"/>
      <w:pgSz w:w="11906" w:h="16838"/>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4552" w:rsidRDefault="006B4552">
      <w:r>
        <w:separator/>
      </w:r>
    </w:p>
  </w:endnote>
  <w:endnote w:type="continuationSeparator" w:id="0">
    <w:p w:rsidR="006B4552" w:rsidRDefault="006B4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1)">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ヒラギノ角ゴ Pro W3">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7BA" w:rsidRDefault="00CD37B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Default="003538E7">
    <w:pPr>
      <w:pStyle w:val="Piedepgina"/>
      <w:jc w:val="center"/>
    </w:pPr>
  </w:p>
  <w:p w:rsidR="003538E7" w:rsidRDefault="003538E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7BA" w:rsidRDefault="00CD37B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4552" w:rsidRDefault="006B4552">
      <w:r>
        <w:separator/>
      </w:r>
    </w:p>
  </w:footnote>
  <w:footnote w:type="continuationSeparator" w:id="0">
    <w:p w:rsidR="006B4552" w:rsidRDefault="006B45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7BA" w:rsidRDefault="00CD37B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Pr="00D958BC" w:rsidRDefault="003538E7" w:rsidP="007742A1">
    <w:pPr>
      <w:ind w:right="-40"/>
      <w:rPr>
        <w:rFonts w:ascii="Arial" w:eastAsia="Cambria" w:hAnsi="Arial" w:cs="Arial"/>
        <w:b/>
        <w:i/>
        <w:iCs/>
        <w:sz w:val="18"/>
        <w:szCs w:val="18"/>
        <w:lang w:val="es-ES_tradnl" w:eastAsia="en-US"/>
      </w:rPr>
    </w:pPr>
    <w:r w:rsidRPr="00D958BC">
      <w:rPr>
        <w:rFonts w:ascii="Arial" w:eastAsia="Cambria" w:hAnsi="Arial" w:cs="Arial"/>
        <w:b/>
        <w:i/>
        <w:iCs/>
        <w:sz w:val="18"/>
        <w:szCs w:val="18"/>
        <w:lang w:val="es-ES_tradnl" w:eastAsia="en-US"/>
      </w:rPr>
      <w:t>COMUNICACIÓN DE ACUERDO</w:t>
    </w:r>
  </w:p>
  <w:p w:rsidR="003538E7" w:rsidRPr="00D958BC"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Sesión Ordinaria No. </w:t>
    </w:r>
    <w:r>
      <w:rPr>
        <w:rFonts w:ascii="Arial" w:eastAsia="Cambria" w:hAnsi="Arial" w:cs="Arial"/>
        <w:i/>
        <w:sz w:val="18"/>
        <w:szCs w:val="18"/>
        <w:lang w:val="es-ES_tradnl" w:eastAsia="x-none"/>
      </w:rPr>
      <w:t>3</w:t>
    </w:r>
    <w:r w:rsidR="00CD37BA">
      <w:rPr>
        <w:rFonts w:ascii="Arial" w:eastAsia="Cambria" w:hAnsi="Arial" w:cs="Arial"/>
        <w:i/>
        <w:sz w:val="18"/>
        <w:szCs w:val="18"/>
        <w:lang w:val="es-ES_tradnl" w:eastAsia="x-none"/>
      </w:rPr>
      <w:t>050</w:t>
    </w:r>
    <w:r w:rsidRPr="00D958BC">
      <w:rPr>
        <w:rFonts w:ascii="Arial" w:eastAsia="Cambria" w:hAnsi="Arial" w:cs="Arial"/>
        <w:i/>
        <w:sz w:val="18"/>
        <w:szCs w:val="18"/>
        <w:lang w:val="es-ES_tradnl" w:eastAsia="x-none"/>
      </w:rPr>
      <w:t xml:space="preserve">, Artículo </w:t>
    </w:r>
    <w:r w:rsidR="003300D2">
      <w:rPr>
        <w:rFonts w:ascii="Arial" w:eastAsia="Cambria" w:hAnsi="Arial" w:cs="Arial"/>
        <w:i/>
        <w:sz w:val="18"/>
        <w:szCs w:val="18"/>
        <w:lang w:val="es-ES_tradnl" w:eastAsia="x-none"/>
      </w:rPr>
      <w:t>10</w:t>
    </w:r>
    <w:r>
      <w:rPr>
        <w:rFonts w:ascii="Arial" w:eastAsia="Cambria" w:hAnsi="Arial" w:cs="Arial"/>
        <w:i/>
        <w:sz w:val="18"/>
        <w:szCs w:val="18"/>
        <w:lang w:val="es-ES_tradnl" w:eastAsia="x-none"/>
      </w:rPr>
      <w:t>,</w:t>
    </w:r>
    <w:r w:rsidRPr="00D958BC">
      <w:rPr>
        <w:rFonts w:ascii="Arial" w:eastAsia="Cambria" w:hAnsi="Arial" w:cs="Arial"/>
        <w:i/>
        <w:sz w:val="18"/>
        <w:szCs w:val="18"/>
        <w:lang w:val="es-ES_tradnl" w:eastAsia="x-none"/>
      </w:rPr>
      <w:t xml:space="preserve"> del </w:t>
    </w:r>
    <w:r w:rsidR="00FF3E09">
      <w:rPr>
        <w:rFonts w:ascii="Arial" w:eastAsia="Cambria" w:hAnsi="Arial" w:cs="Arial"/>
        <w:i/>
        <w:sz w:val="18"/>
        <w:szCs w:val="18"/>
        <w:lang w:val="es-ES_tradnl" w:eastAsia="x-none"/>
      </w:rPr>
      <w:t>06</w:t>
    </w:r>
    <w:r>
      <w:rPr>
        <w:rFonts w:ascii="Arial" w:eastAsia="Cambria" w:hAnsi="Arial" w:cs="Arial"/>
        <w:i/>
        <w:sz w:val="18"/>
        <w:szCs w:val="18"/>
        <w:lang w:val="es-ES_tradnl" w:eastAsia="x-none"/>
      </w:rPr>
      <w:t xml:space="preserve"> de </w:t>
    </w:r>
    <w:r w:rsidR="00FF3E09">
      <w:rPr>
        <w:rFonts w:ascii="Arial" w:eastAsia="Cambria" w:hAnsi="Arial" w:cs="Arial"/>
        <w:i/>
        <w:sz w:val="18"/>
        <w:szCs w:val="18"/>
        <w:lang w:val="es-ES_tradnl" w:eastAsia="x-none"/>
      </w:rPr>
      <w:t>dic</w:t>
    </w:r>
    <w:r>
      <w:rPr>
        <w:rFonts w:ascii="Arial" w:eastAsia="Cambria" w:hAnsi="Arial" w:cs="Arial"/>
        <w:i/>
        <w:sz w:val="18"/>
        <w:szCs w:val="18"/>
        <w:lang w:val="es-ES_tradnl" w:eastAsia="x-none"/>
      </w:rPr>
      <w:t xml:space="preserve">iembre </w:t>
    </w:r>
    <w:r w:rsidRPr="00D958BC">
      <w:rPr>
        <w:rFonts w:ascii="Arial" w:eastAsia="Cambria" w:hAnsi="Arial" w:cs="Arial"/>
        <w:i/>
        <w:sz w:val="18"/>
        <w:szCs w:val="18"/>
        <w:lang w:val="es-ES_tradnl" w:eastAsia="x-none"/>
      </w:rPr>
      <w:t>de 201</w:t>
    </w:r>
    <w:r>
      <w:rPr>
        <w:rFonts w:ascii="Arial" w:eastAsia="Cambria" w:hAnsi="Arial" w:cs="Arial"/>
        <w:i/>
        <w:sz w:val="18"/>
        <w:szCs w:val="18"/>
        <w:lang w:val="es-ES_tradnl" w:eastAsia="x-none"/>
      </w:rPr>
      <w:t>7</w:t>
    </w:r>
  </w:p>
  <w:p w:rsidR="003538E7"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Página </w:t>
    </w:r>
    <w:r w:rsidRPr="00D958BC">
      <w:rPr>
        <w:rFonts w:ascii="Arial" w:eastAsia="Cambria" w:hAnsi="Arial" w:cs="Arial"/>
        <w:i/>
        <w:sz w:val="18"/>
        <w:szCs w:val="18"/>
        <w:lang w:val="es-ES_tradnl" w:eastAsia="x-none"/>
      </w:rPr>
      <w:fldChar w:fldCharType="begin"/>
    </w:r>
    <w:r w:rsidRPr="00D958BC">
      <w:rPr>
        <w:rFonts w:ascii="Arial" w:eastAsia="Cambria" w:hAnsi="Arial" w:cs="Arial"/>
        <w:i/>
        <w:sz w:val="18"/>
        <w:szCs w:val="18"/>
        <w:lang w:val="es-ES_tradnl" w:eastAsia="x-none"/>
      </w:rPr>
      <w:instrText xml:space="preserve"> PAGE   \* MERGEFORMAT </w:instrText>
    </w:r>
    <w:r w:rsidRPr="00D958BC">
      <w:rPr>
        <w:rFonts w:ascii="Arial" w:eastAsia="Cambria" w:hAnsi="Arial" w:cs="Arial"/>
        <w:i/>
        <w:sz w:val="18"/>
        <w:szCs w:val="18"/>
        <w:lang w:val="es-ES_tradnl" w:eastAsia="x-none"/>
      </w:rPr>
      <w:fldChar w:fldCharType="separate"/>
    </w:r>
    <w:r w:rsidR="00BC1595">
      <w:rPr>
        <w:rFonts w:ascii="Arial" w:eastAsia="Cambria" w:hAnsi="Arial" w:cs="Arial"/>
        <w:i/>
        <w:noProof/>
        <w:sz w:val="18"/>
        <w:szCs w:val="18"/>
        <w:lang w:val="es-ES_tradnl" w:eastAsia="x-none"/>
      </w:rPr>
      <w:t>4</w:t>
    </w:r>
    <w:r w:rsidRPr="00D958BC">
      <w:rPr>
        <w:rFonts w:ascii="Arial" w:eastAsia="Cambria" w:hAnsi="Arial" w:cs="Arial"/>
        <w:i/>
        <w:sz w:val="18"/>
        <w:szCs w:val="18"/>
        <w:lang w:val="es-ES_tradnl" w:eastAsia="x-none"/>
      </w:rPr>
      <w:fldChar w:fldCharType="end"/>
    </w:r>
  </w:p>
  <w:p w:rsidR="003538E7" w:rsidRDefault="003538E7" w:rsidP="007742A1">
    <w:pPr>
      <w:tabs>
        <w:tab w:val="center" w:pos="4419"/>
        <w:tab w:val="right" w:pos="8838"/>
      </w:tabs>
      <w:rPr>
        <w:rFonts w:ascii="Arial" w:eastAsia="Cambria" w:hAnsi="Arial" w:cs="Arial"/>
        <w:i/>
        <w:sz w:val="18"/>
        <w:szCs w:val="18"/>
        <w:lang w:val="es-ES_tradnl" w:eastAsia="x-none"/>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7BA" w:rsidRDefault="00CD37B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65511"/>
    <w:multiLevelType w:val="hybridMultilevel"/>
    <w:tmpl w:val="16F0751A"/>
    <w:lvl w:ilvl="0" w:tplc="FADEC2AE">
      <w:start w:val="1"/>
      <w:numFmt w:val="decimal"/>
      <w:pStyle w:val="clau"/>
      <w:lvlText w:val="%1."/>
      <w:lvlJc w:val="left"/>
      <w:pPr>
        <w:tabs>
          <w:tab w:val="num" w:pos="357"/>
        </w:tabs>
        <w:ind w:left="0" w:firstLine="0"/>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15:restartNumberingAfterBreak="0">
    <w:nsid w:val="332A0A3F"/>
    <w:multiLevelType w:val="hybridMultilevel"/>
    <w:tmpl w:val="638A1432"/>
    <w:lvl w:ilvl="0" w:tplc="3A8A4DB2">
      <w:start w:val="1"/>
      <w:numFmt w:val="lowerLetter"/>
      <w:lvlText w:val="%1."/>
      <w:lvlJc w:val="left"/>
      <w:pPr>
        <w:ind w:left="720" w:hanging="360"/>
      </w:pPr>
      <w:rPr>
        <w:b/>
        <w:sz w:val="24"/>
        <w:szCs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34770051"/>
    <w:multiLevelType w:val="hybridMultilevel"/>
    <w:tmpl w:val="02A84BF4"/>
    <w:lvl w:ilvl="0" w:tplc="F53A3354">
      <w:start w:val="1"/>
      <w:numFmt w:val="decimal"/>
      <w:lvlText w:val="%1."/>
      <w:lvlJc w:val="left"/>
      <w:pPr>
        <w:ind w:left="720" w:hanging="360"/>
      </w:pPr>
      <w:rPr>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3B6548DF"/>
    <w:multiLevelType w:val="hybridMultilevel"/>
    <w:tmpl w:val="CC7EA994"/>
    <w:lvl w:ilvl="0" w:tplc="0AD625F0">
      <w:start w:val="1"/>
      <w:numFmt w:val="decimal"/>
      <w:lvlText w:val="%1."/>
      <w:lvlJc w:val="left"/>
      <w:pPr>
        <w:ind w:left="720" w:hanging="360"/>
      </w:pPr>
      <w:rPr>
        <w:b/>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pt-BR"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n-US" w:vendorID="64" w:dllVersion="131078" w:nlCheck="1" w:checkStyle="1"/>
  <w:activeWritingStyle w:appName="MSWord" w:lang="es-C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397"/>
    <w:rsid w:val="000012C8"/>
    <w:rsid w:val="00001369"/>
    <w:rsid w:val="000040EF"/>
    <w:rsid w:val="000046BC"/>
    <w:rsid w:val="0000518D"/>
    <w:rsid w:val="0000683B"/>
    <w:rsid w:val="00010592"/>
    <w:rsid w:val="00011DBE"/>
    <w:rsid w:val="000120EB"/>
    <w:rsid w:val="000128E2"/>
    <w:rsid w:val="00017DE2"/>
    <w:rsid w:val="00020858"/>
    <w:rsid w:val="000213DD"/>
    <w:rsid w:val="00024564"/>
    <w:rsid w:val="00024BA5"/>
    <w:rsid w:val="000254A5"/>
    <w:rsid w:val="00033918"/>
    <w:rsid w:val="00034CE3"/>
    <w:rsid w:val="000359F5"/>
    <w:rsid w:val="00036DAC"/>
    <w:rsid w:val="000401D6"/>
    <w:rsid w:val="000414FE"/>
    <w:rsid w:val="000428F8"/>
    <w:rsid w:val="000437DE"/>
    <w:rsid w:val="00043B22"/>
    <w:rsid w:val="00044242"/>
    <w:rsid w:val="00047F2B"/>
    <w:rsid w:val="00050123"/>
    <w:rsid w:val="000602DE"/>
    <w:rsid w:val="00060CCC"/>
    <w:rsid w:val="00067296"/>
    <w:rsid w:val="00067992"/>
    <w:rsid w:val="00067BE7"/>
    <w:rsid w:val="00067C8C"/>
    <w:rsid w:val="0007411A"/>
    <w:rsid w:val="00076DBD"/>
    <w:rsid w:val="00076EC1"/>
    <w:rsid w:val="00077BC7"/>
    <w:rsid w:val="00077D4B"/>
    <w:rsid w:val="0008022E"/>
    <w:rsid w:val="00080FD1"/>
    <w:rsid w:val="000813BE"/>
    <w:rsid w:val="00081BCF"/>
    <w:rsid w:val="000846DF"/>
    <w:rsid w:val="00084FDD"/>
    <w:rsid w:val="000903CE"/>
    <w:rsid w:val="00090FDF"/>
    <w:rsid w:val="00091B7B"/>
    <w:rsid w:val="000934FF"/>
    <w:rsid w:val="00093971"/>
    <w:rsid w:val="000A0756"/>
    <w:rsid w:val="000A5D85"/>
    <w:rsid w:val="000A6BE8"/>
    <w:rsid w:val="000B10B4"/>
    <w:rsid w:val="000B10C0"/>
    <w:rsid w:val="000B39AF"/>
    <w:rsid w:val="000B55D7"/>
    <w:rsid w:val="000B5852"/>
    <w:rsid w:val="000B624C"/>
    <w:rsid w:val="000B6B41"/>
    <w:rsid w:val="000B7C5A"/>
    <w:rsid w:val="000C0A23"/>
    <w:rsid w:val="000C25EB"/>
    <w:rsid w:val="000C3E9F"/>
    <w:rsid w:val="000C52B7"/>
    <w:rsid w:val="000C68C0"/>
    <w:rsid w:val="000D220C"/>
    <w:rsid w:val="000D2AD1"/>
    <w:rsid w:val="000D34C2"/>
    <w:rsid w:val="000D5ACC"/>
    <w:rsid w:val="000D5C6B"/>
    <w:rsid w:val="000D6061"/>
    <w:rsid w:val="000D7162"/>
    <w:rsid w:val="000E1F4D"/>
    <w:rsid w:val="000E420E"/>
    <w:rsid w:val="000E4FED"/>
    <w:rsid w:val="000E5B14"/>
    <w:rsid w:val="000E6DC9"/>
    <w:rsid w:val="000F106C"/>
    <w:rsid w:val="000F1D14"/>
    <w:rsid w:val="000F1E1D"/>
    <w:rsid w:val="000F2A0F"/>
    <w:rsid w:val="000F4527"/>
    <w:rsid w:val="000F473C"/>
    <w:rsid w:val="000F490D"/>
    <w:rsid w:val="000F4B43"/>
    <w:rsid w:val="000F5572"/>
    <w:rsid w:val="000F5C99"/>
    <w:rsid w:val="000F7A0A"/>
    <w:rsid w:val="00104E6C"/>
    <w:rsid w:val="00105392"/>
    <w:rsid w:val="00107C78"/>
    <w:rsid w:val="0011053E"/>
    <w:rsid w:val="001113FE"/>
    <w:rsid w:val="001125EE"/>
    <w:rsid w:val="00115853"/>
    <w:rsid w:val="00117C68"/>
    <w:rsid w:val="00121308"/>
    <w:rsid w:val="001237E1"/>
    <w:rsid w:val="001240CC"/>
    <w:rsid w:val="001248CE"/>
    <w:rsid w:val="001272AF"/>
    <w:rsid w:val="001304BF"/>
    <w:rsid w:val="0013093C"/>
    <w:rsid w:val="001319DF"/>
    <w:rsid w:val="00132C08"/>
    <w:rsid w:val="00133EEB"/>
    <w:rsid w:val="00135EE8"/>
    <w:rsid w:val="001370D6"/>
    <w:rsid w:val="001370DB"/>
    <w:rsid w:val="001372BC"/>
    <w:rsid w:val="0013796E"/>
    <w:rsid w:val="001407C4"/>
    <w:rsid w:val="00141B28"/>
    <w:rsid w:val="00143E80"/>
    <w:rsid w:val="00146F6F"/>
    <w:rsid w:val="00150F07"/>
    <w:rsid w:val="00153E19"/>
    <w:rsid w:val="00154839"/>
    <w:rsid w:val="00155121"/>
    <w:rsid w:val="00155891"/>
    <w:rsid w:val="00156111"/>
    <w:rsid w:val="001644B1"/>
    <w:rsid w:val="00165556"/>
    <w:rsid w:val="00165902"/>
    <w:rsid w:val="00165B51"/>
    <w:rsid w:val="00165C83"/>
    <w:rsid w:val="00165F34"/>
    <w:rsid w:val="00166375"/>
    <w:rsid w:val="00171AC3"/>
    <w:rsid w:val="001746E5"/>
    <w:rsid w:val="0018030A"/>
    <w:rsid w:val="001806C4"/>
    <w:rsid w:val="00182124"/>
    <w:rsid w:val="00187E00"/>
    <w:rsid w:val="00190010"/>
    <w:rsid w:val="001962C2"/>
    <w:rsid w:val="001A33C3"/>
    <w:rsid w:val="001B1E0E"/>
    <w:rsid w:val="001B208D"/>
    <w:rsid w:val="001B59CC"/>
    <w:rsid w:val="001B7AB0"/>
    <w:rsid w:val="001C1124"/>
    <w:rsid w:val="001C1335"/>
    <w:rsid w:val="001C54CE"/>
    <w:rsid w:val="001D40F5"/>
    <w:rsid w:val="001E0224"/>
    <w:rsid w:val="001E08C0"/>
    <w:rsid w:val="001E0E52"/>
    <w:rsid w:val="001E11D4"/>
    <w:rsid w:val="001E3DCB"/>
    <w:rsid w:val="001E684C"/>
    <w:rsid w:val="001E69A6"/>
    <w:rsid w:val="001E69C9"/>
    <w:rsid w:val="001F0C0F"/>
    <w:rsid w:val="001F26FD"/>
    <w:rsid w:val="001F3C06"/>
    <w:rsid w:val="001F3E92"/>
    <w:rsid w:val="0020019E"/>
    <w:rsid w:val="0020223D"/>
    <w:rsid w:val="00202E06"/>
    <w:rsid w:val="00203662"/>
    <w:rsid w:val="0020429C"/>
    <w:rsid w:val="00204A01"/>
    <w:rsid w:val="00204A3D"/>
    <w:rsid w:val="00210743"/>
    <w:rsid w:val="002118B2"/>
    <w:rsid w:val="002127EE"/>
    <w:rsid w:val="002139D9"/>
    <w:rsid w:val="00217BCB"/>
    <w:rsid w:val="002204D7"/>
    <w:rsid w:val="002207D9"/>
    <w:rsid w:val="00220ED5"/>
    <w:rsid w:val="00221713"/>
    <w:rsid w:val="00221F57"/>
    <w:rsid w:val="00225D59"/>
    <w:rsid w:val="002279E5"/>
    <w:rsid w:val="00227D3E"/>
    <w:rsid w:val="00230EB0"/>
    <w:rsid w:val="00234BB0"/>
    <w:rsid w:val="00235258"/>
    <w:rsid w:val="0024107D"/>
    <w:rsid w:val="00242D06"/>
    <w:rsid w:val="00245783"/>
    <w:rsid w:val="00246D38"/>
    <w:rsid w:val="00250B47"/>
    <w:rsid w:val="00253D5C"/>
    <w:rsid w:val="00255202"/>
    <w:rsid w:val="002569E9"/>
    <w:rsid w:val="00260F3E"/>
    <w:rsid w:val="00261D4A"/>
    <w:rsid w:val="00263233"/>
    <w:rsid w:val="00264EFA"/>
    <w:rsid w:val="00266024"/>
    <w:rsid w:val="002668E5"/>
    <w:rsid w:val="0026727D"/>
    <w:rsid w:val="00267A3B"/>
    <w:rsid w:val="00267FAF"/>
    <w:rsid w:val="002743B7"/>
    <w:rsid w:val="00275822"/>
    <w:rsid w:val="00275FE3"/>
    <w:rsid w:val="00280C7B"/>
    <w:rsid w:val="00281B37"/>
    <w:rsid w:val="00283360"/>
    <w:rsid w:val="00283375"/>
    <w:rsid w:val="002842C3"/>
    <w:rsid w:val="00284956"/>
    <w:rsid w:val="00286461"/>
    <w:rsid w:val="0029068F"/>
    <w:rsid w:val="00293111"/>
    <w:rsid w:val="00293149"/>
    <w:rsid w:val="00293595"/>
    <w:rsid w:val="0029396B"/>
    <w:rsid w:val="00294D1D"/>
    <w:rsid w:val="002978E4"/>
    <w:rsid w:val="002A148D"/>
    <w:rsid w:val="002A285B"/>
    <w:rsid w:val="002A39D6"/>
    <w:rsid w:val="002A51A3"/>
    <w:rsid w:val="002A57B5"/>
    <w:rsid w:val="002A7751"/>
    <w:rsid w:val="002B2032"/>
    <w:rsid w:val="002B2346"/>
    <w:rsid w:val="002C163E"/>
    <w:rsid w:val="002C19F4"/>
    <w:rsid w:val="002C228F"/>
    <w:rsid w:val="002C2B58"/>
    <w:rsid w:val="002C468D"/>
    <w:rsid w:val="002C4D2C"/>
    <w:rsid w:val="002C6BE2"/>
    <w:rsid w:val="002D2C7C"/>
    <w:rsid w:val="002D6978"/>
    <w:rsid w:val="002D76DD"/>
    <w:rsid w:val="002E03BF"/>
    <w:rsid w:val="002E1507"/>
    <w:rsid w:val="002E2751"/>
    <w:rsid w:val="002E49F2"/>
    <w:rsid w:val="002E5A2A"/>
    <w:rsid w:val="002F03FC"/>
    <w:rsid w:val="002F1374"/>
    <w:rsid w:val="00300778"/>
    <w:rsid w:val="003011A3"/>
    <w:rsid w:val="0030153B"/>
    <w:rsid w:val="00301B0B"/>
    <w:rsid w:val="00305BC2"/>
    <w:rsid w:val="00310865"/>
    <w:rsid w:val="003162A0"/>
    <w:rsid w:val="00316937"/>
    <w:rsid w:val="00316C74"/>
    <w:rsid w:val="00317D3B"/>
    <w:rsid w:val="00322446"/>
    <w:rsid w:val="00322B8A"/>
    <w:rsid w:val="00323397"/>
    <w:rsid w:val="00323590"/>
    <w:rsid w:val="00324AB0"/>
    <w:rsid w:val="003253F9"/>
    <w:rsid w:val="00325DEA"/>
    <w:rsid w:val="00325E1C"/>
    <w:rsid w:val="003262C5"/>
    <w:rsid w:val="003300D2"/>
    <w:rsid w:val="00332808"/>
    <w:rsid w:val="00333402"/>
    <w:rsid w:val="00334300"/>
    <w:rsid w:val="00337455"/>
    <w:rsid w:val="0034046D"/>
    <w:rsid w:val="00340863"/>
    <w:rsid w:val="0034405E"/>
    <w:rsid w:val="00344103"/>
    <w:rsid w:val="00345207"/>
    <w:rsid w:val="0035043F"/>
    <w:rsid w:val="00350681"/>
    <w:rsid w:val="003506A7"/>
    <w:rsid w:val="00350E0D"/>
    <w:rsid w:val="003518BD"/>
    <w:rsid w:val="00352E01"/>
    <w:rsid w:val="003538E7"/>
    <w:rsid w:val="0035725E"/>
    <w:rsid w:val="0036607E"/>
    <w:rsid w:val="00366F0E"/>
    <w:rsid w:val="00370216"/>
    <w:rsid w:val="00371DC1"/>
    <w:rsid w:val="003756F2"/>
    <w:rsid w:val="00380871"/>
    <w:rsid w:val="00381397"/>
    <w:rsid w:val="00382EA8"/>
    <w:rsid w:val="00385402"/>
    <w:rsid w:val="00387158"/>
    <w:rsid w:val="00387E4E"/>
    <w:rsid w:val="00391FB9"/>
    <w:rsid w:val="003921B6"/>
    <w:rsid w:val="00392B56"/>
    <w:rsid w:val="00394733"/>
    <w:rsid w:val="00395647"/>
    <w:rsid w:val="00396AAA"/>
    <w:rsid w:val="003A434F"/>
    <w:rsid w:val="003A49BC"/>
    <w:rsid w:val="003A5456"/>
    <w:rsid w:val="003A7912"/>
    <w:rsid w:val="003B0A2D"/>
    <w:rsid w:val="003B245E"/>
    <w:rsid w:val="003B4C91"/>
    <w:rsid w:val="003B5F32"/>
    <w:rsid w:val="003B5FFB"/>
    <w:rsid w:val="003C0783"/>
    <w:rsid w:val="003C19D5"/>
    <w:rsid w:val="003C1FAB"/>
    <w:rsid w:val="003C2706"/>
    <w:rsid w:val="003C3290"/>
    <w:rsid w:val="003C388C"/>
    <w:rsid w:val="003C5FFE"/>
    <w:rsid w:val="003C6ED7"/>
    <w:rsid w:val="003D2633"/>
    <w:rsid w:val="003D3F8A"/>
    <w:rsid w:val="003D5AAA"/>
    <w:rsid w:val="003D7515"/>
    <w:rsid w:val="003E02A1"/>
    <w:rsid w:val="003E0C89"/>
    <w:rsid w:val="003E2233"/>
    <w:rsid w:val="003E2804"/>
    <w:rsid w:val="003E369B"/>
    <w:rsid w:val="003E6A14"/>
    <w:rsid w:val="003E7EDF"/>
    <w:rsid w:val="003F0204"/>
    <w:rsid w:val="003F7349"/>
    <w:rsid w:val="003F7807"/>
    <w:rsid w:val="003F7A14"/>
    <w:rsid w:val="00400C92"/>
    <w:rsid w:val="0040137C"/>
    <w:rsid w:val="004023E1"/>
    <w:rsid w:val="004053D4"/>
    <w:rsid w:val="004060DD"/>
    <w:rsid w:val="0040694C"/>
    <w:rsid w:val="0040799C"/>
    <w:rsid w:val="00407FF0"/>
    <w:rsid w:val="00411530"/>
    <w:rsid w:val="00411531"/>
    <w:rsid w:val="00411F04"/>
    <w:rsid w:val="00412158"/>
    <w:rsid w:val="0041439E"/>
    <w:rsid w:val="004161F8"/>
    <w:rsid w:val="00416909"/>
    <w:rsid w:val="00416BD5"/>
    <w:rsid w:val="00420202"/>
    <w:rsid w:val="0042189A"/>
    <w:rsid w:val="004227AA"/>
    <w:rsid w:val="004246F4"/>
    <w:rsid w:val="00424D7C"/>
    <w:rsid w:val="00426401"/>
    <w:rsid w:val="004268E7"/>
    <w:rsid w:val="00426AC7"/>
    <w:rsid w:val="00427B05"/>
    <w:rsid w:val="00430CF8"/>
    <w:rsid w:val="004314B6"/>
    <w:rsid w:val="00432A0F"/>
    <w:rsid w:val="004335D5"/>
    <w:rsid w:val="00436940"/>
    <w:rsid w:val="00436F0E"/>
    <w:rsid w:val="00437F0F"/>
    <w:rsid w:val="0044013A"/>
    <w:rsid w:val="00443B63"/>
    <w:rsid w:val="00445CED"/>
    <w:rsid w:val="00447784"/>
    <w:rsid w:val="004505E8"/>
    <w:rsid w:val="004511A1"/>
    <w:rsid w:val="00452394"/>
    <w:rsid w:val="0045318C"/>
    <w:rsid w:val="00456A37"/>
    <w:rsid w:val="0045743F"/>
    <w:rsid w:val="00457DD8"/>
    <w:rsid w:val="00460D38"/>
    <w:rsid w:val="00461FB2"/>
    <w:rsid w:val="00462436"/>
    <w:rsid w:val="00464247"/>
    <w:rsid w:val="00465585"/>
    <w:rsid w:val="00467089"/>
    <w:rsid w:val="004730AC"/>
    <w:rsid w:val="0047360D"/>
    <w:rsid w:val="00473A47"/>
    <w:rsid w:val="00474B22"/>
    <w:rsid w:val="00476861"/>
    <w:rsid w:val="00480A91"/>
    <w:rsid w:val="00481E38"/>
    <w:rsid w:val="004823B5"/>
    <w:rsid w:val="00482A59"/>
    <w:rsid w:val="004873EC"/>
    <w:rsid w:val="00487C3B"/>
    <w:rsid w:val="00492457"/>
    <w:rsid w:val="0049385C"/>
    <w:rsid w:val="00495B4F"/>
    <w:rsid w:val="00497506"/>
    <w:rsid w:val="00497832"/>
    <w:rsid w:val="004A0A9A"/>
    <w:rsid w:val="004A172B"/>
    <w:rsid w:val="004A4274"/>
    <w:rsid w:val="004A6FE0"/>
    <w:rsid w:val="004A7236"/>
    <w:rsid w:val="004B2B3D"/>
    <w:rsid w:val="004B3C97"/>
    <w:rsid w:val="004B43AF"/>
    <w:rsid w:val="004B4763"/>
    <w:rsid w:val="004B66FD"/>
    <w:rsid w:val="004C2F5E"/>
    <w:rsid w:val="004C36C4"/>
    <w:rsid w:val="004C43F0"/>
    <w:rsid w:val="004C568E"/>
    <w:rsid w:val="004C5B2A"/>
    <w:rsid w:val="004C5DDD"/>
    <w:rsid w:val="004D0616"/>
    <w:rsid w:val="004D0B7A"/>
    <w:rsid w:val="004D0E9A"/>
    <w:rsid w:val="004D19F3"/>
    <w:rsid w:val="004D2D67"/>
    <w:rsid w:val="004D3777"/>
    <w:rsid w:val="004D5B06"/>
    <w:rsid w:val="004D6CA2"/>
    <w:rsid w:val="004E1FC9"/>
    <w:rsid w:val="004E23CB"/>
    <w:rsid w:val="004E3D7B"/>
    <w:rsid w:val="004E65FB"/>
    <w:rsid w:val="004E6E23"/>
    <w:rsid w:val="004F319C"/>
    <w:rsid w:val="004F6BA9"/>
    <w:rsid w:val="004F7EB0"/>
    <w:rsid w:val="00502116"/>
    <w:rsid w:val="00503263"/>
    <w:rsid w:val="005032E7"/>
    <w:rsid w:val="00504D5D"/>
    <w:rsid w:val="005052C7"/>
    <w:rsid w:val="00506EDE"/>
    <w:rsid w:val="00510C22"/>
    <w:rsid w:val="00511246"/>
    <w:rsid w:val="005121D8"/>
    <w:rsid w:val="005156CF"/>
    <w:rsid w:val="00515CEC"/>
    <w:rsid w:val="00523260"/>
    <w:rsid w:val="0052377B"/>
    <w:rsid w:val="0052523D"/>
    <w:rsid w:val="00525250"/>
    <w:rsid w:val="00525FBA"/>
    <w:rsid w:val="005300C8"/>
    <w:rsid w:val="00530CF9"/>
    <w:rsid w:val="00531529"/>
    <w:rsid w:val="005318C7"/>
    <w:rsid w:val="00531D6E"/>
    <w:rsid w:val="00532545"/>
    <w:rsid w:val="00532698"/>
    <w:rsid w:val="00533095"/>
    <w:rsid w:val="005335F3"/>
    <w:rsid w:val="00533D6D"/>
    <w:rsid w:val="00535BFB"/>
    <w:rsid w:val="00537CCA"/>
    <w:rsid w:val="00540263"/>
    <w:rsid w:val="00540BF7"/>
    <w:rsid w:val="005428FF"/>
    <w:rsid w:val="00542FD2"/>
    <w:rsid w:val="00543B64"/>
    <w:rsid w:val="00543D7B"/>
    <w:rsid w:val="005447D0"/>
    <w:rsid w:val="00546B67"/>
    <w:rsid w:val="00554E8E"/>
    <w:rsid w:val="005578CB"/>
    <w:rsid w:val="005579A5"/>
    <w:rsid w:val="00561FD4"/>
    <w:rsid w:val="00563E83"/>
    <w:rsid w:val="005653A1"/>
    <w:rsid w:val="0056674D"/>
    <w:rsid w:val="00570916"/>
    <w:rsid w:val="005766E0"/>
    <w:rsid w:val="00577426"/>
    <w:rsid w:val="005832B2"/>
    <w:rsid w:val="00591483"/>
    <w:rsid w:val="00591A6C"/>
    <w:rsid w:val="00593737"/>
    <w:rsid w:val="005972A7"/>
    <w:rsid w:val="005978DB"/>
    <w:rsid w:val="00597AA2"/>
    <w:rsid w:val="005A2507"/>
    <w:rsid w:val="005A2803"/>
    <w:rsid w:val="005A5436"/>
    <w:rsid w:val="005A57FA"/>
    <w:rsid w:val="005A583E"/>
    <w:rsid w:val="005A5BEC"/>
    <w:rsid w:val="005A7087"/>
    <w:rsid w:val="005A74FE"/>
    <w:rsid w:val="005A76D9"/>
    <w:rsid w:val="005B2823"/>
    <w:rsid w:val="005B465B"/>
    <w:rsid w:val="005B6F1F"/>
    <w:rsid w:val="005C0755"/>
    <w:rsid w:val="005C2C87"/>
    <w:rsid w:val="005C52A3"/>
    <w:rsid w:val="005C56A6"/>
    <w:rsid w:val="005D234B"/>
    <w:rsid w:val="005D242A"/>
    <w:rsid w:val="005E06F0"/>
    <w:rsid w:val="005E4831"/>
    <w:rsid w:val="005E6C51"/>
    <w:rsid w:val="005E6F3F"/>
    <w:rsid w:val="005E779D"/>
    <w:rsid w:val="005F3429"/>
    <w:rsid w:val="005F3B68"/>
    <w:rsid w:val="005F40F5"/>
    <w:rsid w:val="005F6B28"/>
    <w:rsid w:val="00603C4D"/>
    <w:rsid w:val="006059E6"/>
    <w:rsid w:val="00610697"/>
    <w:rsid w:val="0062298E"/>
    <w:rsid w:val="00623979"/>
    <w:rsid w:val="00623BA9"/>
    <w:rsid w:val="0062557C"/>
    <w:rsid w:val="00626A3C"/>
    <w:rsid w:val="00631B4A"/>
    <w:rsid w:val="00633029"/>
    <w:rsid w:val="00633E40"/>
    <w:rsid w:val="00641982"/>
    <w:rsid w:val="0064406E"/>
    <w:rsid w:val="006442DF"/>
    <w:rsid w:val="0064444E"/>
    <w:rsid w:val="006465AB"/>
    <w:rsid w:val="00646ED5"/>
    <w:rsid w:val="00651E73"/>
    <w:rsid w:val="00653936"/>
    <w:rsid w:val="00656B1D"/>
    <w:rsid w:val="00661406"/>
    <w:rsid w:val="00662142"/>
    <w:rsid w:val="00664E8B"/>
    <w:rsid w:val="00665335"/>
    <w:rsid w:val="0066604E"/>
    <w:rsid w:val="0066690B"/>
    <w:rsid w:val="00672900"/>
    <w:rsid w:val="00672D32"/>
    <w:rsid w:val="0067394A"/>
    <w:rsid w:val="00675C04"/>
    <w:rsid w:val="00676630"/>
    <w:rsid w:val="00676DF3"/>
    <w:rsid w:val="0068346A"/>
    <w:rsid w:val="006842AD"/>
    <w:rsid w:val="006851C8"/>
    <w:rsid w:val="0068595E"/>
    <w:rsid w:val="006862AA"/>
    <w:rsid w:val="006871B3"/>
    <w:rsid w:val="00691130"/>
    <w:rsid w:val="006938F4"/>
    <w:rsid w:val="006976E0"/>
    <w:rsid w:val="006A0355"/>
    <w:rsid w:val="006A0409"/>
    <w:rsid w:val="006A0667"/>
    <w:rsid w:val="006A2A49"/>
    <w:rsid w:val="006A362E"/>
    <w:rsid w:val="006A4A3E"/>
    <w:rsid w:val="006B0A68"/>
    <w:rsid w:val="006B0D38"/>
    <w:rsid w:val="006B20B4"/>
    <w:rsid w:val="006B4552"/>
    <w:rsid w:val="006B4FBB"/>
    <w:rsid w:val="006B59C4"/>
    <w:rsid w:val="006B5EC0"/>
    <w:rsid w:val="006B7D15"/>
    <w:rsid w:val="006C4FFB"/>
    <w:rsid w:val="006C7BCB"/>
    <w:rsid w:val="006D0052"/>
    <w:rsid w:val="006D2575"/>
    <w:rsid w:val="006D5CAB"/>
    <w:rsid w:val="006E0F76"/>
    <w:rsid w:val="006E1429"/>
    <w:rsid w:val="006E2881"/>
    <w:rsid w:val="006E4522"/>
    <w:rsid w:val="006E4F8A"/>
    <w:rsid w:val="006E6682"/>
    <w:rsid w:val="006E673C"/>
    <w:rsid w:val="006F39FD"/>
    <w:rsid w:val="006F47D9"/>
    <w:rsid w:val="006F6992"/>
    <w:rsid w:val="006F736E"/>
    <w:rsid w:val="006F7C62"/>
    <w:rsid w:val="00704042"/>
    <w:rsid w:val="0071118B"/>
    <w:rsid w:val="007133B5"/>
    <w:rsid w:val="007140BA"/>
    <w:rsid w:val="0071574F"/>
    <w:rsid w:val="00716307"/>
    <w:rsid w:val="00716A85"/>
    <w:rsid w:val="00717E7B"/>
    <w:rsid w:val="00720E26"/>
    <w:rsid w:val="00725291"/>
    <w:rsid w:val="00730242"/>
    <w:rsid w:val="00730BAA"/>
    <w:rsid w:val="007313FD"/>
    <w:rsid w:val="00731403"/>
    <w:rsid w:val="00731891"/>
    <w:rsid w:val="0073280F"/>
    <w:rsid w:val="00733178"/>
    <w:rsid w:val="00734993"/>
    <w:rsid w:val="007369BA"/>
    <w:rsid w:val="00740752"/>
    <w:rsid w:val="0074284B"/>
    <w:rsid w:val="00744C74"/>
    <w:rsid w:val="007512F6"/>
    <w:rsid w:val="0075179A"/>
    <w:rsid w:val="00751AB1"/>
    <w:rsid w:val="007553D4"/>
    <w:rsid w:val="00760AD1"/>
    <w:rsid w:val="00760D93"/>
    <w:rsid w:val="00761133"/>
    <w:rsid w:val="007619FB"/>
    <w:rsid w:val="00763AF2"/>
    <w:rsid w:val="00767AF5"/>
    <w:rsid w:val="00771193"/>
    <w:rsid w:val="007729C9"/>
    <w:rsid w:val="007742A1"/>
    <w:rsid w:val="00774600"/>
    <w:rsid w:val="00777FF4"/>
    <w:rsid w:val="00781332"/>
    <w:rsid w:val="007819B0"/>
    <w:rsid w:val="007837C1"/>
    <w:rsid w:val="0078514D"/>
    <w:rsid w:val="00791713"/>
    <w:rsid w:val="0079217F"/>
    <w:rsid w:val="00793F58"/>
    <w:rsid w:val="00794454"/>
    <w:rsid w:val="00795377"/>
    <w:rsid w:val="007A2D73"/>
    <w:rsid w:val="007A5E5B"/>
    <w:rsid w:val="007B56C0"/>
    <w:rsid w:val="007B6F61"/>
    <w:rsid w:val="007B7700"/>
    <w:rsid w:val="007C024F"/>
    <w:rsid w:val="007C10F3"/>
    <w:rsid w:val="007C46B5"/>
    <w:rsid w:val="007C6A05"/>
    <w:rsid w:val="007D0868"/>
    <w:rsid w:val="007D13D9"/>
    <w:rsid w:val="007D2E3F"/>
    <w:rsid w:val="007D3593"/>
    <w:rsid w:val="007D5BC0"/>
    <w:rsid w:val="007D71B4"/>
    <w:rsid w:val="007D77B2"/>
    <w:rsid w:val="007D7B7B"/>
    <w:rsid w:val="007E0809"/>
    <w:rsid w:val="007E12A1"/>
    <w:rsid w:val="007E7814"/>
    <w:rsid w:val="007F1052"/>
    <w:rsid w:val="007F49BB"/>
    <w:rsid w:val="007F5314"/>
    <w:rsid w:val="007F60AC"/>
    <w:rsid w:val="007F625C"/>
    <w:rsid w:val="007F63D0"/>
    <w:rsid w:val="007F6D48"/>
    <w:rsid w:val="007F6F78"/>
    <w:rsid w:val="007F7114"/>
    <w:rsid w:val="00800060"/>
    <w:rsid w:val="008009B0"/>
    <w:rsid w:val="00803BB3"/>
    <w:rsid w:val="00804036"/>
    <w:rsid w:val="008059AB"/>
    <w:rsid w:val="008071A7"/>
    <w:rsid w:val="00807CCB"/>
    <w:rsid w:val="008101FC"/>
    <w:rsid w:val="008108E8"/>
    <w:rsid w:val="0081353F"/>
    <w:rsid w:val="00816407"/>
    <w:rsid w:val="00823CC6"/>
    <w:rsid w:val="00825809"/>
    <w:rsid w:val="00825F93"/>
    <w:rsid w:val="00831982"/>
    <w:rsid w:val="0083257F"/>
    <w:rsid w:val="00835E65"/>
    <w:rsid w:val="00836144"/>
    <w:rsid w:val="00836A15"/>
    <w:rsid w:val="00837AFC"/>
    <w:rsid w:val="00841F61"/>
    <w:rsid w:val="008434BA"/>
    <w:rsid w:val="00845D24"/>
    <w:rsid w:val="00845DBC"/>
    <w:rsid w:val="00851093"/>
    <w:rsid w:val="008517A6"/>
    <w:rsid w:val="008522DF"/>
    <w:rsid w:val="008544DB"/>
    <w:rsid w:val="00862FA3"/>
    <w:rsid w:val="00862FDC"/>
    <w:rsid w:val="00863F94"/>
    <w:rsid w:val="00865845"/>
    <w:rsid w:val="00866EEF"/>
    <w:rsid w:val="008757CC"/>
    <w:rsid w:val="008765DF"/>
    <w:rsid w:val="00876EC4"/>
    <w:rsid w:val="00877453"/>
    <w:rsid w:val="0088064F"/>
    <w:rsid w:val="008833CD"/>
    <w:rsid w:val="00887FCC"/>
    <w:rsid w:val="00891B08"/>
    <w:rsid w:val="00893524"/>
    <w:rsid w:val="00893FAC"/>
    <w:rsid w:val="0089404C"/>
    <w:rsid w:val="008A03C9"/>
    <w:rsid w:val="008A0859"/>
    <w:rsid w:val="008A1075"/>
    <w:rsid w:val="008A160D"/>
    <w:rsid w:val="008A53D4"/>
    <w:rsid w:val="008A5C04"/>
    <w:rsid w:val="008B0272"/>
    <w:rsid w:val="008B43F5"/>
    <w:rsid w:val="008C0ED3"/>
    <w:rsid w:val="008C0FFF"/>
    <w:rsid w:val="008C162C"/>
    <w:rsid w:val="008C2C97"/>
    <w:rsid w:val="008C57E2"/>
    <w:rsid w:val="008C7007"/>
    <w:rsid w:val="008D06F2"/>
    <w:rsid w:val="008D0FEC"/>
    <w:rsid w:val="008D1976"/>
    <w:rsid w:val="008D3FB0"/>
    <w:rsid w:val="008D74B3"/>
    <w:rsid w:val="008D7C3D"/>
    <w:rsid w:val="008E18B1"/>
    <w:rsid w:val="008E4197"/>
    <w:rsid w:val="008E463C"/>
    <w:rsid w:val="008E4708"/>
    <w:rsid w:val="008E58B9"/>
    <w:rsid w:val="008E75AE"/>
    <w:rsid w:val="008F0CC4"/>
    <w:rsid w:val="008F3D1E"/>
    <w:rsid w:val="008F4B86"/>
    <w:rsid w:val="009006A5"/>
    <w:rsid w:val="00900ABC"/>
    <w:rsid w:val="00902B37"/>
    <w:rsid w:val="0090700F"/>
    <w:rsid w:val="00911F5C"/>
    <w:rsid w:val="00911F70"/>
    <w:rsid w:val="009120EB"/>
    <w:rsid w:val="00914473"/>
    <w:rsid w:val="00914F38"/>
    <w:rsid w:val="00917F97"/>
    <w:rsid w:val="00924AA2"/>
    <w:rsid w:val="009258C6"/>
    <w:rsid w:val="00930A02"/>
    <w:rsid w:val="00931FBC"/>
    <w:rsid w:val="009401C7"/>
    <w:rsid w:val="009526A4"/>
    <w:rsid w:val="00953CA5"/>
    <w:rsid w:val="009546D0"/>
    <w:rsid w:val="0096004A"/>
    <w:rsid w:val="00961770"/>
    <w:rsid w:val="00962660"/>
    <w:rsid w:val="00963F04"/>
    <w:rsid w:val="00964B8E"/>
    <w:rsid w:val="009651B9"/>
    <w:rsid w:val="00971830"/>
    <w:rsid w:val="0097202A"/>
    <w:rsid w:val="00972E3C"/>
    <w:rsid w:val="009750E5"/>
    <w:rsid w:val="0097636F"/>
    <w:rsid w:val="009766BD"/>
    <w:rsid w:val="00976EA8"/>
    <w:rsid w:val="009775C5"/>
    <w:rsid w:val="0098130D"/>
    <w:rsid w:val="00985EBE"/>
    <w:rsid w:val="009860F5"/>
    <w:rsid w:val="009912AB"/>
    <w:rsid w:val="00992545"/>
    <w:rsid w:val="00994C10"/>
    <w:rsid w:val="00997E5D"/>
    <w:rsid w:val="009A56D9"/>
    <w:rsid w:val="009A6271"/>
    <w:rsid w:val="009A664B"/>
    <w:rsid w:val="009A7FC5"/>
    <w:rsid w:val="009B0294"/>
    <w:rsid w:val="009B0462"/>
    <w:rsid w:val="009B0DBA"/>
    <w:rsid w:val="009B267A"/>
    <w:rsid w:val="009B542F"/>
    <w:rsid w:val="009B6E5E"/>
    <w:rsid w:val="009B7EF8"/>
    <w:rsid w:val="009C11B1"/>
    <w:rsid w:val="009C402F"/>
    <w:rsid w:val="009C4E17"/>
    <w:rsid w:val="009D587E"/>
    <w:rsid w:val="009D680A"/>
    <w:rsid w:val="009D7E35"/>
    <w:rsid w:val="009E53A3"/>
    <w:rsid w:val="009E5AB7"/>
    <w:rsid w:val="009E65F6"/>
    <w:rsid w:val="009E74DA"/>
    <w:rsid w:val="009F2039"/>
    <w:rsid w:val="009F26A6"/>
    <w:rsid w:val="009F2D9A"/>
    <w:rsid w:val="009F4734"/>
    <w:rsid w:val="009F4B6B"/>
    <w:rsid w:val="009F58D0"/>
    <w:rsid w:val="009F79DC"/>
    <w:rsid w:val="00A00DE4"/>
    <w:rsid w:val="00A034D6"/>
    <w:rsid w:val="00A03DB5"/>
    <w:rsid w:val="00A04B4B"/>
    <w:rsid w:val="00A05486"/>
    <w:rsid w:val="00A06A2B"/>
    <w:rsid w:val="00A07231"/>
    <w:rsid w:val="00A07BF1"/>
    <w:rsid w:val="00A1609F"/>
    <w:rsid w:val="00A22594"/>
    <w:rsid w:val="00A22AA9"/>
    <w:rsid w:val="00A22FC1"/>
    <w:rsid w:val="00A2484D"/>
    <w:rsid w:val="00A258C2"/>
    <w:rsid w:val="00A261DF"/>
    <w:rsid w:val="00A274C9"/>
    <w:rsid w:val="00A276D0"/>
    <w:rsid w:val="00A27C72"/>
    <w:rsid w:val="00A305BA"/>
    <w:rsid w:val="00A32273"/>
    <w:rsid w:val="00A32610"/>
    <w:rsid w:val="00A35122"/>
    <w:rsid w:val="00A354D5"/>
    <w:rsid w:val="00A359F6"/>
    <w:rsid w:val="00A369A0"/>
    <w:rsid w:val="00A405DB"/>
    <w:rsid w:val="00A54E67"/>
    <w:rsid w:val="00A559D5"/>
    <w:rsid w:val="00A57051"/>
    <w:rsid w:val="00A602B0"/>
    <w:rsid w:val="00A60666"/>
    <w:rsid w:val="00A60DB0"/>
    <w:rsid w:val="00A618D1"/>
    <w:rsid w:val="00A70CFC"/>
    <w:rsid w:val="00A71CCB"/>
    <w:rsid w:val="00A72D3C"/>
    <w:rsid w:val="00A772EF"/>
    <w:rsid w:val="00A77F8A"/>
    <w:rsid w:val="00A80881"/>
    <w:rsid w:val="00A82FEA"/>
    <w:rsid w:val="00A8408D"/>
    <w:rsid w:val="00A9472C"/>
    <w:rsid w:val="00AA0A77"/>
    <w:rsid w:val="00AA4A78"/>
    <w:rsid w:val="00AA5259"/>
    <w:rsid w:val="00AA542A"/>
    <w:rsid w:val="00AA7CF3"/>
    <w:rsid w:val="00AB0454"/>
    <w:rsid w:val="00AB40B8"/>
    <w:rsid w:val="00AB4A79"/>
    <w:rsid w:val="00AC6805"/>
    <w:rsid w:val="00AD394D"/>
    <w:rsid w:val="00AD5306"/>
    <w:rsid w:val="00AD6483"/>
    <w:rsid w:val="00AD7835"/>
    <w:rsid w:val="00AE0779"/>
    <w:rsid w:val="00AE2D5A"/>
    <w:rsid w:val="00AE2F65"/>
    <w:rsid w:val="00AE36D5"/>
    <w:rsid w:val="00AE6733"/>
    <w:rsid w:val="00AE6DB1"/>
    <w:rsid w:val="00AF1F7B"/>
    <w:rsid w:val="00AF2316"/>
    <w:rsid w:val="00AF3280"/>
    <w:rsid w:val="00AF34C9"/>
    <w:rsid w:val="00AF49E9"/>
    <w:rsid w:val="00AF5ACF"/>
    <w:rsid w:val="00B008C0"/>
    <w:rsid w:val="00B0598C"/>
    <w:rsid w:val="00B05C4B"/>
    <w:rsid w:val="00B05D21"/>
    <w:rsid w:val="00B10D6F"/>
    <w:rsid w:val="00B124AA"/>
    <w:rsid w:val="00B16991"/>
    <w:rsid w:val="00B2081E"/>
    <w:rsid w:val="00B219FF"/>
    <w:rsid w:val="00B227C4"/>
    <w:rsid w:val="00B229A7"/>
    <w:rsid w:val="00B23A76"/>
    <w:rsid w:val="00B269D8"/>
    <w:rsid w:val="00B26FFA"/>
    <w:rsid w:val="00B36A6C"/>
    <w:rsid w:val="00B40B55"/>
    <w:rsid w:val="00B415F0"/>
    <w:rsid w:val="00B4627C"/>
    <w:rsid w:val="00B47959"/>
    <w:rsid w:val="00B500C3"/>
    <w:rsid w:val="00B50C53"/>
    <w:rsid w:val="00B50DD5"/>
    <w:rsid w:val="00B544F0"/>
    <w:rsid w:val="00B545A7"/>
    <w:rsid w:val="00B60382"/>
    <w:rsid w:val="00B6158F"/>
    <w:rsid w:val="00B63D1C"/>
    <w:rsid w:val="00B65D67"/>
    <w:rsid w:val="00B715D6"/>
    <w:rsid w:val="00B7167E"/>
    <w:rsid w:val="00B7392D"/>
    <w:rsid w:val="00B74005"/>
    <w:rsid w:val="00B80A64"/>
    <w:rsid w:val="00B83213"/>
    <w:rsid w:val="00B87D56"/>
    <w:rsid w:val="00B9004B"/>
    <w:rsid w:val="00B904C4"/>
    <w:rsid w:val="00B90CD4"/>
    <w:rsid w:val="00B91F8D"/>
    <w:rsid w:val="00B93728"/>
    <w:rsid w:val="00B93D3F"/>
    <w:rsid w:val="00B9565B"/>
    <w:rsid w:val="00B95CBE"/>
    <w:rsid w:val="00B975EE"/>
    <w:rsid w:val="00B97900"/>
    <w:rsid w:val="00BA14F1"/>
    <w:rsid w:val="00BA1AB4"/>
    <w:rsid w:val="00BA4CDF"/>
    <w:rsid w:val="00BB2E58"/>
    <w:rsid w:val="00BB52F5"/>
    <w:rsid w:val="00BB6E6E"/>
    <w:rsid w:val="00BC005D"/>
    <w:rsid w:val="00BC10F8"/>
    <w:rsid w:val="00BC1595"/>
    <w:rsid w:val="00BC53DB"/>
    <w:rsid w:val="00BC6DFD"/>
    <w:rsid w:val="00BD426A"/>
    <w:rsid w:val="00BD6464"/>
    <w:rsid w:val="00BD64C2"/>
    <w:rsid w:val="00BD72A1"/>
    <w:rsid w:val="00BE11A5"/>
    <w:rsid w:val="00BE41A3"/>
    <w:rsid w:val="00BE546A"/>
    <w:rsid w:val="00BE5D68"/>
    <w:rsid w:val="00BF7038"/>
    <w:rsid w:val="00BF7AAD"/>
    <w:rsid w:val="00C0001A"/>
    <w:rsid w:val="00C00074"/>
    <w:rsid w:val="00C0578A"/>
    <w:rsid w:val="00C06CDD"/>
    <w:rsid w:val="00C1061F"/>
    <w:rsid w:val="00C10AC0"/>
    <w:rsid w:val="00C11B55"/>
    <w:rsid w:val="00C11CB1"/>
    <w:rsid w:val="00C16E0E"/>
    <w:rsid w:val="00C229BF"/>
    <w:rsid w:val="00C25779"/>
    <w:rsid w:val="00C3150F"/>
    <w:rsid w:val="00C331DC"/>
    <w:rsid w:val="00C338DB"/>
    <w:rsid w:val="00C33B68"/>
    <w:rsid w:val="00C3580C"/>
    <w:rsid w:val="00C37602"/>
    <w:rsid w:val="00C47C47"/>
    <w:rsid w:val="00C538F6"/>
    <w:rsid w:val="00C540BB"/>
    <w:rsid w:val="00C54F22"/>
    <w:rsid w:val="00C56393"/>
    <w:rsid w:val="00C6171B"/>
    <w:rsid w:val="00C61909"/>
    <w:rsid w:val="00C62A27"/>
    <w:rsid w:val="00C64580"/>
    <w:rsid w:val="00C64624"/>
    <w:rsid w:val="00C65E08"/>
    <w:rsid w:val="00C67192"/>
    <w:rsid w:val="00C718B7"/>
    <w:rsid w:val="00C71968"/>
    <w:rsid w:val="00C73715"/>
    <w:rsid w:val="00C75274"/>
    <w:rsid w:val="00C77AFE"/>
    <w:rsid w:val="00C80386"/>
    <w:rsid w:val="00C8108C"/>
    <w:rsid w:val="00C83113"/>
    <w:rsid w:val="00C8352C"/>
    <w:rsid w:val="00C909AC"/>
    <w:rsid w:val="00C93118"/>
    <w:rsid w:val="00C93AE1"/>
    <w:rsid w:val="00C940BF"/>
    <w:rsid w:val="00C947EB"/>
    <w:rsid w:val="00C95610"/>
    <w:rsid w:val="00C95715"/>
    <w:rsid w:val="00C971F9"/>
    <w:rsid w:val="00C97317"/>
    <w:rsid w:val="00CA1B7B"/>
    <w:rsid w:val="00CA3E94"/>
    <w:rsid w:val="00CA406B"/>
    <w:rsid w:val="00CB0CB0"/>
    <w:rsid w:val="00CB0ED4"/>
    <w:rsid w:val="00CB1EFF"/>
    <w:rsid w:val="00CB4C4E"/>
    <w:rsid w:val="00CB5DCD"/>
    <w:rsid w:val="00CB682F"/>
    <w:rsid w:val="00CB7A61"/>
    <w:rsid w:val="00CC363D"/>
    <w:rsid w:val="00CC41FF"/>
    <w:rsid w:val="00CC64CA"/>
    <w:rsid w:val="00CC68BB"/>
    <w:rsid w:val="00CD37BA"/>
    <w:rsid w:val="00CD4387"/>
    <w:rsid w:val="00CE0215"/>
    <w:rsid w:val="00CE5E1A"/>
    <w:rsid w:val="00CE6A7A"/>
    <w:rsid w:val="00CF025B"/>
    <w:rsid w:val="00CF0602"/>
    <w:rsid w:val="00CF1711"/>
    <w:rsid w:val="00CF1C87"/>
    <w:rsid w:val="00CF1E9D"/>
    <w:rsid w:val="00CF22B9"/>
    <w:rsid w:val="00CF2D7E"/>
    <w:rsid w:val="00CF3F70"/>
    <w:rsid w:val="00D0233D"/>
    <w:rsid w:val="00D023EE"/>
    <w:rsid w:val="00D0240D"/>
    <w:rsid w:val="00D040A1"/>
    <w:rsid w:val="00D0436A"/>
    <w:rsid w:val="00D111F5"/>
    <w:rsid w:val="00D12861"/>
    <w:rsid w:val="00D14DDC"/>
    <w:rsid w:val="00D15A32"/>
    <w:rsid w:val="00D20378"/>
    <w:rsid w:val="00D24A4B"/>
    <w:rsid w:val="00D26F12"/>
    <w:rsid w:val="00D31709"/>
    <w:rsid w:val="00D31B0E"/>
    <w:rsid w:val="00D3376F"/>
    <w:rsid w:val="00D350A6"/>
    <w:rsid w:val="00D3783E"/>
    <w:rsid w:val="00D41CFB"/>
    <w:rsid w:val="00D43FD9"/>
    <w:rsid w:val="00D4408D"/>
    <w:rsid w:val="00D44CBD"/>
    <w:rsid w:val="00D45874"/>
    <w:rsid w:val="00D46755"/>
    <w:rsid w:val="00D479AF"/>
    <w:rsid w:val="00D500A1"/>
    <w:rsid w:val="00D51BB1"/>
    <w:rsid w:val="00D558F9"/>
    <w:rsid w:val="00D57547"/>
    <w:rsid w:val="00D60137"/>
    <w:rsid w:val="00D6173A"/>
    <w:rsid w:val="00D61E9B"/>
    <w:rsid w:val="00D65680"/>
    <w:rsid w:val="00D6604C"/>
    <w:rsid w:val="00D66756"/>
    <w:rsid w:val="00D67BAD"/>
    <w:rsid w:val="00D729A5"/>
    <w:rsid w:val="00D72ECB"/>
    <w:rsid w:val="00D76B5F"/>
    <w:rsid w:val="00D85AF2"/>
    <w:rsid w:val="00D86B2D"/>
    <w:rsid w:val="00D91190"/>
    <w:rsid w:val="00D91D3F"/>
    <w:rsid w:val="00D91FDE"/>
    <w:rsid w:val="00D9781D"/>
    <w:rsid w:val="00DA005F"/>
    <w:rsid w:val="00DA0942"/>
    <w:rsid w:val="00DA0D04"/>
    <w:rsid w:val="00DB11AA"/>
    <w:rsid w:val="00DB4191"/>
    <w:rsid w:val="00DB7352"/>
    <w:rsid w:val="00DC17C3"/>
    <w:rsid w:val="00DC2CBA"/>
    <w:rsid w:val="00DC33A5"/>
    <w:rsid w:val="00DC33AD"/>
    <w:rsid w:val="00DC34D3"/>
    <w:rsid w:val="00DC4940"/>
    <w:rsid w:val="00DC495A"/>
    <w:rsid w:val="00DC5266"/>
    <w:rsid w:val="00DD46A3"/>
    <w:rsid w:val="00DD50B4"/>
    <w:rsid w:val="00DD739B"/>
    <w:rsid w:val="00DD760F"/>
    <w:rsid w:val="00DE0B28"/>
    <w:rsid w:val="00DE4B08"/>
    <w:rsid w:val="00DE6765"/>
    <w:rsid w:val="00DE7014"/>
    <w:rsid w:val="00DE7BB8"/>
    <w:rsid w:val="00DF2BAA"/>
    <w:rsid w:val="00DF2F90"/>
    <w:rsid w:val="00DF45FF"/>
    <w:rsid w:val="00DF7755"/>
    <w:rsid w:val="00E00132"/>
    <w:rsid w:val="00E01250"/>
    <w:rsid w:val="00E03D24"/>
    <w:rsid w:val="00E05701"/>
    <w:rsid w:val="00E0753C"/>
    <w:rsid w:val="00E07EE4"/>
    <w:rsid w:val="00E11488"/>
    <w:rsid w:val="00E12B5E"/>
    <w:rsid w:val="00E158A2"/>
    <w:rsid w:val="00E16F62"/>
    <w:rsid w:val="00E22D17"/>
    <w:rsid w:val="00E26992"/>
    <w:rsid w:val="00E30502"/>
    <w:rsid w:val="00E359B9"/>
    <w:rsid w:val="00E37B8A"/>
    <w:rsid w:val="00E41D82"/>
    <w:rsid w:val="00E42135"/>
    <w:rsid w:val="00E42492"/>
    <w:rsid w:val="00E426E5"/>
    <w:rsid w:val="00E43030"/>
    <w:rsid w:val="00E43A3A"/>
    <w:rsid w:val="00E4464A"/>
    <w:rsid w:val="00E47137"/>
    <w:rsid w:val="00E512B0"/>
    <w:rsid w:val="00E5372B"/>
    <w:rsid w:val="00E5768A"/>
    <w:rsid w:val="00E61736"/>
    <w:rsid w:val="00E61CDC"/>
    <w:rsid w:val="00E61FF0"/>
    <w:rsid w:val="00E6487C"/>
    <w:rsid w:val="00E64C9D"/>
    <w:rsid w:val="00E6544B"/>
    <w:rsid w:val="00E65876"/>
    <w:rsid w:val="00E718A6"/>
    <w:rsid w:val="00E80FBE"/>
    <w:rsid w:val="00E81E9F"/>
    <w:rsid w:val="00E82183"/>
    <w:rsid w:val="00E85F6A"/>
    <w:rsid w:val="00E909DA"/>
    <w:rsid w:val="00E9331A"/>
    <w:rsid w:val="00E96B6D"/>
    <w:rsid w:val="00E97F75"/>
    <w:rsid w:val="00EA5044"/>
    <w:rsid w:val="00EA7D5B"/>
    <w:rsid w:val="00EB118F"/>
    <w:rsid w:val="00EB1F53"/>
    <w:rsid w:val="00EB4683"/>
    <w:rsid w:val="00EB7E2E"/>
    <w:rsid w:val="00EC05E8"/>
    <w:rsid w:val="00EC20F1"/>
    <w:rsid w:val="00EC2289"/>
    <w:rsid w:val="00EC2B3F"/>
    <w:rsid w:val="00EC30C2"/>
    <w:rsid w:val="00EC3BD7"/>
    <w:rsid w:val="00EC3C5B"/>
    <w:rsid w:val="00EC3FA1"/>
    <w:rsid w:val="00EC6EDE"/>
    <w:rsid w:val="00EC73DD"/>
    <w:rsid w:val="00ED0DA7"/>
    <w:rsid w:val="00ED3805"/>
    <w:rsid w:val="00ED3841"/>
    <w:rsid w:val="00ED4BF0"/>
    <w:rsid w:val="00ED5B24"/>
    <w:rsid w:val="00ED5E2F"/>
    <w:rsid w:val="00EE0E1C"/>
    <w:rsid w:val="00EE4333"/>
    <w:rsid w:val="00EE4A43"/>
    <w:rsid w:val="00EE5B66"/>
    <w:rsid w:val="00EF12D0"/>
    <w:rsid w:val="00EF2547"/>
    <w:rsid w:val="00EF5573"/>
    <w:rsid w:val="00EF5E39"/>
    <w:rsid w:val="00F03F64"/>
    <w:rsid w:val="00F042C1"/>
    <w:rsid w:val="00F045FB"/>
    <w:rsid w:val="00F0496E"/>
    <w:rsid w:val="00F05A2A"/>
    <w:rsid w:val="00F07BFB"/>
    <w:rsid w:val="00F109E0"/>
    <w:rsid w:val="00F12D01"/>
    <w:rsid w:val="00F1317F"/>
    <w:rsid w:val="00F13905"/>
    <w:rsid w:val="00F14247"/>
    <w:rsid w:val="00F14918"/>
    <w:rsid w:val="00F1534E"/>
    <w:rsid w:val="00F2209C"/>
    <w:rsid w:val="00F220BC"/>
    <w:rsid w:val="00F23EFD"/>
    <w:rsid w:val="00F245F7"/>
    <w:rsid w:val="00F25DC2"/>
    <w:rsid w:val="00F30E9B"/>
    <w:rsid w:val="00F3442B"/>
    <w:rsid w:val="00F35A19"/>
    <w:rsid w:val="00F36F9F"/>
    <w:rsid w:val="00F37610"/>
    <w:rsid w:val="00F41044"/>
    <w:rsid w:val="00F41878"/>
    <w:rsid w:val="00F4630D"/>
    <w:rsid w:val="00F46A3F"/>
    <w:rsid w:val="00F47518"/>
    <w:rsid w:val="00F5261B"/>
    <w:rsid w:val="00F55303"/>
    <w:rsid w:val="00F60439"/>
    <w:rsid w:val="00F609B3"/>
    <w:rsid w:val="00F617DE"/>
    <w:rsid w:val="00F623C8"/>
    <w:rsid w:val="00F63922"/>
    <w:rsid w:val="00F64331"/>
    <w:rsid w:val="00F67816"/>
    <w:rsid w:val="00F72058"/>
    <w:rsid w:val="00F737AC"/>
    <w:rsid w:val="00F73E1E"/>
    <w:rsid w:val="00F75168"/>
    <w:rsid w:val="00F803D2"/>
    <w:rsid w:val="00F808D8"/>
    <w:rsid w:val="00F81130"/>
    <w:rsid w:val="00F8405B"/>
    <w:rsid w:val="00F85C49"/>
    <w:rsid w:val="00F90911"/>
    <w:rsid w:val="00F9258D"/>
    <w:rsid w:val="00F925E2"/>
    <w:rsid w:val="00F93629"/>
    <w:rsid w:val="00F952C5"/>
    <w:rsid w:val="00F95643"/>
    <w:rsid w:val="00F96A43"/>
    <w:rsid w:val="00F97429"/>
    <w:rsid w:val="00FA31A5"/>
    <w:rsid w:val="00FA361C"/>
    <w:rsid w:val="00FA370C"/>
    <w:rsid w:val="00FA4749"/>
    <w:rsid w:val="00FA53B1"/>
    <w:rsid w:val="00FA6F2C"/>
    <w:rsid w:val="00FB0CC5"/>
    <w:rsid w:val="00FB0D21"/>
    <w:rsid w:val="00FB29FB"/>
    <w:rsid w:val="00FB3BFF"/>
    <w:rsid w:val="00FB3EB6"/>
    <w:rsid w:val="00FB5D65"/>
    <w:rsid w:val="00FB6232"/>
    <w:rsid w:val="00FC2047"/>
    <w:rsid w:val="00FC2763"/>
    <w:rsid w:val="00FC322D"/>
    <w:rsid w:val="00FD13B7"/>
    <w:rsid w:val="00FD43DC"/>
    <w:rsid w:val="00FD56CC"/>
    <w:rsid w:val="00FD5A54"/>
    <w:rsid w:val="00FD5D76"/>
    <w:rsid w:val="00FD6179"/>
    <w:rsid w:val="00FD6E37"/>
    <w:rsid w:val="00FD7A4A"/>
    <w:rsid w:val="00FE0406"/>
    <w:rsid w:val="00FE0D65"/>
    <w:rsid w:val="00FE2A23"/>
    <w:rsid w:val="00FE3EF9"/>
    <w:rsid w:val="00FF0695"/>
    <w:rsid w:val="00FF30F2"/>
    <w:rsid w:val="00FF3E0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EC2BB4DB-248C-4F44-B8B8-37CAE7F38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link w:val="Ttulo1Car"/>
    <w:qFormat/>
    <w:rsid w:val="00825F93"/>
    <w:pPr>
      <w:keepNext/>
      <w:spacing w:before="240" w:after="60"/>
      <w:outlineLvl w:val="0"/>
    </w:pPr>
    <w:rPr>
      <w:rFonts w:ascii="Calibri Light" w:hAnsi="Calibri Light"/>
      <w:b/>
      <w:bCs/>
      <w:kern w:val="32"/>
      <w:sz w:val="32"/>
      <w:szCs w:val="32"/>
    </w:rPr>
  </w:style>
  <w:style w:type="paragraph" w:styleId="Ttulo2">
    <w:name w:val="heading 2"/>
    <w:basedOn w:val="Normal"/>
    <w:next w:val="Normal"/>
    <w:link w:val="Ttulo2Car"/>
    <w:semiHidden/>
    <w:unhideWhenUsed/>
    <w:qFormat/>
    <w:rsid w:val="006E45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semiHidden/>
    <w:unhideWhenUsed/>
    <w:qFormat/>
    <w:rsid w:val="006E4522"/>
    <w:pPr>
      <w:keepNext/>
      <w:keepLines/>
      <w:spacing w:before="40"/>
      <w:outlineLvl w:val="2"/>
    </w:pPr>
    <w:rPr>
      <w:rFonts w:asciiTheme="majorHAnsi" w:eastAsiaTheme="majorEastAsia" w:hAnsiTheme="majorHAnsi" w:cstheme="majorBidi"/>
      <w:color w:val="1F4D78" w:themeColor="accent1" w:themeShade="7F"/>
    </w:rPr>
  </w:style>
  <w:style w:type="paragraph" w:styleId="Ttulo5">
    <w:name w:val="heading 5"/>
    <w:basedOn w:val="Normal"/>
    <w:next w:val="Normal"/>
    <w:link w:val="Ttulo5Car"/>
    <w:qFormat/>
    <w:rsid w:val="00651E73"/>
    <w:pPr>
      <w:spacing w:before="240" w:after="60"/>
      <w:outlineLvl w:val="4"/>
    </w:pPr>
    <w:rPr>
      <w:b/>
      <w:bCs/>
      <w:i/>
      <w:iCs/>
      <w:sz w:val="26"/>
      <w:szCs w:val="26"/>
    </w:rPr>
  </w:style>
  <w:style w:type="paragraph" w:styleId="Ttulo6">
    <w:name w:val="heading 6"/>
    <w:basedOn w:val="Normal"/>
    <w:next w:val="Normal"/>
    <w:qFormat/>
    <w:rsid w:val="004C5DDD"/>
    <w:pPr>
      <w:keepNext/>
      <w:jc w:val="center"/>
      <w:outlineLvl w:val="5"/>
    </w:pPr>
    <w:rPr>
      <w:rFonts w:ascii="Arial" w:hAnsi="Arial" w:cs="Arial"/>
      <w:b/>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5978DB"/>
    <w:rPr>
      <w:rFonts w:ascii="Tahoma" w:hAnsi="Tahoma"/>
      <w:sz w:val="16"/>
      <w:szCs w:val="16"/>
    </w:rPr>
  </w:style>
  <w:style w:type="paragraph" w:styleId="Prrafodelista">
    <w:name w:val="List Paragraph"/>
    <w:aliases w:val="texto con viñeta,Sin sangría"/>
    <w:basedOn w:val="Normal"/>
    <w:link w:val="PrrafodelistaCar"/>
    <w:uiPriority w:val="34"/>
    <w:qFormat/>
    <w:rsid w:val="00730242"/>
    <w:pPr>
      <w:ind w:left="708"/>
    </w:pPr>
  </w:style>
  <w:style w:type="paragraph" w:styleId="Encabezado">
    <w:name w:val="header"/>
    <w:basedOn w:val="Normal"/>
    <w:rsid w:val="004C5DDD"/>
    <w:pPr>
      <w:tabs>
        <w:tab w:val="center" w:pos="4252"/>
        <w:tab w:val="right" w:pos="8504"/>
      </w:tabs>
    </w:pPr>
    <w:rPr>
      <w:rFonts w:ascii="Arial" w:hAnsi="Arial" w:cs="Arial"/>
      <w:i/>
      <w:sz w:val="16"/>
      <w:szCs w:val="20"/>
    </w:rPr>
  </w:style>
  <w:style w:type="paragraph" w:customStyle="1" w:styleId="Fuentedeprrafopredet">
    <w:name w:val="Fuente de párrafo predet"/>
    <w:rsid w:val="00077D4B"/>
    <w:pPr>
      <w:widowControl w:val="0"/>
    </w:pPr>
    <w:rPr>
      <w:rFonts w:ascii="CG Times (W1)" w:hAnsi="CG Times (W1)"/>
      <w:lang w:val="es-ES" w:eastAsia="es-ES"/>
    </w:rPr>
  </w:style>
  <w:style w:type="paragraph" w:styleId="Textoindependiente3">
    <w:name w:val="Body Text 3"/>
    <w:basedOn w:val="Normal"/>
    <w:rsid w:val="002668E5"/>
    <w:pPr>
      <w:jc w:val="both"/>
    </w:pPr>
    <w:rPr>
      <w:rFonts w:ascii="Arial" w:hAnsi="Arial" w:cs="Arial"/>
      <w:i/>
      <w:iCs/>
      <w:u w:val="single"/>
    </w:rPr>
  </w:style>
  <w:style w:type="paragraph" w:styleId="Piedepgina">
    <w:name w:val="footer"/>
    <w:basedOn w:val="Normal"/>
    <w:link w:val="PiedepginaCar"/>
    <w:uiPriority w:val="99"/>
    <w:rsid w:val="008C0FFF"/>
    <w:pPr>
      <w:tabs>
        <w:tab w:val="center" w:pos="4252"/>
        <w:tab w:val="right" w:pos="8504"/>
      </w:tabs>
    </w:pPr>
  </w:style>
  <w:style w:type="paragraph" w:styleId="Textoindependiente">
    <w:name w:val="Body Text"/>
    <w:basedOn w:val="Normal"/>
    <w:link w:val="TextoindependienteCar"/>
    <w:rsid w:val="00825F93"/>
    <w:pPr>
      <w:spacing w:after="120"/>
    </w:pPr>
  </w:style>
  <w:style w:type="character" w:customStyle="1" w:styleId="TextoindependienteCar">
    <w:name w:val="Texto independiente Car"/>
    <w:link w:val="Textoindependiente"/>
    <w:rsid w:val="00825F93"/>
    <w:rPr>
      <w:sz w:val="24"/>
      <w:szCs w:val="24"/>
      <w:lang w:val="es-ES" w:eastAsia="es-ES"/>
    </w:rPr>
  </w:style>
  <w:style w:type="paragraph" w:customStyle="1" w:styleId="clau">
    <w:name w:val="clau"/>
    <w:basedOn w:val="Ttulo1"/>
    <w:next w:val="Normal"/>
    <w:autoRedefine/>
    <w:rsid w:val="00825F93"/>
    <w:pPr>
      <w:numPr>
        <w:numId w:val="1"/>
      </w:numPr>
      <w:tabs>
        <w:tab w:val="clear" w:pos="357"/>
        <w:tab w:val="num" w:pos="720"/>
      </w:tabs>
      <w:spacing w:before="120" w:after="0"/>
      <w:ind w:left="720" w:hanging="360"/>
      <w:jc w:val="both"/>
    </w:pPr>
    <w:rPr>
      <w:rFonts w:ascii="Arial" w:hAnsi="Arial"/>
      <w:kern w:val="0"/>
      <w:sz w:val="24"/>
      <w:szCs w:val="20"/>
    </w:rPr>
  </w:style>
  <w:style w:type="character" w:customStyle="1" w:styleId="Ttulo1Car">
    <w:name w:val="Título 1 Car"/>
    <w:link w:val="Ttulo1"/>
    <w:rsid w:val="00825F93"/>
    <w:rPr>
      <w:rFonts w:ascii="Calibri Light" w:eastAsia="Times New Roman" w:hAnsi="Calibri Light" w:cs="Times New Roman"/>
      <w:b/>
      <w:bCs/>
      <w:kern w:val="32"/>
      <w:sz w:val="32"/>
      <w:szCs w:val="32"/>
      <w:lang w:val="es-ES" w:eastAsia="es-ES"/>
    </w:rPr>
  </w:style>
  <w:style w:type="character" w:customStyle="1" w:styleId="PiedepginaCar">
    <w:name w:val="Pie de página Car"/>
    <w:basedOn w:val="Fuentedeprrafopredeter"/>
    <w:link w:val="Piedepgina"/>
    <w:uiPriority w:val="99"/>
    <w:rsid w:val="00CE0215"/>
    <w:rPr>
      <w:sz w:val="24"/>
      <w:szCs w:val="24"/>
      <w:lang w:val="es-ES" w:eastAsia="es-ES"/>
    </w:rPr>
  </w:style>
  <w:style w:type="character" w:customStyle="1" w:styleId="PrrafodelistaCar">
    <w:name w:val="Párrafo de lista Car"/>
    <w:aliases w:val="texto con viñeta Car,Sin sangría Car"/>
    <w:basedOn w:val="Fuentedeprrafopredeter"/>
    <w:link w:val="Prrafodelista"/>
    <w:uiPriority w:val="34"/>
    <w:rsid w:val="00380871"/>
    <w:rPr>
      <w:sz w:val="24"/>
      <w:szCs w:val="24"/>
      <w:lang w:val="es-ES" w:eastAsia="es-ES"/>
    </w:rPr>
  </w:style>
  <w:style w:type="paragraph" w:styleId="Textonotapie">
    <w:name w:val="footnote text"/>
    <w:basedOn w:val="Normal"/>
    <w:link w:val="TextonotapieCar"/>
    <w:uiPriority w:val="99"/>
    <w:unhideWhenUsed/>
    <w:rsid w:val="00B80A64"/>
    <w:rPr>
      <w:rFonts w:ascii="Cambria" w:eastAsia="Cambria" w:hAnsi="Cambria"/>
      <w:sz w:val="20"/>
      <w:szCs w:val="20"/>
      <w:lang w:val="es-ES_tradnl" w:eastAsia="en-US"/>
    </w:rPr>
  </w:style>
  <w:style w:type="character" w:customStyle="1" w:styleId="TextonotapieCar">
    <w:name w:val="Texto nota pie Car"/>
    <w:basedOn w:val="Fuentedeprrafopredeter"/>
    <w:link w:val="Textonotapie"/>
    <w:uiPriority w:val="99"/>
    <w:rsid w:val="00B80A64"/>
    <w:rPr>
      <w:rFonts w:ascii="Cambria" w:eastAsia="Cambria" w:hAnsi="Cambria"/>
      <w:lang w:val="es-ES_tradnl" w:eastAsia="en-US"/>
    </w:rPr>
  </w:style>
  <w:style w:type="character" w:customStyle="1" w:styleId="Ttulo5Car">
    <w:name w:val="Título 5 Car"/>
    <w:link w:val="Ttulo5"/>
    <w:rsid w:val="00293595"/>
    <w:rPr>
      <w:b/>
      <w:bCs/>
      <w:i/>
      <w:iCs/>
      <w:sz w:val="26"/>
      <w:szCs w:val="26"/>
      <w:lang w:val="es-ES" w:eastAsia="es-ES"/>
    </w:rPr>
  </w:style>
  <w:style w:type="character" w:customStyle="1" w:styleId="Ttulo2Car">
    <w:name w:val="Título 2 Car"/>
    <w:basedOn w:val="Fuentedeprrafopredeter"/>
    <w:link w:val="Ttulo2"/>
    <w:semiHidden/>
    <w:rsid w:val="006E452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semiHidden/>
    <w:rsid w:val="006E4522"/>
    <w:rPr>
      <w:rFonts w:asciiTheme="majorHAnsi" w:eastAsiaTheme="majorEastAsia" w:hAnsiTheme="majorHAnsi" w:cstheme="majorBidi"/>
      <w:color w:val="1F4D78" w:themeColor="accent1" w:themeShade="7F"/>
      <w:sz w:val="24"/>
      <w:szCs w:val="24"/>
      <w:lang w:val="es-ES" w:eastAsia="es-ES"/>
    </w:rPr>
  </w:style>
  <w:style w:type="table" w:customStyle="1" w:styleId="Tablaconcuadrcula1">
    <w:name w:val="Tabla con cuadrícula1"/>
    <w:basedOn w:val="Tablanormal"/>
    <w:next w:val="Tablaconcuadrcula"/>
    <w:uiPriority w:val="39"/>
    <w:rsid w:val="006E4522"/>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6E4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rsid w:val="000D7162"/>
    <w:pPr>
      <w:spacing w:after="120"/>
      <w:jc w:val="both"/>
    </w:pPr>
    <w:rPr>
      <w:sz w:val="20"/>
      <w:szCs w:val="20"/>
      <w:lang w:val="es-ES_tradnl"/>
    </w:rPr>
  </w:style>
  <w:style w:type="character" w:customStyle="1" w:styleId="TextocomentarioCar">
    <w:name w:val="Texto comentario Car"/>
    <w:basedOn w:val="Fuentedeprrafopredeter"/>
    <w:link w:val="Textocomentario"/>
    <w:rsid w:val="000D7162"/>
    <w:rPr>
      <w:lang w:val="es-ES_tradnl" w:eastAsia="es-ES"/>
    </w:rPr>
  </w:style>
  <w:style w:type="character" w:styleId="Refdecomentario">
    <w:name w:val="annotation reference"/>
    <w:basedOn w:val="Fuentedeprrafopredeter"/>
    <w:uiPriority w:val="99"/>
    <w:unhideWhenUsed/>
    <w:qFormat/>
    <w:rsid w:val="000D7162"/>
    <w:rPr>
      <w:sz w:val="16"/>
      <w:szCs w:val="16"/>
    </w:rPr>
  </w:style>
  <w:style w:type="table" w:customStyle="1" w:styleId="Tablaconcuadrcula2">
    <w:name w:val="Tabla con cuadrícula2"/>
    <w:basedOn w:val="Tablanormal"/>
    <w:next w:val="Tablaconcuadrcula"/>
    <w:uiPriority w:val="39"/>
    <w:rsid w:val="009860F5"/>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87E00"/>
    <w:pPr>
      <w:spacing w:before="100" w:beforeAutospacing="1" w:after="100" w:afterAutospacing="1"/>
    </w:pPr>
    <w:rPr>
      <w:lang w:val="es-CR" w:eastAsia="es-CR"/>
    </w:rPr>
  </w:style>
  <w:style w:type="paragraph" w:styleId="Sinespaciado">
    <w:name w:val="No Spacing"/>
    <w:uiPriority w:val="1"/>
    <w:qFormat/>
    <w:rsid w:val="002C228F"/>
    <w:rPr>
      <w:rFonts w:ascii="Cambria" w:eastAsia="Cambria" w:hAnsi="Cambria"/>
      <w:sz w:val="24"/>
      <w:szCs w:val="24"/>
      <w:lang w:val="es-ES_tradnl" w:eastAsia="en-US"/>
    </w:rPr>
  </w:style>
  <w:style w:type="table" w:customStyle="1" w:styleId="Tablaconcuadrcula3">
    <w:name w:val="Tabla con cuadrícula3"/>
    <w:basedOn w:val="Tablanormal"/>
    <w:next w:val="Tablaconcuadrcula"/>
    <w:uiPriority w:val="39"/>
    <w:rsid w:val="00437F0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47360D"/>
    <w:pPr>
      <w:spacing w:after="120" w:line="480" w:lineRule="auto"/>
    </w:pPr>
  </w:style>
  <w:style w:type="character" w:customStyle="1" w:styleId="Textoindependiente2Car">
    <w:name w:val="Texto independiente 2 Car"/>
    <w:basedOn w:val="Fuentedeprrafopredeter"/>
    <w:link w:val="Textoindependiente2"/>
    <w:rsid w:val="0047360D"/>
    <w:rPr>
      <w:sz w:val="24"/>
      <w:szCs w:val="24"/>
      <w:lang w:val="es-ES" w:eastAsia="es-ES"/>
    </w:rPr>
  </w:style>
  <w:style w:type="table" w:customStyle="1" w:styleId="Tablaconcuadrcula4">
    <w:name w:val="Tabla con cuadrícula4"/>
    <w:basedOn w:val="Tablanormal"/>
    <w:next w:val="Tablaconcuadrcula"/>
    <w:uiPriority w:val="59"/>
    <w:rsid w:val="006C4FFB"/>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763AF2"/>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locked/>
    <w:rsid w:val="00F41044"/>
    <w:rPr>
      <w:sz w:val="22"/>
      <w:szCs w:val="22"/>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rsid w:val="00154839"/>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41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300D2"/>
    <w:pPr>
      <w:autoSpaceDE w:val="0"/>
      <w:autoSpaceDN w:val="0"/>
      <w:adjustRightInd w:val="0"/>
    </w:pPr>
    <w:rPr>
      <w:rFonts w:ascii="Calibri" w:hAnsi="Calibri" w:cs="Calibri"/>
      <w:color w:val="000000"/>
      <w:sz w:val="24"/>
      <w:szCs w:val="24"/>
    </w:rPr>
  </w:style>
  <w:style w:type="paragraph" w:customStyle="1" w:styleId="tex">
    <w:name w:val="tex"/>
    <w:basedOn w:val="Normal"/>
    <w:autoRedefine/>
    <w:rsid w:val="003300D2"/>
    <w:pPr>
      <w:spacing w:before="60" w:line="276" w:lineRule="auto"/>
      <w:ind w:left="567"/>
      <w:jc w:val="both"/>
    </w:pPr>
    <w:rPr>
      <w:rFonts w:ascii="Arial" w:hAnsi="Arial"/>
      <w:bCs/>
      <w:sz w:val="22"/>
      <w:szCs w:val="20"/>
      <w:lang w:val="es-CR"/>
    </w:rPr>
  </w:style>
  <w:style w:type="character" w:customStyle="1" w:styleId="normalcartel">
    <w:name w:val="normal cartel"/>
    <w:rsid w:val="003300D2"/>
    <w:rPr>
      <w:rFonts w:ascii="Arial" w:hAnsi="Arial"/>
      <w:sz w:val="22"/>
    </w:rPr>
  </w:style>
  <w:style w:type="paragraph" w:customStyle="1" w:styleId="Textonormal">
    <w:name w:val="Texto normal"/>
    <w:basedOn w:val="Normal"/>
    <w:link w:val="TextonormalCar"/>
    <w:rsid w:val="003300D2"/>
    <w:pPr>
      <w:tabs>
        <w:tab w:val="left" w:pos="-720"/>
        <w:tab w:val="left" w:pos="0"/>
      </w:tabs>
      <w:suppressAutoHyphens/>
      <w:jc w:val="both"/>
    </w:pPr>
    <w:rPr>
      <w:rFonts w:ascii="Arial" w:hAnsi="Arial"/>
      <w:spacing w:val="-3"/>
      <w:sz w:val="20"/>
      <w:szCs w:val="20"/>
      <w:lang w:val="es-ES_tradnl"/>
    </w:rPr>
  </w:style>
  <w:style w:type="character" w:customStyle="1" w:styleId="TextonormalCar">
    <w:name w:val="Texto normal Car"/>
    <w:link w:val="Textonormal"/>
    <w:rsid w:val="003300D2"/>
    <w:rPr>
      <w:rFonts w:ascii="Arial" w:hAnsi="Arial"/>
      <w:spacing w:val="-3"/>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15641">
      <w:bodyDiv w:val="1"/>
      <w:marLeft w:val="0"/>
      <w:marRight w:val="0"/>
      <w:marTop w:val="0"/>
      <w:marBottom w:val="0"/>
      <w:divBdr>
        <w:top w:val="none" w:sz="0" w:space="0" w:color="auto"/>
        <w:left w:val="none" w:sz="0" w:space="0" w:color="auto"/>
        <w:bottom w:val="none" w:sz="0" w:space="0" w:color="auto"/>
        <w:right w:val="none" w:sz="0" w:space="0" w:color="auto"/>
      </w:divBdr>
    </w:div>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91825218">
      <w:bodyDiv w:val="1"/>
      <w:marLeft w:val="0"/>
      <w:marRight w:val="0"/>
      <w:marTop w:val="0"/>
      <w:marBottom w:val="0"/>
      <w:divBdr>
        <w:top w:val="none" w:sz="0" w:space="0" w:color="auto"/>
        <w:left w:val="none" w:sz="0" w:space="0" w:color="auto"/>
        <w:bottom w:val="none" w:sz="0" w:space="0" w:color="auto"/>
        <w:right w:val="none" w:sz="0" w:space="0" w:color="auto"/>
      </w:divBdr>
    </w:div>
    <w:div w:id="93286150">
      <w:bodyDiv w:val="1"/>
      <w:marLeft w:val="0"/>
      <w:marRight w:val="0"/>
      <w:marTop w:val="0"/>
      <w:marBottom w:val="0"/>
      <w:divBdr>
        <w:top w:val="none" w:sz="0" w:space="0" w:color="auto"/>
        <w:left w:val="none" w:sz="0" w:space="0" w:color="auto"/>
        <w:bottom w:val="none" w:sz="0" w:space="0" w:color="auto"/>
        <w:right w:val="none" w:sz="0" w:space="0" w:color="auto"/>
      </w:divBdr>
    </w:div>
    <w:div w:id="106004403">
      <w:bodyDiv w:val="1"/>
      <w:marLeft w:val="0"/>
      <w:marRight w:val="0"/>
      <w:marTop w:val="0"/>
      <w:marBottom w:val="0"/>
      <w:divBdr>
        <w:top w:val="none" w:sz="0" w:space="0" w:color="auto"/>
        <w:left w:val="none" w:sz="0" w:space="0" w:color="auto"/>
        <w:bottom w:val="none" w:sz="0" w:space="0" w:color="auto"/>
        <w:right w:val="none" w:sz="0" w:space="0" w:color="auto"/>
      </w:divBdr>
    </w:div>
    <w:div w:id="141509160">
      <w:bodyDiv w:val="1"/>
      <w:marLeft w:val="0"/>
      <w:marRight w:val="0"/>
      <w:marTop w:val="0"/>
      <w:marBottom w:val="0"/>
      <w:divBdr>
        <w:top w:val="none" w:sz="0" w:space="0" w:color="auto"/>
        <w:left w:val="none" w:sz="0" w:space="0" w:color="auto"/>
        <w:bottom w:val="none" w:sz="0" w:space="0" w:color="auto"/>
        <w:right w:val="none" w:sz="0" w:space="0" w:color="auto"/>
      </w:divBdr>
    </w:div>
    <w:div w:id="276260992">
      <w:bodyDiv w:val="1"/>
      <w:marLeft w:val="0"/>
      <w:marRight w:val="0"/>
      <w:marTop w:val="0"/>
      <w:marBottom w:val="0"/>
      <w:divBdr>
        <w:top w:val="none" w:sz="0" w:space="0" w:color="auto"/>
        <w:left w:val="none" w:sz="0" w:space="0" w:color="auto"/>
        <w:bottom w:val="none" w:sz="0" w:space="0" w:color="auto"/>
        <w:right w:val="none" w:sz="0" w:space="0" w:color="auto"/>
      </w:divBdr>
    </w:div>
    <w:div w:id="620187081">
      <w:bodyDiv w:val="1"/>
      <w:marLeft w:val="0"/>
      <w:marRight w:val="0"/>
      <w:marTop w:val="0"/>
      <w:marBottom w:val="0"/>
      <w:divBdr>
        <w:top w:val="none" w:sz="0" w:space="0" w:color="auto"/>
        <w:left w:val="none" w:sz="0" w:space="0" w:color="auto"/>
        <w:bottom w:val="none" w:sz="0" w:space="0" w:color="auto"/>
        <w:right w:val="none" w:sz="0" w:space="0" w:color="auto"/>
      </w:divBdr>
    </w:div>
    <w:div w:id="669481964">
      <w:bodyDiv w:val="1"/>
      <w:marLeft w:val="0"/>
      <w:marRight w:val="0"/>
      <w:marTop w:val="0"/>
      <w:marBottom w:val="0"/>
      <w:divBdr>
        <w:top w:val="none" w:sz="0" w:space="0" w:color="auto"/>
        <w:left w:val="none" w:sz="0" w:space="0" w:color="auto"/>
        <w:bottom w:val="none" w:sz="0" w:space="0" w:color="auto"/>
        <w:right w:val="none" w:sz="0" w:space="0" w:color="auto"/>
      </w:divBdr>
    </w:div>
    <w:div w:id="740980789">
      <w:bodyDiv w:val="1"/>
      <w:marLeft w:val="0"/>
      <w:marRight w:val="0"/>
      <w:marTop w:val="0"/>
      <w:marBottom w:val="0"/>
      <w:divBdr>
        <w:top w:val="none" w:sz="0" w:space="0" w:color="auto"/>
        <w:left w:val="none" w:sz="0" w:space="0" w:color="auto"/>
        <w:bottom w:val="none" w:sz="0" w:space="0" w:color="auto"/>
        <w:right w:val="none" w:sz="0" w:space="0" w:color="auto"/>
      </w:divBdr>
    </w:div>
    <w:div w:id="758984064">
      <w:bodyDiv w:val="1"/>
      <w:marLeft w:val="0"/>
      <w:marRight w:val="0"/>
      <w:marTop w:val="0"/>
      <w:marBottom w:val="0"/>
      <w:divBdr>
        <w:top w:val="none" w:sz="0" w:space="0" w:color="auto"/>
        <w:left w:val="none" w:sz="0" w:space="0" w:color="auto"/>
        <w:bottom w:val="none" w:sz="0" w:space="0" w:color="auto"/>
        <w:right w:val="none" w:sz="0" w:space="0" w:color="auto"/>
      </w:divBdr>
    </w:div>
    <w:div w:id="772820398">
      <w:bodyDiv w:val="1"/>
      <w:marLeft w:val="0"/>
      <w:marRight w:val="0"/>
      <w:marTop w:val="0"/>
      <w:marBottom w:val="0"/>
      <w:divBdr>
        <w:top w:val="none" w:sz="0" w:space="0" w:color="auto"/>
        <w:left w:val="none" w:sz="0" w:space="0" w:color="auto"/>
        <w:bottom w:val="none" w:sz="0" w:space="0" w:color="auto"/>
        <w:right w:val="none" w:sz="0" w:space="0" w:color="auto"/>
      </w:divBdr>
    </w:div>
    <w:div w:id="825824890">
      <w:bodyDiv w:val="1"/>
      <w:marLeft w:val="0"/>
      <w:marRight w:val="0"/>
      <w:marTop w:val="0"/>
      <w:marBottom w:val="0"/>
      <w:divBdr>
        <w:top w:val="none" w:sz="0" w:space="0" w:color="auto"/>
        <w:left w:val="none" w:sz="0" w:space="0" w:color="auto"/>
        <w:bottom w:val="none" w:sz="0" w:space="0" w:color="auto"/>
        <w:right w:val="none" w:sz="0" w:space="0" w:color="auto"/>
      </w:divBdr>
    </w:div>
    <w:div w:id="864368850">
      <w:bodyDiv w:val="1"/>
      <w:marLeft w:val="0"/>
      <w:marRight w:val="0"/>
      <w:marTop w:val="0"/>
      <w:marBottom w:val="0"/>
      <w:divBdr>
        <w:top w:val="none" w:sz="0" w:space="0" w:color="auto"/>
        <w:left w:val="none" w:sz="0" w:space="0" w:color="auto"/>
        <w:bottom w:val="none" w:sz="0" w:space="0" w:color="auto"/>
        <w:right w:val="none" w:sz="0" w:space="0" w:color="auto"/>
      </w:divBdr>
    </w:div>
    <w:div w:id="865337978">
      <w:bodyDiv w:val="1"/>
      <w:marLeft w:val="0"/>
      <w:marRight w:val="0"/>
      <w:marTop w:val="0"/>
      <w:marBottom w:val="0"/>
      <w:divBdr>
        <w:top w:val="none" w:sz="0" w:space="0" w:color="auto"/>
        <w:left w:val="none" w:sz="0" w:space="0" w:color="auto"/>
        <w:bottom w:val="none" w:sz="0" w:space="0" w:color="auto"/>
        <w:right w:val="none" w:sz="0" w:space="0" w:color="auto"/>
      </w:divBdr>
    </w:div>
    <w:div w:id="899822475">
      <w:bodyDiv w:val="1"/>
      <w:marLeft w:val="0"/>
      <w:marRight w:val="0"/>
      <w:marTop w:val="0"/>
      <w:marBottom w:val="0"/>
      <w:divBdr>
        <w:top w:val="none" w:sz="0" w:space="0" w:color="auto"/>
        <w:left w:val="none" w:sz="0" w:space="0" w:color="auto"/>
        <w:bottom w:val="none" w:sz="0" w:space="0" w:color="auto"/>
        <w:right w:val="none" w:sz="0" w:space="0" w:color="auto"/>
      </w:divBdr>
    </w:div>
    <w:div w:id="1176725018">
      <w:bodyDiv w:val="1"/>
      <w:marLeft w:val="0"/>
      <w:marRight w:val="0"/>
      <w:marTop w:val="0"/>
      <w:marBottom w:val="0"/>
      <w:divBdr>
        <w:top w:val="none" w:sz="0" w:space="0" w:color="auto"/>
        <w:left w:val="none" w:sz="0" w:space="0" w:color="auto"/>
        <w:bottom w:val="none" w:sz="0" w:space="0" w:color="auto"/>
        <w:right w:val="none" w:sz="0" w:space="0" w:color="auto"/>
      </w:divBdr>
    </w:div>
    <w:div w:id="1367364742">
      <w:bodyDiv w:val="1"/>
      <w:marLeft w:val="0"/>
      <w:marRight w:val="0"/>
      <w:marTop w:val="0"/>
      <w:marBottom w:val="0"/>
      <w:divBdr>
        <w:top w:val="none" w:sz="0" w:space="0" w:color="auto"/>
        <w:left w:val="none" w:sz="0" w:space="0" w:color="auto"/>
        <w:bottom w:val="none" w:sz="0" w:space="0" w:color="auto"/>
        <w:right w:val="none" w:sz="0" w:space="0" w:color="auto"/>
      </w:divBdr>
    </w:div>
    <w:div w:id="1402872885">
      <w:bodyDiv w:val="1"/>
      <w:marLeft w:val="0"/>
      <w:marRight w:val="0"/>
      <w:marTop w:val="0"/>
      <w:marBottom w:val="0"/>
      <w:divBdr>
        <w:top w:val="none" w:sz="0" w:space="0" w:color="auto"/>
        <w:left w:val="none" w:sz="0" w:space="0" w:color="auto"/>
        <w:bottom w:val="none" w:sz="0" w:space="0" w:color="auto"/>
        <w:right w:val="none" w:sz="0" w:space="0" w:color="auto"/>
      </w:divBdr>
    </w:div>
    <w:div w:id="1662469302">
      <w:bodyDiv w:val="1"/>
      <w:marLeft w:val="0"/>
      <w:marRight w:val="0"/>
      <w:marTop w:val="0"/>
      <w:marBottom w:val="0"/>
      <w:divBdr>
        <w:top w:val="none" w:sz="0" w:space="0" w:color="auto"/>
        <w:left w:val="none" w:sz="0" w:space="0" w:color="auto"/>
        <w:bottom w:val="none" w:sz="0" w:space="0" w:color="auto"/>
        <w:right w:val="none" w:sz="0" w:space="0" w:color="auto"/>
      </w:divBdr>
    </w:div>
    <w:div w:id="1714959441">
      <w:bodyDiv w:val="1"/>
      <w:marLeft w:val="0"/>
      <w:marRight w:val="0"/>
      <w:marTop w:val="0"/>
      <w:marBottom w:val="0"/>
      <w:divBdr>
        <w:top w:val="none" w:sz="0" w:space="0" w:color="auto"/>
        <w:left w:val="none" w:sz="0" w:space="0" w:color="auto"/>
        <w:bottom w:val="none" w:sz="0" w:space="0" w:color="auto"/>
        <w:right w:val="none" w:sz="0" w:space="0" w:color="auto"/>
      </w:divBdr>
    </w:div>
    <w:div w:id="1805123772">
      <w:bodyDiv w:val="1"/>
      <w:marLeft w:val="0"/>
      <w:marRight w:val="0"/>
      <w:marTop w:val="0"/>
      <w:marBottom w:val="0"/>
      <w:divBdr>
        <w:top w:val="none" w:sz="0" w:space="0" w:color="auto"/>
        <w:left w:val="none" w:sz="0" w:space="0" w:color="auto"/>
        <w:bottom w:val="none" w:sz="0" w:space="0" w:color="auto"/>
        <w:right w:val="none" w:sz="0" w:space="0" w:color="auto"/>
      </w:divBdr>
    </w:div>
    <w:div w:id="1852331211">
      <w:bodyDiv w:val="1"/>
      <w:marLeft w:val="0"/>
      <w:marRight w:val="0"/>
      <w:marTop w:val="0"/>
      <w:marBottom w:val="0"/>
      <w:divBdr>
        <w:top w:val="none" w:sz="0" w:space="0" w:color="auto"/>
        <w:left w:val="none" w:sz="0" w:space="0" w:color="auto"/>
        <w:bottom w:val="none" w:sz="0" w:space="0" w:color="auto"/>
        <w:right w:val="none" w:sz="0" w:space="0" w:color="auto"/>
      </w:divBdr>
    </w:div>
    <w:div w:id="1991130145">
      <w:bodyDiv w:val="1"/>
      <w:marLeft w:val="0"/>
      <w:marRight w:val="0"/>
      <w:marTop w:val="0"/>
      <w:marBottom w:val="0"/>
      <w:divBdr>
        <w:top w:val="none" w:sz="0" w:space="0" w:color="auto"/>
        <w:left w:val="none" w:sz="0" w:space="0" w:color="auto"/>
        <w:bottom w:val="none" w:sz="0" w:space="0" w:color="auto"/>
        <w:right w:val="none" w:sz="0" w:space="0" w:color="auto"/>
      </w:divBdr>
    </w:div>
    <w:div w:id="2034576663">
      <w:bodyDiv w:val="1"/>
      <w:marLeft w:val="0"/>
      <w:marRight w:val="0"/>
      <w:marTop w:val="0"/>
      <w:marBottom w:val="0"/>
      <w:divBdr>
        <w:top w:val="none" w:sz="0" w:space="0" w:color="auto"/>
        <w:left w:val="none" w:sz="0" w:space="0" w:color="auto"/>
        <w:bottom w:val="none" w:sz="0" w:space="0" w:color="auto"/>
        <w:right w:val="none" w:sz="0" w:space="0" w:color="auto"/>
      </w:divBdr>
    </w:div>
    <w:div w:id="207195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Documento_de_Microsoft_Word.docx"/><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6B952-725C-487C-BB6E-11CE123A88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991</TotalTime>
  <Pages>5</Pages>
  <Words>1577</Words>
  <Characters>8768</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Considerando que:</vt:lpstr>
    </vt:vector>
  </TitlesOfParts>
  <Company/>
  <LinksUpToDate>false</LinksUpToDate>
  <CharactersWithSpaces>10325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Considerando que:</dc:title>
  <dc:subject/>
  <dc:creator>Carlos Mata</dc:creator>
  <cp:keywords/>
  <cp:lastModifiedBy>Ana Ruth Solano Moya</cp:lastModifiedBy>
  <cp:revision>197</cp:revision>
  <cp:lastPrinted>2017-12-07T14:26:00Z</cp:lastPrinted>
  <dcterms:created xsi:type="dcterms:W3CDTF">2016-10-05T20:00:00Z</dcterms:created>
  <dcterms:modified xsi:type="dcterms:W3CDTF">2017-12-07T22:29:00Z</dcterms:modified>
</cp:coreProperties>
</file>