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F05FD">
        <w:rPr>
          <w:rFonts w:ascii="Arial" w:hAnsi="Arial" w:cs="Arial"/>
          <w:b/>
          <w:bCs/>
          <w:iCs/>
          <w:sz w:val="26"/>
          <w:szCs w:val="22"/>
          <w:lang w:val="es-CR"/>
        </w:rPr>
        <w:t>844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0F473C" w:rsidRPr="00ED5B24" w:rsidRDefault="000F473C" w:rsidP="000F473C">
            <w:pPr>
              <w:ind w:left="45"/>
              <w:jc w:val="both"/>
              <w:rPr>
                <w:rFonts w:ascii="Arial" w:hAnsi="Arial" w:cs="Arial"/>
                <w:sz w:val="20"/>
                <w:szCs w:val="20"/>
              </w:rPr>
            </w:pPr>
            <w:r w:rsidRPr="00ED5B24">
              <w:rPr>
                <w:rFonts w:ascii="Arial" w:hAnsi="Arial" w:cs="Arial"/>
                <w:sz w:val="20"/>
                <w:szCs w:val="20"/>
              </w:rPr>
              <w:t>Ing. Eduardo Sibaja, Director de la Oficina de Planificación de la Educación Superior (OPES) del Consejo Nacional de Rectores (CONARE)</w:t>
            </w:r>
          </w:p>
          <w:p w:rsidR="000F473C" w:rsidRPr="00ED5B24" w:rsidRDefault="000F473C" w:rsidP="000F473C">
            <w:pPr>
              <w:ind w:left="45"/>
              <w:jc w:val="both"/>
              <w:rPr>
                <w:rFonts w:ascii="Arial" w:eastAsia="Cambria" w:hAnsi="Arial" w:cs="Arial"/>
                <w:sz w:val="20"/>
                <w:szCs w:val="20"/>
                <w:lang w:val="es-ES_tradnl" w:eastAsia="en-US"/>
              </w:rPr>
            </w:pPr>
            <w:proofErr w:type="gramStart"/>
            <w:r w:rsidRPr="00ED5B24">
              <w:rPr>
                <w:rFonts w:ascii="Arial" w:eastAsia="Cambria" w:hAnsi="Arial" w:cs="Arial"/>
                <w:sz w:val="20"/>
                <w:szCs w:val="20"/>
                <w:lang w:val="es-ES_tradnl" w:eastAsia="en-US"/>
              </w:rPr>
              <w:t>Dr..</w:t>
            </w:r>
            <w:proofErr w:type="gramEnd"/>
            <w:r w:rsidRPr="00ED5B24">
              <w:rPr>
                <w:rFonts w:ascii="Arial" w:eastAsia="Cambria" w:hAnsi="Arial" w:cs="Arial"/>
                <w:sz w:val="20"/>
                <w:szCs w:val="20"/>
                <w:lang w:val="es-ES_tradnl" w:eastAsia="en-US"/>
              </w:rPr>
              <w:t xml:space="preserve">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ED5B24" w:rsidRPr="00ED5B24" w:rsidRDefault="00ED5B24"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Francisco Navarro Henríquez, Director Escuela Ingeniería Electrónica</w:t>
            </w:r>
          </w:p>
          <w:p w:rsidR="00ED5B24" w:rsidRPr="00ED5B24" w:rsidRDefault="00ED5B24"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MET. Marvin Santos Varela, Presidente del Tribunal Institucional Electoral</w:t>
            </w:r>
          </w:p>
          <w:p w:rsidR="00ED5B24" w:rsidRPr="00ED5B24" w:rsidRDefault="00ED5B24"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MBA. Harold Blanco, Director Departamento de Recursos Humanos</w:t>
            </w:r>
          </w:p>
          <w:p w:rsidR="00E65876" w:rsidRPr="000F473C" w:rsidRDefault="00E65876" w:rsidP="00841F6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FA3C4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A359F6"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FA3C47">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C13F9">
              <w:rPr>
                <w:rFonts w:ascii="Arial" w:eastAsia="Calibri" w:hAnsi="Arial" w:cs="Arial"/>
                <w:b/>
                <w:sz w:val="22"/>
                <w:szCs w:val="22"/>
              </w:rPr>
              <w:t>9</w:t>
            </w:r>
            <w:bookmarkStart w:id="0" w:name="_GoBack"/>
            <w:bookmarkEnd w:id="0"/>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FA3C47">
              <w:rPr>
                <w:rFonts w:ascii="Arial" w:eastAsia="Calibri" w:hAnsi="Arial" w:cs="Arial"/>
                <w:b/>
                <w:sz w:val="22"/>
                <w:szCs w:val="22"/>
              </w:rPr>
              <w:t>22</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FA3C47">
              <w:rPr>
                <w:rFonts w:ascii="Arial" w:eastAsia="Calibri" w:hAnsi="Arial" w:cs="Arial"/>
                <w:b/>
                <w:sz w:val="22"/>
                <w:szCs w:val="22"/>
              </w:rPr>
              <w:t xml:space="preserve"> Modificación del inciso b) del acuerdo tomado en la Sesión Ordinaria No. 3047, Artículo 9, del 15 de noviembre de 2017</w:t>
            </w:r>
            <w:r w:rsidR="00457DD8">
              <w:rPr>
                <w:rFonts w:ascii="Arial" w:eastAsia="Calibri" w:hAnsi="Arial" w:cs="Arial"/>
                <w:b/>
                <w:sz w:val="22"/>
                <w:szCs w:val="22"/>
              </w:rPr>
              <w:t xml:space="preserve"> </w:t>
            </w:r>
            <w:r w:rsidR="00FA3C47">
              <w:rPr>
                <w:rFonts w:ascii="Arial" w:eastAsia="Calibri" w:hAnsi="Arial" w:cs="Arial"/>
                <w:b/>
                <w:sz w:val="22"/>
                <w:szCs w:val="22"/>
              </w:rPr>
              <w:t>“</w:t>
            </w:r>
            <w:r w:rsidR="00841F61" w:rsidRPr="00841F61">
              <w:rPr>
                <w:rFonts w:ascii="Arial" w:eastAsia="Cambria" w:hAnsi="Arial" w:cs="Arial"/>
                <w:b/>
                <w:bCs/>
                <w:sz w:val="22"/>
                <w:szCs w:val="22"/>
                <w:lang w:val="es-CR" w:eastAsia="en-US"/>
              </w:rPr>
              <w:t>Apertura del Programa de Licenciatura en Ingeniería en Electrónica en el Centro Académico Alajuela</w:t>
            </w:r>
            <w:r w:rsidR="00FA3C47">
              <w:rPr>
                <w:rFonts w:ascii="Arial" w:eastAsia="Cambria" w:hAnsi="Arial" w:cs="Arial"/>
                <w:b/>
                <w:bCs/>
                <w:sz w:val="22"/>
                <w:szCs w:val="22"/>
                <w:lang w:val="es-CR" w:eastAsia="en-US"/>
              </w:rPr>
              <w:t>”</w:t>
            </w:r>
            <w:r w:rsidR="00841F61" w:rsidRPr="00841F61">
              <w:rPr>
                <w:rFonts w:ascii="Arial" w:eastAsia="Cambria" w:hAnsi="Arial" w:cs="Arial"/>
                <w:bCs/>
                <w:i/>
                <w:sz w:val="16"/>
                <w:szCs w:val="20"/>
                <w:lang w:val="es-CR" w:eastAsia="en-US"/>
              </w:rPr>
              <w:t xml:space="preserve"> </w:t>
            </w: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1A214B" w:rsidRPr="001A214B" w:rsidRDefault="001A214B" w:rsidP="001A214B">
      <w:pPr>
        <w:ind w:left="1440" w:hanging="1440"/>
        <w:jc w:val="both"/>
        <w:rPr>
          <w:rFonts w:ascii="Arial" w:eastAsia="Cambria" w:hAnsi="Arial" w:cs="Arial"/>
          <w:b/>
          <w:caps/>
          <w:lang w:val="es-ES_tradnl" w:eastAsia="en-US"/>
        </w:rPr>
      </w:pPr>
      <w:r w:rsidRPr="001A214B">
        <w:rPr>
          <w:rFonts w:ascii="Arial" w:eastAsia="Cambria" w:hAnsi="Arial" w:cs="Arial"/>
          <w:b/>
          <w:caps/>
          <w:lang w:val="es-ES_tradnl" w:eastAsia="en-US"/>
        </w:rPr>
        <w:t xml:space="preserve">rESULTando que: </w:t>
      </w:r>
    </w:p>
    <w:p w:rsidR="001A214B" w:rsidRPr="001A214B" w:rsidRDefault="001A214B" w:rsidP="001A214B">
      <w:pPr>
        <w:ind w:left="1276" w:hanging="1276"/>
        <w:jc w:val="both"/>
        <w:rPr>
          <w:rFonts w:ascii="Arial" w:eastAsia="Cambria" w:hAnsi="Arial" w:cs="Arial"/>
          <w:b/>
          <w:lang w:val="es-ES_tradnl" w:eastAsia="en-US"/>
        </w:rPr>
      </w:pPr>
    </w:p>
    <w:p w:rsidR="001A214B" w:rsidRPr="001A214B" w:rsidRDefault="001A214B" w:rsidP="001A214B">
      <w:pPr>
        <w:numPr>
          <w:ilvl w:val="0"/>
          <w:numId w:val="31"/>
        </w:numPr>
        <w:ind w:right="284"/>
        <w:jc w:val="both"/>
        <w:rPr>
          <w:rFonts w:ascii="Arial" w:hAnsi="Arial" w:cs="Arial"/>
        </w:rPr>
      </w:pPr>
      <w:r w:rsidRPr="001A214B">
        <w:rPr>
          <w:rFonts w:ascii="Arial" w:hAnsi="Arial" w:cs="Arial"/>
        </w:rPr>
        <w:t>El Estatuto Orgánico del ITCR, establece:</w:t>
      </w:r>
    </w:p>
    <w:p w:rsidR="001A214B" w:rsidRPr="001A214B" w:rsidRDefault="001A214B" w:rsidP="001A214B">
      <w:pPr>
        <w:ind w:right="284"/>
        <w:jc w:val="both"/>
        <w:rPr>
          <w:rFonts w:ascii="Arial" w:hAnsi="Arial" w:cs="Arial"/>
        </w:rPr>
      </w:pPr>
    </w:p>
    <w:p w:rsidR="001A214B" w:rsidRPr="001A214B" w:rsidRDefault="001A214B" w:rsidP="001A214B">
      <w:pPr>
        <w:ind w:left="720" w:right="430"/>
        <w:jc w:val="both"/>
        <w:rPr>
          <w:rFonts w:ascii="Arial" w:hAnsi="Arial" w:cs="Arial"/>
          <w:b/>
          <w:i/>
          <w:sz w:val="22"/>
          <w:szCs w:val="22"/>
          <w:lang w:val="es-ES_tradnl"/>
        </w:rPr>
      </w:pPr>
      <w:r w:rsidRPr="001A214B">
        <w:rPr>
          <w:rFonts w:ascii="Arial" w:hAnsi="Arial" w:cs="Arial"/>
          <w:b/>
          <w:i/>
          <w:sz w:val="20"/>
          <w:szCs w:val="20"/>
          <w:lang w:val="es-ES_tradnl"/>
        </w:rPr>
        <w:t>“</w:t>
      </w:r>
      <w:r w:rsidRPr="001A214B">
        <w:rPr>
          <w:rFonts w:ascii="Arial" w:hAnsi="Arial" w:cs="Arial"/>
          <w:b/>
          <w:i/>
          <w:sz w:val="22"/>
          <w:szCs w:val="22"/>
          <w:lang w:val="es-ES_tradnl"/>
        </w:rPr>
        <w:t xml:space="preserve">ARTÍCULO 18 </w:t>
      </w:r>
    </w:p>
    <w:p w:rsidR="001A214B" w:rsidRPr="001A214B" w:rsidRDefault="001A214B" w:rsidP="001A214B">
      <w:pPr>
        <w:rPr>
          <w:rFonts w:ascii="Cambria" w:eastAsia="Cambria" w:hAnsi="Cambria"/>
          <w:lang w:val="es-ES_tradnl"/>
        </w:rPr>
      </w:pPr>
    </w:p>
    <w:p w:rsidR="001A214B" w:rsidRPr="001A214B" w:rsidRDefault="001A214B" w:rsidP="002F05FD">
      <w:pPr>
        <w:ind w:left="720" w:right="430"/>
        <w:jc w:val="both"/>
        <w:rPr>
          <w:rFonts w:ascii="Arial" w:hAnsi="Arial" w:cs="Arial"/>
          <w:i/>
          <w:sz w:val="22"/>
          <w:szCs w:val="22"/>
          <w:lang w:val="es-ES_tradnl"/>
        </w:rPr>
      </w:pPr>
      <w:r w:rsidRPr="001A214B">
        <w:rPr>
          <w:rFonts w:ascii="Arial" w:hAnsi="Arial" w:cs="Arial"/>
          <w:i/>
          <w:sz w:val="22"/>
          <w:szCs w:val="22"/>
          <w:lang w:val="es-ES_tradnl"/>
        </w:rPr>
        <w:t xml:space="preserve">Son funciones del Consejo Institucional: </w:t>
      </w:r>
    </w:p>
    <w:p w:rsidR="001A214B" w:rsidRPr="001A214B" w:rsidRDefault="001A214B" w:rsidP="002F05FD">
      <w:pPr>
        <w:ind w:left="720" w:right="430"/>
        <w:jc w:val="both"/>
        <w:rPr>
          <w:rFonts w:ascii="Arial" w:hAnsi="Arial" w:cs="Arial"/>
          <w:i/>
          <w:sz w:val="22"/>
          <w:szCs w:val="22"/>
          <w:lang w:val="es-ES_tradnl"/>
        </w:rPr>
      </w:pPr>
      <w:r w:rsidRPr="001A214B">
        <w:rPr>
          <w:rFonts w:ascii="Arial" w:hAnsi="Arial" w:cs="Arial"/>
          <w:i/>
          <w:sz w:val="22"/>
          <w:szCs w:val="22"/>
          <w:lang w:val="es-ES_tradnl"/>
        </w:rPr>
        <w:t>…</w:t>
      </w:r>
    </w:p>
    <w:p w:rsidR="001A214B" w:rsidRPr="001A214B" w:rsidRDefault="001A214B" w:rsidP="001A214B">
      <w:pPr>
        <w:numPr>
          <w:ilvl w:val="0"/>
          <w:numId w:val="20"/>
        </w:numPr>
        <w:ind w:left="1134" w:right="430" w:hanging="425"/>
        <w:jc w:val="both"/>
        <w:rPr>
          <w:rFonts w:ascii="Arial" w:hAnsi="Arial" w:cs="Arial"/>
          <w:i/>
          <w:sz w:val="22"/>
          <w:szCs w:val="22"/>
          <w:lang w:val="es-ES_tradnl"/>
        </w:rPr>
      </w:pPr>
      <w:r w:rsidRPr="001A214B">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1A214B" w:rsidRPr="001A214B" w:rsidRDefault="001A214B" w:rsidP="001A214B">
      <w:pPr>
        <w:ind w:left="720" w:right="430"/>
        <w:jc w:val="both"/>
        <w:rPr>
          <w:rFonts w:ascii="Arial" w:hAnsi="Arial" w:cs="Arial"/>
          <w:i/>
          <w:sz w:val="22"/>
          <w:szCs w:val="22"/>
          <w:lang w:val="es-ES_tradnl"/>
        </w:rPr>
      </w:pPr>
      <w:r w:rsidRPr="001A214B">
        <w:rPr>
          <w:rFonts w:ascii="Arial" w:hAnsi="Arial" w:cs="Arial"/>
          <w:i/>
          <w:sz w:val="22"/>
          <w:szCs w:val="22"/>
          <w:lang w:val="es-ES_tradnl"/>
        </w:rPr>
        <w:t>…</w:t>
      </w:r>
    </w:p>
    <w:p w:rsidR="001A214B" w:rsidRPr="001A214B" w:rsidRDefault="001A214B" w:rsidP="001A214B">
      <w:pPr>
        <w:rPr>
          <w:rFonts w:ascii="Cambria" w:eastAsia="Cambria" w:hAnsi="Cambria"/>
          <w:lang w:val="es-ES_tradnl"/>
        </w:rPr>
      </w:pPr>
    </w:p>
    <w:p w:rsidR="001A214B" w:rsidRPr="001A214B" w:rsidRDefault="001A214B" w:rsidP="001A214B">
      <w:pPr>
        <w:numPr>
          <w:ilvl w:val="0"/>
          <w:numId w:val="31"/>
        </w:numPr>
        <w:ind w:right="284"/>
        <w:jc w:val="both"/>
        <w:rPr>
          <w:rFonts w:ascii="Arial" w:hAnsi="Arial" w:cs="Arial"/>
        </w:rPr>
      </w:pPr>
      <w:r w:rsidRPr="001A214B">
        <w:rPr>
          <w:rFonts w:ascii="Arial" w:hAnsi="Arial" w:cs="Arial"/>
        </w:rPr>
        <w:t>La Ley General de Administración Pública, en su artículo 157 indica:</w:t>
      </w:r>
    </w:p>
    <w:p w:rsidR="001A214B" w:rsidRPr="001A214B" w:rsidRDefault="001A214B" w:rsidP="001A214B">
      <w:pPr>
        <w:ind w:left="360"/>
        <w:rPr>
          <w:rFonts w:ascii="Arial" w:eastAsia="Cambria" w:hAnsi="Arial" w:cs="Arial"/>
          <w:lang w:val="es-ES_tradnl" w:eastAsia="en-US"/>
        </w:rPr>
      </w:pPr>
    </w:p>
    <w:p w:rsidR="001A214B" w:rsidRPr="001A214B" w:rsidRDefault="001A214B" w:rsidP="001A214B">
      <w:pPr>
        <w:ind w:left="709"/>
        <w:rPr>
          <w:rFonts w:ascii="Arial" w:eastAsia="Cambria" w:hAnsi="Arial" w:cs="Arial"/>
          <w:i/>
          <w:iCs/>
          <w:sz w:val="22"/>
          <w:szCs w:val="22"/>
          <w:lang w:val="es-ES_tradnl" w:eastAsia="en-US"/>
        </w:rPr>
      </w:pPr>
      <w:r w:rsidRPr="001A214B">
        <w:rPr>
          <w:rFonts w:ascii="Arial" w:eastAsia="Cambria" w:hAnsi="Arial" w:cs="Arial"/>
          <w:i/>
          <w:iCs/>
          <w:lang w:val="es-ES_tradnl" w:eastAsia="es-CR"/>
        </w:rPr>
        <w:t>“En cualquier tiempo podrá la Administración rectificar los errores materiales o de hecho y los aritméticos”.</w:t>
      </w:r>
    </w:p>
    <w:p w:rsidR="001A214B" w:rsidRPr="001A214B" w:rsidRDefault="001A214B" w:rsidP="001A214B">
      <w:pPr>
        <w:rPr>
          <w:rFonts w:ascii="Cambria" w:eastAsia="Cambria" w:hAnsi="Cambria"/>
          <w:lang w:val="es-ES_tradnl"/>
        </w:rPr>
      </w:pPr>
    </w:p>
    <w:p w:rsidR="001A214B" w:rsidRPr="001A214B" w:rsidRDefault="001A214B" w:rsidP="001A214B">
      <w:pPr>
        <w:numPr>
          <w:ilvl w:val="0"/>
          <w:numId w:val="31"/>
        </w:numPr>
        <w:jc w:val="both"/>
        <w:rPr>
          <w:rFonts w:ascii="Arial" w:hAnsi="Arial" w:cs="Arial"/>
        </w:rPr>
      </w:pPr>
      <w:r w:rsidRPr="001A214B">
        <w:rPr>
          <w:rFonts w:ascii="Arial" w:hAnsi="Arial" w:cs="Arial"/>
        </w:rPr>
        <w:t>El Consejo Institucional en la Sesión No. 3047, Artículo 9, del 15 de noviembre de 2017, tomó el acuerdo “Apertura del Programa de Licenciatura en Ingeniería en Electrónica en el Centro Académico Alajuela” y en los incisos a) y b) acordó:</w:t>
      </w:r>
    </w:p>
    <w:p w:rsidR="001A214B" w:rsidRPr="001A214B" w:rsidRDefault="001A214B" w:rsidP="001A214B">
      <w:pPr>
        <w:ind w:left="720"/>
        <w:jc w:val="both"/>
        <w:rPr>
          <w:rFonts w:ascii="Arial" w:eastAsia="Calibri" w:hAnsi="Arial" w:cs="Arial"/>
          <w:i/>
          <w:sz w:val="22"/>
          <w:szCs w:val="22"/>
          <w:lang w:val="es-CR"/>
        </w:rPr>
      </w:pPr>
    </w:p>
    <w:p w:rsidR="001A214B" w:rsidRPr="001A214B" w:rsidRDefault="001A214B" w:rsidP="001A214B">
      <w:pPr>
        <w:ind w:left="993" w:right="567" w:hanging="426"/>
        <w:jc w:val="both"/>
        <w:rPr>
          <w:rFonts w:ascii="Arial" w:eastAsia="Calibri" w:hAnsi="Arial" w:cs="Arial"/>
          <w:i/>
          <w:lang w:val="es-CR" w:eastAsia="en-US"/>
        </w:rPr>
      </w:pPr>
      <w:r w:rsidRPr="001A214B">
        <w:rPr>
          <w:rFonts w:ascii="Arial" w:eastAsia="Calibri" w:hAnsi="Arial" w:cs="Arial"/>
          <w:i/>
          <w:lang w:val="es-CR" w:eastAsia="en-US"/>
        </w:rPr>
        <w:t>“a.  Aprobar la apertura de la Carrera de Ingeniería en Electrónica en el Centro Académico de Alajuela.</w:t>
      </w:r>
    </w:p>
    <w:p w:rsidR="001A214B" w:rsidRPr="001A214B" w:rsidRDefault="001A214B" w:rsidP="001A214B">
      <w:pPr>
        <w:ind w:left="720"/>
        <w:jc w:val="both"/>
        <w:rPr>
          <w:rFonts w:ascii="Arial" w:eastAsia="Calibri" w:hAnsi="Arial" w:cs="Arial"/>
          <w:i/>
          <w:sz w:val="22"/>
          <w:szCs w:val="22"/>
          <w:lang w:val="es-CR"/>
        </w:rPr>
      </w:pPr>
    </w:p>
    <w:p w:rsidR="001A214B" w:rsidRPr="001A214B" w:rsidRDefault="001A214B" w:rsidP="001A214B">
      <w:pPr>
        <w:ind w:left="851" w:right="567" w:hanging="284"/>
        <w:jc w:val="both"/>
        <w:rPr>
          <w:rFonts w:ascii="Arial" w:eastAsia="Calibri" w:hAnsi="Arial" w:cs="Arial"/>
          <w:i/>
          <w:lang w:val="es-CR" w:eastAsia="en-US"/>
        </w:rPr>
      </w:pPr>
      <w:r w:rsidRPr="001A214B">
        <w:rPr>
          <w:rFonts w:ascii="Arial" w:eastAsia="Calibri" w:hAnsi="Arial" w:cs="Arial"/>
          <w:i/>
          <w:lang w:val="es-CR" w:eastAsia="en-US"/>
        </w:rPr>
        <w:t>b.  Aprobar para el año 2018 la creación de 6 plazas equivalentes a 5,5 tiempos completos, con cargo a los recursos del Fondo del Sistema aprobados para el 2018, para dar soporte a la Carrera de Ingeniería Electrónica en Centro Académico de Alajuela (Sede Interuniversitaria de Alajuela), con las características que se describen en el siguiente cuadro:</w:t>
      </w:r>
    </w:p>
    <w:p w:rsidR="001A214B" w:rsidRPr="001A214B" w:rsidRDefault="001A214B" w:rsidP="001A214B">
      <w:pPr>
        <w:ind w:left="708"/>
        <w:rPr>
          <w:rFonts w:ascii="Arial" w:eastAsia="Calibri" w:hAnsi="Arial" w:cs="Arial"/>
          <w:lang w:val="es-CR" w:eastAsia="en-US"/>
        </w:rPr>
      </w:pPr>
    </w:p>
    <w:tbl>
      <w:tblPr>
        <w:tblW w:w="9795" w:type="dxa"/>
        <w:tblInd w:w="-572" w:type="dxa"/>
        <w:tblCellMar>
          <w:left w:w="70" w:type="dxa"/>
          <w:right w:w="70" w:type="dxa"/>
        </w:tblCellMar>
        <w:tblLook w:val="04A0" w:firstRow="1" w:lastRow="0" w:firstColumn="1" w:lastColumn="0" w:noHBand="0" w:noVBand="1"/>
      </w:tblPr>
      <w:tblGrid>
        <w:gridCol w:w="335"/>
        <w:gridCol w:w="362"/>
        <w:gridCol w:w="828"/>
        <w:gridCol w:w="1566"/>
        <w:gridCol w:w="376"/>
        <w:gridCol w:w="588"/>
        <w:gridCol w:w="642"/>
        <w:gridCol w:w="500"/>
        <w:gridCol w:w="1305"/>
        <w:gridCol w:w="1411"/>
        <w:gridCol w:w="1882"/>
      </w:tblGrid>
      <w:tr w:rsidR="001A214B" w:rsidRPr="001A214B" w:rsidTr="003F7940">
        <w:trPr>
          <w:trHeight w:val="794"/>
        </w:trPr>
        <w:tc>
          <w:tcPr>
            <w:tcW w:w="33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w:t>
            </w:r>
          </w:p>
        </w:tc>
        <w:tc>
          <w:tcPr>
            <w:tcW w:w="36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Programa</w:t>
            </w:r>
          </w:p>
        </w:tc>
        <w:tc>
          <w:tcPr>
            <w:tcW w:w="828" w:type="dxa"/>
            <w:tcBorders>
              <w:top w:val="single" w:sz="4" w:space="0" w:color="auto"/>
              <w:left w:val="nil"/>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Nuevo</w:t>
            </w:r>
            <w:r w:rsidRPr="001A214B">
              <w:rPr>
                <w:rFonts w:ascii="Arial" w:eastAsia="Cambria" w:hAnsi="Arial" w:cs="Arial"/>
                <w:b/>
                <w:bCs/>
                <w:color w:val="FFFFFF"/>
                <w:sz w:val="18"/>
                <w:szCs w:val="18"/>
                <w:lang w:val="es-CR" w:eastAsia="es-CR"/>
              </w:rPr>
              <w:br/>
              <w:t>Número Plaza</w:t>
            </w:r>
          </w:p>
        </w:tc>
        <w:tc>
          <w:tcPr>
            <w:tcW w:w="1566" w:type="dxa"/>
            <w:tcBorders>
              <w:top w:val="single" w:sz="4" w:space="0" w:color="auto"/>
              <w:left w:val="nil"/>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Puesto</w:t>
            </w:r>
          </w:p>
        </w:tc>
        <w:tc>
          <w:tcPr>
            <w:tcW w:w="376"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Categoría</w:t>
            </w:r>
          </w:p>
        </w:tc>
        <w:tc>
          <w:tcPr>
            <w:tcW w:w="588"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Jornada</w:t>
            </w:r>
          </w:p>
        </w:tc>
        <w:tc>
          <w:tcPr>
            <w:tcW w:w="64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Periodo (meses)</w:t>
            </w:r>
          </w:p>
        </w:tc>
        <w:tc>
          <w:tcPr>
            <w:tcW w:w="500" w:type="dxa"/>
            <w:tcBorders>
              <w:top w:val="single" w:sz="4" w:space="0" w:color="auto"/>
              <w:left w:val="nil"/>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TCE</w:t>
            </w:r>
          </w:p>
        </w:tc>
        <w:tc>
          <w:tcPr>
            <w:tcW w:w="1305" w:type="dxa"/>
            <w:tcBorders>
              <w:top w:val="single" w:sz="4" w:space="0" w:color="auto"/>
              <w:left w:val="nil"/>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Costo</w:t>
            </w:r>
          </w:p>
        </w:tc>
        <w:tc>
          <w:tcPr>
            <w:tcW w:w="1411" w:type="dxa"/>
            <w:tcBorders>
              <w:top w:val="single" w:sz="4" w:space="0" w:color="auto"/>
              <w:left w:val="nil"/>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Nombramiento</w:t>
            </w:r>
          </w:p>
        </w:tc>
        <w:tc>
          <w:tcPr>
            <w:tcW w:w="1882" w:type="dxa"/>
            <w:tcBorders>
              <w:top w:val="single" w:sz="4" w:space="0" w:color="auto"/>
              <w:left w:val="nil"/>
              <w:bottom w:val="single" w:sz="4" w:space="0" w:color="auto"/>
              <w:right w:val="single" w:sz="4" w:space="0" w:color="auto"/>
            </w:tcBorders>
            <w:shd w:val="clear" w:color="000000" w:fill="2F75B5"/>
            <w:vAlign w:val="center"/>
            <w:hideMark/>
          </w:tcPr>
          <w:p w:rsidR="001A214B" w:rsidRPr="001A214B" w:rsidRDefault="001A214B" w:rsidP="001A214B">
            <w:pPr>
              <w:jc w:val="center"/>
              <w:rPr>
                <w:rFonts w:ascii="Arial" w:eastAsia="Cambria" w:hAnsi="Arial" w:cs="Arial"/>
                <w:b/>
                <w:bCs/>
                <w:color w:val="FFFFFF"/>
                <w:sz w:val="18"/>
                <w:szCs w:val="18"/>
                <w:lang w:val="es-CR" w:eastAsia="es-CR"/>
              </w:rPr>
            </w:pPr>
            <w:r w:rsidRPr="001A214B">
              <w:rPr>
                <w:rFonts w:ascii="Arial" w:eastAsia="Cambria" w:hAnsi="Arial" w:cs="Arial"/>
                <w:b/>
                <w:bCs/>
                <w:color w:val="FFFFFF"/>
                <w:sz w:val="18"/>
                <w:szCs w:val="18"/>
                <w:lang w:val="es-CR" w:eastAsia="es-CR"/>
              </w:rPr>
              <w:t>Adscrita a:</w:t>
            </w:r>
          </w:p>
        </w:tc>
      </w:tr>
      <w:tr w:rsidR="001A214B" w:rsidRPr="001A214B" w:rsidTr="003F7940">
        <w:trPr>
          <w:trHeight w:val="659"/>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1</w:t>
            </w:r>
          </w:p>
        </w:tc>
        <w:tc>
          <w:tcPr>
            <w:tcW w:w="36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828"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FSLA024</w:t>
            </w:r>
          </w:p>
        </w:tc>
        <w:tc>
          <w:tcPr>
            <w:tcW w:w="1566"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Asistente de Administración 2</w:t>
            </w:r>
          </w:p>
        </w:tc>
        <w:tc>
          <w:tcPr>
            <w:tcW w:w="376"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10</w:t>
            </w:r>
          </w:p>
        </w:tc>
        <w:tc>
          <w:tcPr>
            <w:tcW w:w="588"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12</w:t>
            </w:r>
          </w:p>
        </w:tc>
        <w:tc>
          <w:tcPr>
            <w:tcW w:w="500"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1,00</w:t>
            </w:r>
          </w:p>
        </w:tc>
        <w:tc>
          <w:tcPr>
            <w:tcW w:w="1305"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right"/>
              <w:rPr>
                <w:rFonts w:ascii="Calibri" w:eastAsia="Cambria" w:hAnsi="Calibri"/>
                <w:sz w:val="20"/>
                <w:szCs w:val="20"/>
                <w:lang w:val="es-CR" w:eastAsia="es-CR"/>
              </w:rPr>
            </w:pPr>
            <w:r w:rsidRPr="001A214B">
              <w:rPr>
                <w:rFonts w:ascii="Calibri" w:eastAsia="Cambria" w:hAnsi="Calibri"/>
                <w:sz w:val="20"/>
                <w:szCs w:val="20"/>
                <w:lang w:val="es-CR" w:eastAsia="es-CR"/>
              </w:rPr>
              <w:t>8.518.307,47</w:t>
            </w:r>
          </w:p>
        </w:tc>
        <w:tc>
          <w:tcPr>
            <w:tcW w:w="1411"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Temporal</w:t>
            </w:r>
          </w:p>
        </w:tc>
        <w:tc>
          <w:tcPr>
            <w:tcW w:w="1882" w:type="dxa"/>
            <w:tcBorders>
              <w:top w:val="nil"/>
              <w:left w:val="nil"/>
              <w:bottom w:val="single" w:sz="4" w:space="0" w:color="auto"/>
              <w:right w:val="single" w:sz="4" w:space="0" w:color="auto"/>
            </w:tcBorders>
            <w:shd w:val="clear" w:color="000000" w:fill="FFFFFF"/>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Centro Académico de Alajuela, Unidad desconcentrada Ingeniería en Electrónica, Asistente para apoyo a la academia</w:t>
            </w:r>
          </w:p>
        </w:tc>
      </w:tr>
      <w:tr w:rsidR="001A214B" w:rsidRPr="001A214B" w:rsidTr="003F7940">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36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828"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FSLA025</w:t>
            </w:r>
          </w:p>
        </w:tc>
        <w:tc>
          <w:tcPr>
            <w:tcW w:w="1566"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23</w:t>
            </w:r>
          </w:p>
        </w:tc>
        <w:tc>
          <w:tcPr>
            <w:tcW w:w="588"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12</w:t>
            </w:r>
          </w:p>
        </w:tc>
        <w:tc>
          <w:tcPr>
            <w:tcW w:w="500"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1,00</w:t>
            </w:r>
          </w:p>
        </w:tc>
        <w:tc>
          <w:tcPr>
            <w:tcW w:w="1305"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right"/>
              <w:rPr>
                <w:rFonts w:ascii="Calibri" w:eastAsia="Cambria" w:hAnsi="Calibri"/>
                <w:sz w:val="20"/>
                <w:szCs w:val="20"/>
                <w:lang w:val="es-CR" w:eastAsia="es-CR"/>
              </w:rPr>
            </w:pPr>
            <w:r w:rsidRPr="001A214B">
              <w:rPr>
                <w:rFonts w:ascii="Calibri" w:eastAsia="Cambria" w:hAnsi="Calibri"/>
                <w:sz w:val="20"/>
                <w:szCs w:val="20"/>
                <w:lang w:val="es-CR" w:eastAsia="es-CR"/>
              </w:rPr>
              <w:t>22.893.908,11</w:t>
            </w:r>
          </w:p>
        </w:tc>
        <w:tc>
          <w:tcPr>
            <w:tcW w:w="1411"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Temporal</w:t>
            </w:r>
          </w:p>
        </w:tc>
        <w:tc>
          <w:tcPr>
            <w:tcW w:w="1882" w:type="dxa"/>
            <w:tcBorders>
              <w:top w:val="nil"/>
              <w:left w:val="nil"/>
              <w:bottom w:val="single" w:sz="4" w:space="0" w:color="auto"/>
              <w:right w:val="single" w:sz="4" w:space="0" w:color="auto"/>
            </w:tcBorders>
            <w:shd w:val="clear" w:color="000000" w:fill="FFFFFF"/>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Vicerrectoría de Docencia, Profesores para los cursos de la Carrera de Ingeniería en Electrónica</w:t>
            </w:r>
          </w:p>
        </w:tc>
      </w:tr>
      <w:tr w:rsidR="001A214B" w:rsidRPr="001A214B" w:rsidTr="003F7940">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3</w:t>
            </w:r>
          </w:p>
        </w:tc>
        <w:tc>
          <w:tcPr>
            <w:tcW w:w="36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828"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FSLA026</w:t>
            </w:r>
          </w:p>
        </w:tc>
        <w:tc>
          <w:tcPr>
            <w:tcW w:w="1566"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23</w:t>
            </w:r>
          </w:p>
        </w:tc>
        <w:tc>
          <w:tcPr>
            <w:tcW w:w="588"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12</w:t>
            </w:r>
          </w:p>
        </w:tc>
        <w:tc>
          <w:tcPr>
            <w:tcW w:w="500"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1,00</w:t>
            </w:r>
          </w:p>
        </w:tc>
        <w:tc>
          <w:tcPr>
            <w:tcW w:w="1305"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right"/>
              <w:rPr>
                <w:rFonts w:ascii="Calibri" w:eastAsia="Cambria" w:hAnsi="Calibri"/>
                <w:sz w:val="20"/>
                <w:szCs w:val="20"/>
                <w:lang w:val="es-CR" w:eastAsia="es-CR"/>
              </w:rPr>
            </w:pPr>
            <w:r w:rsidRPr="001A214B">
              <w:rPr>
                <w:rFonts w:ascii="Calibri" w:eastAsia="Cambria" w:hAnsi="Calibri"/>
                <w:sz w:val="20"/>
                <w:szCs w:val="20"/>
                <w:lang w:val="es-CR" w:eastAsia="es-CR"/>
              </w:rPr>
              <w:t>22.893.908,11</w:t>
            </w:r>
          </w:p>
        </w:tc>
        <w:tc>
          <w:tcPr>
            <w:tcW w:w="1411"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Temporal</w:t>
            </w:r>
          </w:p>
        </w:tc>
        <w:tc>
          <w:tcPr>
            <w:tcW w:w="1882" w:type="dxa"/>
            <w:tcBorders>
              <w:top w:val="nil"/>
              <w:left w:val="nil"/>
              <w:bottom w:val="single" w:sz="4" w:space="0" w:color="auto"/>
              <w:right w:val="single" w:sz="4" w:space="0" w:color="auto"/>
            </w:tcBorders>
            <w:shd w:val="clear" w:color="000000" w:fill="FFFFFF"/>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Vicerrectoría de Docencia, Profesores para los cursos de la Carrera de Ingeniería en Electrónica</w:t>
            </w:r>
          </w:p>
        </w:tc>
      </w:tr>
      <w:tr w:rsidR="001A214B" w:rsidRPr="001A214B" w:rsidTr="003F7940">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4</w:t>
            </w:r>
          </w:p>
        </w:tc>
        <w:tc>
          <w:tcPr>
            <w:tcW w:w="36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828"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FSLA027</w:t>
            </w:r>
          </w:p>
        </w:tc>
        <w:tc>
          <w:tcPr>
            <w:tcW w:w="1566"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23</w:t>
            </w:r>
          </w:p>
        </w:tc>
        <w:tc>
          <w:tcPr>
            <w:tcW w:w="588"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12</w:t>
            </w:r>
          </w:p>
        </w:tc>
        <w:tc>
          <w:tcPr>
            <w:tcW w:w="500"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1,00</w:t>
            </w:r>
          </w:p>
        </w:tc>
        <w:tc>
          <w:tcPr>
            <w:tcW w:w="1305"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right"/>
              <w:rPr>
                <w:rFonts w:ascii="Calibri" w:eastAsia="Cambria" w:hAnsi="Calibri"/>
                <w:sz w:val="20"/>
                <w:szCs w:val="20"/>
                <w:lang w:val="es-CR" w:eastAsia="es-CR"/>
              </w:rPr>
            </w:pPr>
            <w:r w:rsidRPr="001A214B">
              <w:rPr>
                <w:rFonts w:ascii="Calibri" w:eastAsia="Cambria" w:hAnsi="Calibri"/>
                <w:sz w:val="20"/>
                <w:szCs w:val="20"/>
                <w:lang w:val="es-CR" w:eastAsia="es-CR"/>
              </w:rPr>
              <w:t>22.893.908,11</w:t>
            </w:r>
          </w:p>
        </w:tc>
        <w:tc>
          <w:tcPr>
            <w:tcW w:w="1411"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Temporal</w:t>
            </w:r>
          </w:p>
        </w:tc>
        <w:tc>
          <w:tcPr>
            <w:tcW w:w="1882" w:type="dxa"/>
            <w:tcBorders>
              <w:top w:val="nil"/>
              <w:left w:val="nil"/>
              <w:bottom w:val="single" w:sz="4" w:space="0" w:color="auto"/>
              <w:right w:val="single" w:sz="4" w:space="0" w:color="auto"/>
            </w:tcBorders>
            <w:shd w:val="clear" w:color="000000" w:fill="FFFFFF"/>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Vicerrectoría de Docencia, Profesores para los cursos de la Carrera de Ingeniería en Electrónica</w:t>
            </w:r>
          </w:p>
        </w:tc>
      </w:tr>
      <w:tr w:rsidR="001A214B" w:rsidRPr="001A214B" w:rsidTr="003F7940">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5</w:t>
            </w:r>
          </w:p>
        </w:tc>
        <w:tc>
          <w:tcPr>
            <w:tcW w:w="36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828"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FSLA028</w:t>
            </w:r>
          </w:p>
        </w:tc>
        <w:tc>
          <w:tcPr>
            <w:tcW w:w="1566"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23</w:t>
            </w:r>
          </w:p>
        </w:tc>
        <w:tc>
          <w:tcPr>
            <w:tcW w:w="588"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12</w:t>
            </w:r>
          </w:p>
        </w:tc>
        <w:tc>
          <w:tcPr>
            <w:tcW w:w="500"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1,00</w:t>
            </w:r>
          </w:p>
        </w:tc>
        <w:tc>
          <w:tcPr>
            <w:tcW w:w="1305"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right"/>
              <w:rPr>
                <w:rFonts w:ascii="Calibri" w:eastAsia="Cambria" w:hAnsi="Calibri"/>
                <w:sz w:val="20"/>
                <w:szCs w:val="20"/>
                <w:lang w:val="es-CR" w:eastAsia="es-CR"/>
              </w:rPr>
            </w:pPr>
            <w:r w:rsidRPr="001A214B">
              <w:rPr>
                <w:rFonts w:ascii="Calibri" w:eastAsia="Cambria" w:hAnsi="Calibri"/>
                <w:sz w:val="20"/>
                <w:szCs w:val="20"/>
                <w:lang w:val="es-CR" w:eastAsia="es-CR"/>
              </w:rPr>
              <w:t>22.893.908,11</w:t>
            </w:r>
          </w:p>
        </w:tc>
        <w:tc>
          <w:tcPr>
            <w:tcW w:w="1411"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Temporal</w:t>
            </w:r>
          </w:p>
        </w:tc>
        <w:tc>
          <w:tcPr>
            <w:tcW w:w="1882" w:type="dxa"/>
            <w:tcBorders>
              <w:top w:val="nil"/>
              <w:left w:val="nil"/>
              <w:bottom w:val="single" w:sz="4" w:space="0" w:color="auto"/>
              <w:right w:val="single" w:sz="4" w:space="0" w:color="auto"/>
            </w:tcBorders>
            <w:shd w:val="clear" w:color="000000" w:fill="FFFFFF"/>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Profesor, Unidad desconcentrada Ingeniería en Electrónica</w:t>
            </w:r>
          </w:p>
        </w:tc>
      </w:tr>
      <w:tr w:rsidR="001A214B" w:rsidRPr="001A214B" w:rsidTr="003F7940">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6</w:t>
            </w:r>
          </w:p>
        </w:tc>
        <w:tc>
          <w:tcPr>
            <w:tcW w:w="362" w:type="dxa"/>
            <w:tcBorders>
              <w:top w:val="nil"/>
              <w:left w:val="nil"/>
              <w:bottom w:val="single" w:sz="4" w:space="0" w:color="auto"/>
              <w:right w:val="single" w:sz="4" w:space="0" w:color="auto"/>
            </w:tcBorders>
            <w:shd w:val="clear" w:color="000000" w:fill="FFFFFF"/>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2</w:t>
            </w:r>
          </w:p>
        </w:tc>
        <w:tc>
          <w:tcPr>
            <w:tcW w:w="828"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FSLA029</w:t>
            </w:r>
          </w:p>
        </w:tc>
        <w:tc>
          <w:tcPr>
            <w:tcW w:w="1566"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23</w:t>
            </w:r>
          </w:p>
        </w:tc>
        <w:tc>
          <w:tcPr>
            <w:tcW w:w="588"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50%</w:t>
            </w:r>
          </w:p>
        </w:tc>
        <w:tc>
          <w:tcPr>
            <w:tcW w:w="642"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color w:val="000000"/>
                <w:sz w:val="20"/>
                <w:szCs w:val="20"/>
                <w:lang w:val="es-CR" w:eastAsia="es-CR"/>
              </w:rPr>
            </w:pPr>
            <w:r w:rsidRPr="001A214B">
              <w:rPr>
                <w:rFonts w:ascii="Calibri" w:eastAsia="Cambria" w:hAnsi="Calibri"/>
                <w:color w:val="000000"/>
                <w:sz w:val="20"/>
                <w:szCs w:val="20"/>
                <w:lang w:val="es-CR" w:eastAsia="es-CR"/>
              </w:rPr>
              <w:t>12</w:t>
            </w:r>
          </w:p>
        </w:tc>
        <w:tc>
          <w:tcPr>
            <w:tcW w:w="500"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0,50</w:t>
            </w:r>
          </w:p>
        </w:tc>
        <w:tc>
          <w:tcPr>
            <w:tcW w:w="1305" w:type="dxa"/>
            <w:tcBorders>
              <w:top w:val="nil"/>
              <w:left w:val="nil"/>
              <w:bottom w:val="single" w:sz="4" w:space="0" w:color="auto"/>
              <w:right w:val="single" w:sz="4" w:space="0" w:color="auto"/>
            </w:tcBorders>
            <w:shd w:val="clear" w:color="auto" w:fill="auto"/>
            <w:vAlign w:val="center"/>
            <w:hideMark/>
          </w:tcPr>
          <w:p w:rsidR="001A214B" w:rsidRPr="001A214B" w:rsidRDefault="001A214B" w:rsidP="001A214B">
            <w:pPr>
              <w:jc w:val="right"/>
              <w:rPr>
                <w:rFonts w:ascii="Calibri" w:eastAsia="Cambria" w:hAnsi="Calibri"/>
                <w:sz w:val="20"/>
                <w:szCs w:val="20"/>
                <w:lang w:val="es-CR" w:eastAsia="es-CR"/>
              </w:rPr>
            </w:pPr>
            <w:r w:rsidRPr="001A214B">
              <w:rPr>
                <w:rFonts w:ascii="Calibri" w:eastAsia="Cambria" w:hAnsi="Calibri"/>
                <w:sz w:val="20"/>
                <w:szCs w:val="20"/>
                <w:lang w:val="es-CR" w:eastAsia="es-CR"/>
              </w:rPr>
              <w:t>11.446.954,06</w:t>
            </w:r>
          </w:p>
        </w:tc>
        <w:tc>
          <w:tcPr>
            <w:tcW w:w="1411" w:type="dxa"/>
            <w:tcBorders>
              <w:top w:val="nil"/>
              <w:left w:val="nil"/>
              <w:bottom w:val="single" w:sz="4" w:space="0" w:color="auto"/>
              <w:right w:val="single" w:sz="4" w:space="0" w:color="auto"/>
            </w:tcBorders>
            <w:shd w:val="clear" w:color="auto" w:fill="auto"/>
            <w:noWrap/>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Temporal</w:t>
            </w:r>
          </w:p>
        </w:tc>
        <w:tc>
          <w:tcPr>
            <w:tcW w:w="1882" w:type="dxa"/>
            <w:tcBorders>
              <w:top w:val="nil"/>
              <w:left w:val="nil"/>
              <w:bottom w:val="single" w:sz="4" w:space="0" w:color="auto"/>
              <w:right w:val="single" w:sz="4" w:space="0" w:color="auto"/>
            </w:tcBorders>
            <w:shd w:val="clear" w:color="000000" w:fill="FFFFFF"/>
            <w:vAlign w:val="center"/>
            <w:hideMark/>
          </w:tcPr>
          <w:p w:rsidR="001A214B" w:rsidRPr="001A214B" w:rsidRDefault="001A214B" w:rsidP="001A214B">
            <w:pPr>
              <w:jc w:val="center"/>
              <w:rPr>
                <w:rFonts w:ascii="Calibri" w:eastAsia="Cambria" w:hAnsi="Calibri"/>
                <w:sz w:val="20"/>
                <w:szCs w:val="20"/>
                <w:lang w:val="es-CR" w:eastAsia="es-CR"/>
              </w:rPr>
            </w:pPr>
            <w:r w:rsidRPr="001A214B">
              <w:rPr>
                <w:rFonts w:ascii="Calibri" w:eastAsia="Cambria" w:hAnsi="Calibri"/>
                <w:sz w:val="20"/>
                <w:szCs w:val="20"/>
                <w:lang w:val="es-CR" w:eastAsia="es-CR"/>
              </w:rPr>
              <w:t>Centro Académico de Alajuela, Coordinador Unidad desconcentrada Ingeniería en Electrónica</w:t>
            </w:r>
          </w:p>
        </w:tc>
      </w:tr>
    </w:tbl>
    <w:p w:rsidR="001A214B" w:rsidRPr="001A214B" w:rsidRDefault="001A214B" w:rsidP="001A214B">
      <w:pPr>
        <w:jc w:val="both"/>
        <w:rPr>
          <w:rFonts w:ascii="Arial" w:eastAsia="Cambria" w:hAnsi="Arial" w:cs="Arial"/>
          <w:b/>
          <w:caps/>
          <w:lang w:val="es-ES_tradnl" w:eastAsia="en-US"/>
        </w:rPr>
      </w:pPr>
    </w:p>
    <w:p w:rsidR="001A214B" w:rsidRPr="001A214B" w:rsidRDefault="001A214B" w:rsidP="001A214B">
      <w:pPr>
        <w:jc w:val="both"/>
        <w:rPr>
          <w:rFonts w:ascii="Arial" w:eastAsia="Calibri" w:hAnsi="Arial" w:cs="Arial"/>
          <w:b/>
          <w:lang w:val="es-ES_tradnl" w:eastAsia="en-US"/>
        </w:rPr>
      </w:pPr>
      <w:r w:rsidRPr="001A214B">
        <w:rPr>
          <w:rFonts w:ascii="Arial" w:eastAsia="Calibri" w:hAnsi="Arial" w:cs="Arial"/>
          <w:b/>
          <w:lang w:val="es-ES_tradnl" w:eastAsia="en-US"/>
        </w:rPr>
        <w:t>CONSIDERANDO QUE:</w:t>
      </w:r>
    </w:p>
    <w:p w:rsidR="001A214B" w:rsidRPr="001A214B" w:rsidRDefault="001A214B" w:rsidP="001A214B">
      <w:pPr>
        <w:jc w:val="both"/>
        <w:rPr>
          <w:rFonts w:ascii="Arial" w:eastAsia="Calibri" w:hAnsi="Arial" w:cs="Arial"/>
          <w:b/>
          <w:lang w:val="es-ES_tradnl" w:eastAsia="en-US"/>
        </w:rPr>
      </w:pPr>
    </w:p>
    <w:p w:rsidR="001A214B" w:rsidRPr="001A214B" w:rsidRDefault="001A214B" w:rsidP="001A214B">
      <w:pPr>
        <w:numPr>
          <w:ilvl w:val="0"/>
          <w:numId w:val="37"/>
        </w:numPr>
        <w:ind w:left="425" w:hanging="425"/>
        <w:jc w:val="both"/>
        <w:rPr>
          <w:rFonts w:ascii="Arial" w:eastAsia="Cambria" w:hAnsi="Arial" w:cs="Arial"/>
          <w:lang w:val="es-CR" w:eastAsia="en-US"/>
        </w:rPr>
      </w:pPr>
      <w:r w:rsidRPr="001A214B">
        <w:rPr>
          <w:rFonts w:ascii="Arial" w:eastAsia="Calibri" w:hAnsi="Arial" w:cs="Arial"/>
          <w:lang w:val="es-ES_tradnl" w:eastAsia="en-US"/>
        </w:rPr>
        <w:t xml:space="preserve">Mediante correo electrónico, remitido por el MBA. Marcel Hernández, de la Oficina de Planificación Institucional, se indica que los datos consignados en la línea 6, del cuadro, del inciso b) del acuerdo de la </w:t>
      </w:r>
      <w:r w:rsidRPr="001A214B">
        <w:rPr>
          <w:rFonts w:ascii="Arial" w:eastAsia="Cambria" w:hAnsi="Arial" w:cs="Arial"/>
          <w:lang w:val="es-ES_tradnl" w:eastAsia="en-US"/>
        </w:rPr>
        <w:t xml:space="preserve">Sesión No. </w:t>
      </w:r>
      <w:r w:rsidRPr="001A214B">
        <w:rPr>
          <w:rFonts w:ascii="Arial" w:hAnsi="Arial" w:cs="Arial"/>
          <w:lang w:val="es-ES_tradnl" w:eastAsia="en-US"/>
        </w:rPr>
        <w:t>3047, Artículo 9, del 15 de noviembre de 2017</w:t>
      </w:r>
      <w:r w:rsidRPr="001A214B">
        <w:rPr>
          <w:rFonts w:ascii="Arial" w:eastAsia="Cambria" w:hAnsi="Arial" w:cs="Arial"/>
          <w:lang w:val="es-ES_tradnl" w:eastAsia="en-US"/>
        </w:rPr>
        <w:t xml:space="preserve">, </w:t>
      </w:r>
      <w:r w:rsidRPr="001A214B">
        <w:rPr>
          <w:rFonts w:ascii="Arial" w:eastAsia="Calibri" w:hAnsi="Arial" w:cs="Arial"/>
          <w:lang w:val="es-ES_tradnl" w:eastAsia="en-US"/>
        </w:rPr>
        <w:t>se consignó la suma del costo erróneamente.</w:t>
      </w:r>
    </w:p>
    <w:p w:rsidR="001A214B" w:rsidRPr="001A214B" w:rsidRDefault="001A214B" w:rsidP="001A214B">
      <w:pPr>
        <w:jc w:val="both"/>
        <w:rPr>
          <w:rFonts w:ascii="Arial" w:eastAsia="Cambria" w:hAnsi="Arial" w:cs="Arial"/>
          <w:lang w:val="es-CR" w:eastAsia="en-US"/>
        </w:rPr>
      </w:pPr>
    </w:p>
    <w:p w:rsidR="001A214B" w:rsidRPr="001A214B" w:rsidRDefault="001A214B" w:rsidP="001A214B">
      <w:pPr>
        <w:numPr>
          <w:ilvl w:val="0"/>
          <w:numId w:val="37"/>
        </w:numPr>
        <w:ind w:left="425" w:hanging="425"/>
        <w:jc w:val="both"/>
        <w:rPr>
          <w:rFonts w:ascii="Arial" w:eastAsia="Calibri" w:hAnsi="Arial" w:cs="Arial"/>
          <w:lang w:val="es-ES_tradnl" w:eastAsia="en-US"/>
        </w:rPr>
      </w:pPr>
      <w:r w:rsidRPr="001A214B">
        <w:rPr>
          <w:rFonts w:ascii="Arial" w:eastAsia="Calibri" w:hAnsi="Arial" w:cs="Arial"/>
          <w:lang w:val="es-CR" w:eastAsia="en-US"/>
        </w:rPr>
        <w:lastRenderedPageBreak/>
        <w:t xml:space="preserve">Por lo anterior, la Comisión de Asuntos Académicos y Estudiantiles, en la reunión No. 569-2017, del 17 de noviembre, revisa el acuerdo citado y corrobora que efectivamente se produjo un error material, por lo que </w:t>
      </w:r>
      <w:r w:rsidRPr="001A214B">
        <w:rPr>
          <w:rFonts w:ascii="Arial" w:eastAsia="Calibri" w:hAnsi="Arial" w:cs="Arial"/>
          <w:lang w:val="es-ES_tradnl" w:eastAsia="en-US"/>
        </w:rPr>
        <w:t xml:space="preserve">se hace necesario modificar el acuerdo para corregir el error material.  Dispone </w:t>
      </w:r>
      <w:r w:rsidRPr="001A214B">
        <w:rPr>
          <w:rFonts w:ascii="Arial" w:eastAsia="Calibri" w:hAnsi="Arial" w:cs="Arial"/>
          <w:lang w:val="es-CR" w:eastAsia="en-US"/>
        </w:rPr>
        <w:t>elevar la siguiente propuesta al Consejo Institucional.</w:t>
      </w:r>
    </w:p>
    <w:p w:rsidR="001A214B" w:rsidRPr="001A214B" w:rsidRDefault="001A214B" w:rsidP="001A214B">
      <w:pPr>
        <w:jc w:val="both"/>
        <w:rPr>
          <w:rFonts w:ascii="Arial" w:eastAsia="Calibri" w:hAnsi="Arial" w:cs="Arial"/>
          <w:b/>
          <w:lang w:val="es-ES_tradnl" w:eastAsia="en-US"/>
        </w:rPr>
      </w:pPr>
    </w:p>
    <w:p w:rsidR="001A214B" w:rsidRPr="001A214B" w:rsidRDefault="001A214B" w:rsidP="001A214B">
      <w:pPr>
        <w:jc w:val="both"/>
        <w:rPr>
          <w:rFonts w:ascii="Arial" w:eastAsia="Calibri" w:hAnsi="Arial" w:cs="Arial"/>
          <w:b/>
          <w:lang w:val="es-ES_tradnl" w:eastAsia="en-US"/>
        </w:rPr>
      </w:pPr>
      <w:r w:rsidRPr="001A214B">
        <w:rPr>
          <w:rFonts w:ascii="Arial" w:eastAsia="Calibri" w:hAnsi="Arial" w:cs="Arial"/>
          <w:b/>
          <w:lang w:val="es-ES_tradnl" w:eastAsia="en-US"/>
        </w:rPr>
        <w:t xml:space="preserve">SE </w:t>
      </w:r>
      <w:r>
        <w:rPr>
          <w:rFonts w:ascii="Arial" w:eastAsia="Calibri" w:hAnsi="Arial" w:cs="Arial"/>
          <w:b/>
          <w:lang w:val="es-ES_tradnl" w:eastAsia="en-US"/>
        </w:rPr>
        <w:t>ACUERDA</w:t>
      </w:r>
      <w:r w:rsidRPr="001A214B">
        <w:rPr>
          <w:rFonts w:ascii="Arial" w:eastAsia="Calibri" w:hAnsi="Arial" w:cs="Arial"/>
          <w:b/>
          <w:lang w:val="es-ES_tradnl" w:eastAsia="en-US"/>
        </w:rPr>
        <w:t>:</w:t>
      </w:r>
    </w:p>
    <w:p w:rsidR="001A214B" w:rsidRPr="001A214B" w:rsidRDefault="001A214B" w:rsidP="001A214B">
      <w:pPr>
        <w:ind w:left="426"/>
        <w:jc w:val="both"/>
        <w:rPr>
          <w:rFonts w:ascii="Arial" w:eastAsia="Calibri" w:hAnsi="Arial" w:cs="Arial"/>
          <w:lang w:val="es-CR"/>
        </w:rPr>
      </w:pPr>
    </w:p>
    <w:p w:rsidR="001A214B" w:rsidRPr="001A214B" w:rsidRDefault="001A214B" w:rsidP="001A214B">
      <w:pPr>
        <w:numPr>
          <w:ilvl w:val="0"/>
          <w:numId w:val="38"/>
        </w:numPr>
        <w:ind w:left="284"/>
        <w:jc w:val="both"/>
        <w:rPr>
          <w:rFonts w:ascii="Arial" w:eastAsia="Calibri" w:hAnsi="Arial" w:cs="Arial"/>
          <w:lang w:val="es-CR"/>
        </w:rPr>
      </w:pPr>
      <w:r w:rsidRPr="001A214B">
        <w:rPr>
          <w:rFonts w:ascii="Arial" w:eastAsia="Calibri" w:hAnsi="Arial" w:cs="Arial"/>
          <w:lang w:val="es-CR"/>
        </w:rPr>
        <w:t xml:space="preserve"> Modificar el inciso b) línea 6, del acuerdo de la Sesión No. </w:t>
      </w:r>
      <w:r w:rsidRPr="001A214B">
        <w:rPr>
          <w:rFonts w:ascii="Arial" w:hAnsi="Arial" w:cs="Arial"/>
          <w:lang w:val="es-CR"/>
        </w:rPr>
        <w:t>3047, Artículo 9, del 15 de noviembre de 2017</w:t>
      </w:r>
      <w:r w:rsidRPr="001A214B">
        <w:rPr>
          <w:rFonts w:ascii="Arial" w:eastAsia="Calibri" w:hAnsi="Arial" w:cs="Arial"/>
          <w:lang w:val="es-CR"/>
        </w:rPr>
        <w:t>, “</w:t>
      </w:r>
      <w:r w:rsidRPr="001A214B">
        <w:rPr>
          <w:rFonts w:ascii="Arial" w:hAnsi="Arial" w:cs="Arial"/>
        </w:rPr>
        <w:t xml:space="preserve">Apertura del Programa de Licenciatura en Ingeniería en Electrónica en el Centro Académico Alajuela”, </w:t>
      </w:r>
      <w:r w:rsidRPr="001A214B">
        <w:rPr>
          <w:rFonts w:ascii="Arial" w:eastAsia="Calibri" w:hAnsi="Arial" w:cs="Arial"/>
          <w:lang w:val="es-CR"/>
        </w:rPr>
        <w:t xml:space="preserve">para que se lea </w:t>
      </w:r>
      <w:r w:rsidRPr="001A214B">
        <w:rPr>
          <w:rFonts w:ascii="Arial" w:hAnsi="Arial" w:cs="Arial"/>
        </w:rPr>
        <w:t>de la siguiente manera:</w:t>
      </w:r>
    </w:p>
    <w:p w:rsidR="001A214B" w:rsidRPr="001A214B" w:rsidRDefault="001A214B" w:rsidP="001A214B">
      <w:pPr>
        <w:ind w:left="360"/>
        <w:jc w:val="both"/>
        <w:rPr>
          <w:rFonts w:ascii="Arial" w:eastAsia="Cambria" w:hAnsi="Arial" w:cs="Arial"/>
          <w:lang w:val="es-ES_tradnl" w:eastAsia="en-US"/>
        </w:rPr>
      </w:pPr>
    </w:p>
    <w:tbl>
      <w:tblPr>
        <w:tblW w:w="5251" w:type="pct"/>
        <w:tblInd w:w="-10" w:type="dxa"/>
        <w:tblCellMar>
          <w:left w:w="0" w:type="dxa"/>
          <w:right w:w="0" w:type="dxa"/>
        </w:tblCellMar>
        <w:tblLook w:val="04A0" w:firstRow="1" w:lastRow="0" w:firstColumn="1" w:lastColumn="0" w:noHBand="0" w:noVBand="1"/>
      </w:tblPr>
      <w:tblGrid>
        <w:gridCol w:w="265"/>
        <w:gridCol w:w="430"/>
        <w:gridCol w:w="1321"/>
        <w:gridCol w:w="1555"/>
        <w:gridCol w:w="869"/>
        <w:gridCol w:w="1762"/>
        <w:gridCol w:w="2591"/>
        <w:gridCol w:w="711"/>
      </w:tblGrid>
      <w:tr w:rsidR="001A214B" w:rsidRPr="001A214B" w:rsidTr="003F7940">
        <w:trPr>
          <w:trHeight w:val="676"/>
        </w:trPr>
        <w:tc>
          <w:tcPr>
            <w:tcW w:w="140" w:type="pct"/>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b/>
                <w:bCs/>
                <w:color w:val="FFFFFF"/>
                <w:sz w:val="20"/>
                <w:szCs w:val="20"/>
                <w:lang w:val="es-CR" w:eastAsia="es-CR"/>
              </w:rPr>
            </w:pPr>
            <w:r w:rsidRPr="001A214B">
              <w:rPr>
                <w:rFonts w:ascii="Calibri" w:eastAsia="Calibri" w:hAnsi="Calibri"/>
                <w:b/>
                <w:bCs/>
                <w:color w:val="FFFFFF"/>
                <w:sz w:val="20"/>
                <w:szCs w:val="20"/>
                <w:lang w:val="es-CR" w:eastAsia="es-CR"/>
              </w:rPr>
              <w:t>#</w:t>
            </w:r>
          </w:p>
        </w:tc>
        <w:tc>
          <w:tcPr>
            <w:tcW w:w="226"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1A214B" w:rsidRPr="001A214B" w:rsidRDefault="001A214B" w:rsidP="001A214B">
            <w:pPr>
              <w:jc w:val="center"/>
              <w:rPr>
                <w:rFonts w:ascii="Calibri" w:eastAsia="Calibri" w:hAnsi="Calibri"/>
                <w:b/>
                <w:bCs/>
                <w:color w:val="FFFFFF"/>
                <w:sz w:val="20"/>
                <w:szCs w:val="20"/>
                <w:lang w:val="es-CR" w:eastAsia="es-CR"/>
              </w:rPr>
            </w:pPr>
            <w:r w:rsidRPr="001A214B">
              <w:rPr>
                <w:rFonts w:ascii="Calibri" w:eastAsia="Calibri" w:hAnsi="Calibri"/>
                <w:b/>
                <w:bCs/>
                <w:color w:val="FFFFFF"/>
                <w:sz w:val="20"/>
                <w:szCs w:val="20"/>
                <w:lang w:val="es-CR" w:eastAsia="es-CR"/>
              </w:rPr>
              <w:t>Programa</w:t>
            </w:r>
          </w:p>
        </w:tc>
        <w:tc>
          <w:tcPr>
            <w:tcW w:w="69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b/>
                <w:bCs/>
                <w:color w:val="FFFFFF"/>
                <w:sz w:val="18"/>
                <w:szCs w:val="18"/>
                <w:lang w:val="es-CR" w:eastAsia="es-CR"/>
              </w:rPr>
            </w:pPr>
            <w:r w:rsidRPr="001A214B">
              <w:rPr>
                <w:rFonts w:ascii="Arial" w:eastAsia="Calibri" w:hAnsi="Arial" w:cs="Arial"/>
                <w:b/>
                <w:bCs/>
                <w:color w:val="FFFFFF"/>
                <w:sz w:val="18"/>
                <w:szCs w:val="18"/>
                <w:lang w:val="es-CR" w:eastAsia="es-CR"/>
              </w:rPr>
              <w:t xml:space="preserve">Sesión de </w:t>
            </w:r>
            <w:r w:rsidRPr="001A214B">
              <w:rPr>
                <w:rFonts w:ascii="Arial" w:eastAsia="Calibri" w:hAnsi="Arial" w:cs="Arial"/>
                <w:b/>
                <w:bCs/>
                <w:color w:val="FFFFFF"/>
                <w:sz w:val="18"/>
                <w:szCs w:val="18"/>
                <w:lang w:val="es-CR" w:eastAsia="es-CR"/>
              </w:rPr>
              <w:br/>
              <w:t>Consejo Institucional Creación</w:t>
            </w:r>
          </w:p>
        </w:tc>
        <w:tc>
          <w:tcPr>
            <w:tcW w:w="818"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b/>
                <w:bCs/>
                <w:color w:val="FFFFFF"/>
                <w:sz w:val="18"/>
                <w:szCs w:val="18"/>
                <w:lang w:val="es-CR" w:eastAsia="es-CR"/>
              </w:rPr>
            </w:pPr>
            <w:r w:rsidRPr="001A214B">
              <w:rPr>
                <w:rFonts w:ascii="Arial" w:eastAsia="Calibri" w:hAnsi="Arial" w:cs="Arial"/>
                <w:b/>
                <w:bCs/>
                <w:color w:val="FFFFFF"/>
                <w:sz w:val="18"/>
                <w:szCs w:val="18"/>
                <w:lang w:val="es-CR" w:eastAsia="es-CR"/>
              </w:rPr>
              <w:t>Costos</w:t>
            </w:r>
          </w:p>
        </w:tc>
        <w:tc>
          <w:tcPr>
            <w:tcW w:w="457"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b/>
                <w:bCs/>
                <w:color w:val="FFFFFF"/>
                <w:sz w:val="18"/>
                <w:szCs w:val="18"/>
                <w:lang w:val="es-CR" w:eastAsia="es-CR"/>
              </w:rPr>
            </w:pPr>
            <w:r w:rsidRPr="001A214B">
              <w:rPr>
                <w:rFonts w:ascii="Arial" w:eastAsia="Calibri" w:hAnsi="Arial" w:cs="Arial"/>
                <w:b/>
                <w:bCs/>
                <w:color w:val="FFFFFF"/>
                <w:sz w:val="18"/>
                <w:szCs w:val="18"/>
                <w:lang w:val="es-CR" w:eastAsia="es-CR"/>
              </w:rPr>
              <w:t>Fondos</w:t>
            </w:r>
            <w:r w:rsidRPr="001A214B">
              <w:rPr>
                <w:rFonts w:ascii="Arial" w:eastAsia="Calibri" w:hAnsi="Arial" w:cs="Arial"/>
                <w:b/>
                <w:bCs/>
                <w:color w:val="FFFFFF"/>
                <w:sz w:val="18"/>
                <w:szCs w:val="18"/>
                <w:lang w:val="es-CR" w:eastAsia="es-CR"/>
              </w:rPr>
              <w:br/>
              <w:t>Origen</w:t>
            </w:r>
          </w:p>
        </w:tc>
        <w:tc>
          <w:tcPr>
            <w:tcW w:w="927"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b/>
                <w:bCs/>
                <w:color w:val="FFFFFF"/>
                <w:sz w:val="20"/>
                <w:szCs w:val="20"/>
                <w:lang w:val="es-CR" w:eastAsia="es-CR"/>
              </w:rPr>
            </w:pPr>
            <w:r w:rsidRPr="001A214B">
              <w:rPr>
                <w:rFonts w:ascii="Calibri" w:eastAsia="Calibri" w:hAnsi="Calibri"/>
                <w:b/>
                <w:bCs/>
                <w:color w:val="FFFFFF"/>
                <w:sz w:val="20"/>
                <w:szCs w:val="20"/>
                <w:lang w:val="es-CR" w:eastAsia="es-CR"/>
              </w:rPr>
              <w:t>Funciones</w:t>
            </w:r>
          </w:p>
        </w:tc>
        <w:tc>
          <w:tcPr>
            <w:tcW w:w="1363"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b/>
                <w:bCs/>
                <w:color w:val="FFFFFF"/>
                <w:sz w:val="18"/>
                <w:szCs w:val="18"/>
                <w:lang w:val="es-CR" w:eastAsia="es-CR"/>
              </w:rPr>
            </w:pPr>
            <w:r w:rsidRPr="001A214B">
              <w:rPr>
                <w:rFonts w:ascii="Arial" w:eastAsia="Calibri" w:hAnsi="Arial" w:cs="Arial"/>
                <w:b/>
                <w:bCs/>
                <w:color w:val="FFFFFF"/>
                <w:sz w:val="18"/>
                <w:szCs w:val="18"/>
                <w:lang w:val="es-CR" w:eastAsia="es-CR"/>
              </w:rPr>
              <w:t>Justificación</w:t>
            </w:r>
          </w:p>
        </w:tc>
        <w:tc>
          <w:tcPr>
            <w:tcW w:w="37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b/>
                <w:bCs/>
                <w:color w:val="FFFFFF"/>
                <w:sz w:val="18"/>
                <w:szCs w:val="18"/>
                <w:lang w:val="es-CR" w:eastAsia="es-CR"/>
              </w:rPr>
            </w:pPr>
            <w:r w:rsidRPr="001A214B">
              <w:rPr>
                <w:rFonts w:ascii="Arial" w:eastAsia="Calibri" w:hAnsi="Arial" w:cs="Arial"/>
                <w:b/>
                <w:bCs/>
                <w:color w:val="FFFFFF"/>
                <w:sz w:val="18"/>
                <w:szCs w:val="18"/>
                <w:lang w:val="es-CR" w:eastAsia="es-CR"/>
              </w:rPr>
              <w:t>TCE</w:t>
            </w:r>
          </w:p>
        </w:tc>
      </w:tr>
      <w:tr w:rsidR="001A214B" w:rsidRPr="001A214B" w:rsidTr="003F7940">
        <w:trPr>
          <w:trHeight w:val="327"/>
        </w:trPr>
        <w:tc>
          <w:tcPr>
            <w:tcW w:w="14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1</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FSLA024</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8.518.307,47</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Labores asistenciales para la Carrera de Electrónica en el CAAL.</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Personal de soporte administrativo a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1,00</w:t>
            </w:r>
          </w:p>
        </w:tc>
      </w:tr>
      <w:tr w:rsidR="001A214B" w:rsidRPr="001A214B" w:rsidTr="003F7940">
        <w:trPr>
          <w:trHeight w:val="327"/>
        </w:trPr>
        <w:tc>
          <w:tcPr>
            <w:tcW w:w="140"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226" w:type="pct"/>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695"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FSLA025</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11.446.954,06</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Para impartir los cursos de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0,50</w:t>
            </w:r>
          </w:p>
        </w:tc>
      </w:tr>
      <w:tr w:rsidR="001A214B" w:rsidRPr="001A214B" w:rsidTr="003F7940">
        <w:trPr>
          <w:trHeight w:val="327"/>
        </w:trPr>
        <w:tc>
          <w:tcPr>
            <w:tcW w:w="140" w:type="pct"/>
            <w:vMerge/>
            <w:tcBorders>
              <w:top w:val="nil"/>
              <w:left w:val="single" w:sz="8" w:space="0" w:color="auto"/>
              <w:bottom w:val="single" w:sz="8" w:space="0" w:color="000000"/>
              <w:right w:val="single" w:sz="8" w:space="0" w:color="auto"/>
            </w:tcBorders>
            <w:vAlign w:val="center"/>
            <w:hideMark/>
          </w:tcPr>
          <w:p w:rsidR="001A214B" w:rsidRPr="001A214B" w:rsidRDefault="001A214B" w:rsidP="001A214B">
            <w:pPr>
              <w:rPr>
                <w:rFonts w:ascii="Calibri" w:eastAsia="Calibri" w:hAnsi="Calibri"/>
                <w:sz w:val="20"/>
                <w:szCs w:val="20"/>
                <w:lang w:val="es-CR" w:eastAsia="es-CR"/>
              </w:rPr>
            </w:pPr>
          </w:p>
        </w:tc>
        <w:tc>
          <w:tcPr>
            <w:tcW w:w="226" w:type="pct"/>
            <w:vMerge/>
            <w:tcBorders>
              <w:top w:val="nil"/>
              <w:left w:val="nil"/>
              <w:bottom w:val="single" w:sz="8" w:space="0" w:color="000000"/>
              <w:right w:val="single" w:sz="8" w:space="0" w:color="auto"/>
            </w:tcBorders>
            <w:vAlign w:val="center"/>
            <w:hideMark/>
          </w:tcPr>
          <w:p w:rsidR="001A214B" w:rsidRPr="001A214B" w:rsidRDefault="001A214B" w:rsidP="001A214B">
            <w:pPr>
              <w:rPr>
                <w:rFonts w:ascii="Calibri" w:eastAsia="Calibri" w:hAnsi="Calibri"/>
                <w:sz w:val="20"/>
                <w:szCs w:val="20"/>
                <w:lang w:val="es-CR" w:eastAsia="es-CR"/>
              </w:rPr>
            </w:pPr>
          </w:p>
        </w:tc>
        <w:tc>
          <w:tcPr>
            <w:tcW w:w="695" w:type="pct"/>
            <w:vMerge/>
            <w:tcBorders>
              <w:top w:val="nil"/>
              <w:left w:val="nil"/>
              <w:bottom w:val="single" w:sz="8" w:space="0" w:color="000000"/>
              <w:right w:val="single" w:sz="8" w:space="0" w:color="auto"/>
            </w:tcBorders>
            <w:vAlign w:val="center"/>
            <w:hideMark/>
          </w:tcPr>
          <w:p w:rsidR="001A214B" w:rsidRPr="001A214B" w:rsidRDefault="001A214B" w:rsidP="001A214B">
            <w:pPr>
              <w:rPr>
                <w:rFonts w:ascii="Calibri" w:eastAsia="Calibri" w:hAnsi="Calibri"/>
                <w:color w:val="000000"/>
                <w:sz w:val="20"/>
                <w:szCs w:val="20"/>
                <w:lang w:val="es-CR" w:eastAsia="es-CR"/>
              </w:rPr>
            </w:pP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11.446.954,06</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0,50</w:t>
            </w:r>
          </w:p>
        </w:tc>
      </w:tr>
      <w:tr w:rsidR="001A214B" w:rsidRPr="001A214B" w:rsidTr="003F7940">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3</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FSLA026</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22.893.908,11</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1,00</w:t>
            </w:r>
          </w:p>
        </w:tc>
      </w:tr>
      <w:tr w:rsidR="001A214B" w:rsidRPr="001A214B" w:rsidTr="003F7940">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4</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FSLA027</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22.893.908,11</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1,00</w:t>
            </w:r>
          </w:p>
        </w:tc>
      </w:tr>
      <w:tr w:rsidR="001A214B" w:rsidRPr="001A214B" w:rsidTr="003F7940">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5</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FSLA028</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22.893.908,11</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1,00</w:t>
            </w:r>
          </w:p>
        </w:tc>
      </w:tr>
      <w:tr w:rsidR="001A214B" w:rsidRPr="001A214B" w:rsidTr="003F7940">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6</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FSLA029</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right"/>
              <w:rPr>
                <w:rFonts w:ascii="Calibri" w:eastAsia="Calibri" w:hAnsi="Calibri"/>
                <w:sz w:val="20"/>
                <w:szCs w:val="20"/>
                <w:lang w:val="es-CR" w:eastAsia="es-CR"/>
              </w:rPr>
            </w:pPr>
            <w:r w:rsidRPr="001A214B">
              <w:rPr>
                <w:rFonts w:ascii="Calibri" w:eastAsia="Calibri" w:hAnsi="Calibri"/>
                <w:sz w:val="20"/>
                <w:szCs w:val="20"/>
                <w:lang w:val="es-CR" w:eastAsia="es-CR"/>
              </w:rPr>
              <w:t>15.580.576,36</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sz w:val="20"/>
                <w:szCs w:val="20"/>
                <w:lang w:val="es-CR" w:eastAsia="es-CR"/>
              </w:rPr>
            </w:pPr>
            <w:r w:rsidRPr="001A214B">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Para coordinar lo respectivo en la Ingeniería de Electrónica en el CAAL.</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A214B" w:rsidRPr="001A214B" w:rsidRDefault="001A214B" w:rsidP="001A214B">
            <w:pPr>
              <w:jc w:val="center"/>
              <w:rPr>
                <w:rFonts w:ascii="Arial" w:eastAsia="Calibri" w:hAnsi="Arial" w:cs="Arial"/>
                <w:sz w:val="20"/>
                <w:szCs w:val="20"/>
                <w:lang w:val="es-CR" w:eastAsia="es-CR"/>
              </w:rPr>
            </w:pPr>
            <w:r w:rsidRPr="001A214B">
              <w:rPr>
                <w:rFonts w:ascii="Arial" w:eastAsia="Calibri" w:hAnsi="Arial" w:cs="Arial"/>
                <w:sz w:val="20"/>
                <w:szCs w:val="20"/>
                <w:lang w:val="es-CR" w:eastAsia="es-CR"/>
              </w:rPr>
              <w:t>Se requiere un coordinador para atender  lo referente a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0,50</w:t>
            </w:r>
          </w:p>
        </w:tc>
      </w:tr>
      <w:tr w:rsidR="001A214B" w:rsidRPr="001A214B" w:rsidTr="003F7940">
        <w:trPr>
          <w:trHeight w:val="163"/>
        </w:trPr>
        <w:tc>
          <w:tcPr>
            <w:tcW w:w="140" w:type="pct"/>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226" w:type="pct"/>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695"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818"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A214B" w:rsidRPr="001A214B" w:rsidRDefault="001A214B" w:rsidP="001A214B">
            <w:pPr>
              <w:jc w:val="right"/>
              <w:rPr>
                <w:rFonts w:ascii="Calibri" w:eastAsia="Calibri" w:hAnsi="Calibri"/>
                <w:b/>
                <w:bCs/>
                <w:color w:val="000000"/>
                <w:sz w:val="20"/>
                <w:szCs w:val="20"/>
                <w:lang w:val="es-CR" w:eastAsia="es-CR"/>
              </w:rPr>
            </w:pPr>
            <w:r w:rsidRPr="001A214B">
              <w:rPr>
                <w:rFonts w:ascii="Calibri" w:eastAsia="Calibri" w:hAnsi="Calibri"/>
                <w:b/>
                <w:bCs/>
                <w:color w:val="000000"/>
                <w:sz w:val="20"/>
                <w:szCs w:val="20"/>
                <w:lang w:val="es-CR" w:eastAsia="es-CR"/>
              </w:rPr>
              <w:t>115.674.516,27</w:t>
            </w:r>
          </w:p>
        </w:tc>
        <w:tc>
          <w:tcPr>
            <w:tcW w:w="457"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927"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A214B" w:rsidRPr="001A214B" w:rsidRDefault="001A214B" w:rsidP="001A214B">
            <w:pP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136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b/>
                <w:bCs/>
                <w:color w:val="000000"/>
                <w:sz w:val="20"/>
                <w:szCs w:val="20"/>
                <w:lang w:val="es-CR" w:eastAsia="es-CR"/>
              </w:rPr>
            </w:pPr>
            <w:r w:rsidRPr="001A214B">
              <w:rPr>
                <w:rFonts w:ascii="Calibri" w:eastAsia="Calibri" w:hAnsi="Calibri"/>
                <w:b/>
                <w:bCs/>
                <w:color w:val="000000"/>
                <w:sz w:val="20"/>
                <w:szCs w:val="20"/>
                <w:lang w:val="es-CR" w:eastAsia="es-CR"/>
              </w:rPr>
              <w:t>Total TCE</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b/>
                <w:bCs/>
                <w:color w:val="000000"/>
                <w:sz w:val="20"/>
                <w:szCs w:val="20"/>
                <w:lang w:val="es-CR" w:eastAsia="es-CR"/>
              </w:rPr>
            </w:pPr>
            <w:r w:rsidRPr="001A214B">
              <w:rPr>
                <w:rFonts w:ascii="Calibri" w:eastAsia="Calibri" w:hAnsi="Calibri"/>
                <w:b/>
                <w:bCs/>
                <w:color w:val="000000"/>
                <w:sz w:val="20"/>
                <w:szCs w:val="20"/>
                <w:lang w:val="es-CR" w:eastAsia="es-CR"/>
              </w:rPr>
              <w:t>5,50</w:t>
            </w:r>
          </w:p>
        </w:tc>
      </w:tr>
      <w:tr w:rsidR="001A214B" w:rsidRPr="001A214B" w:rsidTr="003F7940">
        <w:trPr>
          <w:trHeight w:val="163"/>
        </w:trPr>
        <w:tc>
          <w:tcPr>
            <w:tcW w:w="140" w:type="pct"/>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226" w:type="pct"/>
            <w:shd w:val="clear" w:color="auto" w:fill="FFFFFF"/>
            <w:noWrap/>
            <w:tcMar>
              <w:top w:w="0" w:type="dxa"/>
              <w:left w:w="70" w:type="dxa"/>
              <w:bottom w:w="0" w:type="dxa"/>
              <w:right w:w="70" w:type="dxa"/>
            </w:tcMar>
            <w:vAlign w:val="center"/>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695" w:type="pct"/>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818" w:type="pct"/>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457" w:type="pct"/>
            <w:shd w:val="clear" w:color="auto" w:fill="FFFFFF"/>
            <w:noWrap/>
            <w:tcMar>
              <w:top w:w="0" w:type="dxa"/>
              <w:left w:w="70" w:type="dxa"/>
              <w:bottom w:w="0" w:type="dxa"/>
              <w:right w:w="70" w:type="dxa"/>
            </w:tcMar>
            <w:vAlign w:val="bottom"/>
            <w:hideMark/>
          </w:tcPr>
          <w:p w:rsidR="001A214B" w:rsidRPr="001A214B" w:rsidRDefault="001A214B" w:rsidP="001A214B">
            <w:pPr>
              <w:jc w:val="cente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927" w:type="pct"/>
            <w:shd w:val="clear" w:color="auto" w:fill="FFFFFF"/>
            <w:noWrap/>
            <w:tcMar>
              <w:top w:w="0" w:type="dxa"/>
              <w:left w:w="70" w:type="dxa"/>
              <w:bottom w:w="0" w:type="dxa"/>
              <w:right w:w="70" w:type="dxa"/>
            </w:tcMar>
            <w:vAlign w:val="bottom"/>
            <w:hideMark/>
          </w:tcPr>
          <w:p w:rsidR="001A214B" w:rsidRPr="001A214B" w:rsidRDefault="001A214B" w:rsidP="001A214B">
            <w:pP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1363" w:type="pct"/>
            <w:shd w:val="clear" w:color="auto" w:fill="FFFFFF"/>
            <w:noWrap/>
            <w:tcMar>
              <w:top w:w="0" w:type="dxa"/>
              <w:left w:w="70" w:type="dxa"/>
              <w:bottom w:w="0" w:type="dxa"/>
              <w:right w:w="70" w:type="dxa"/>
            </w:tcMar>
            <w:vAlign w:val="bottom"/>
            <w:hideMark/>
          </w:tcPr>
          <w:p w:rsidR="001A214B" w:rsidRPr="001A214B" w:rsidRDefault="001A214B" w:rsidP="001A214B">
            <w:pP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c>
          <w:tcPr>
            <w:tcW w:w="375" w:type="pct"/>
            <w:shd w:val="clear" w:color="auto" w:fill="FFFFFF"/>
            <w:noWrap/>
            <w:tcMar>
              <w:top w:w="0" w:type="dxa"/>
              <w:left w:w="70" w:type="dxa"/>
              <w:bottom w:w="0" w:type="dxa"/>
              <w:right w:w="70" w:type="dxa"/>
            </w:tcMar>
            <w:vAlign w:val="bottom"/>
            <w:hideMark/>
          </w:tcPr>
          <w:p w:rsidR="001A214B" w:rsidRPr="001A214B" w:rsidRDefault="001A214B" w:rsidP="001A214B">
            <w:pPr>
              <w:rPr>
                <w:rFonts w:ascii="Calibri" w:eastAsia="Calibri" w:hAnsi="Calibri"/>
                <w:color w:val="000000"/>
                <w:sz w:val="20"/>
                <w:szCs w:val="20"/>
                <w:lang w:val="es-CR" w:eastAsia="es-CR"/>
              </w:rPr>
            </w:pPr>
            <w:r w:rsidRPr="001A214B">
              <w:rPr>
                <w:rFonts w:ascii="Calibri" w:eastAsia="Calibri" w:hAnsi="Calibri"/>
                <w:color w:val="000000"/>
                <w:sz w:val="20"/>
                <w:szCs w:val="20"/>
                <w:lang w:val="es-CR" w:eastAsia="es-CR"/>
              </w:rPr>
              <w:t> </w:t>
            </w:r>
          </w:p>
        </w:tc>
      </w:tr>
    </w:tbl>
    <w:p w:rsidR="004F7EB0" w:rsidRDefault="004F7EB0" w:rsidP="00672D32">
      <w:pPr>
        <w:jc w:val="both"/>
        <w:rPr>
          <w:rFonts w:ascii="Arial" w:hAnsi="Arial" w:cs="Arial"/>
          <w:b/>
          <w:lang w:val="es-CR"/>
        </w:rPr>
      </w:pPr>
    </w:p>
    <w:p w:rsidR="00887FCC" w:rsidRDefault="002204D7" w:rsidP="002F05FD">
      <w:pPr>
        <w:numPr>
          <w:ilvl w:val="0"/>
          <w:numId w:val="38"/>
        </w:numPr>
        <w:ind w:left="284"/>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1A214B" w:rsidRPr="001A214B" w:rsidRDefault="001A214B" w:rsidP="001A214B">
      <w:pPr>
        <w:jc w:val="both"/>
        <w:rPr>
          <w:rFonts w:ascii="Arial" w:eastAsia="Cambria" w:hAnsi="Arial" w:cs="Arial"/>
          <w:b/>
          <w:sz w:val="20"/>
          <w:szCs w:val="20"/>
          <w:lang w:val="es-ES_tradnl" w:eastAsia="en-US"/>
        </w:rPr>
      </w:pPr>
      <w:r w:rsidRPr="001A214B">
        <w:rPr>
          <w:rFonts w:ascii="Arial" w:eastAsia="Cambria" w:hAnsi="Arial" w:cs="Arial"/>
          <w:b/>
          <w:sz w:val="20"/>
          <w:szCs w:val="20"/>
          <w:lang w:val="es-ES_tradnl" w:eastAsia="en-US"/>
        </w:rPr>
        <w:t>Palabras Clave:  Modificación – acuerdo - No. 3047 -</w:t>
      </w:r>
      <w:r w:rsidRPr="001A214B">
        <w:rPr>
          <w:rFonts w:ascii="Arial" w:hAnsi="Arial" w:cs="Arial"/>
          <w:lang w:val="es-ES_tradnl" w:eastAsia="en-US"/>
        </w:rPr>
        <w:t xml:space="preserve"> </w:t>
      </w:r>
      <w:r w:rsidRPr="001A214B">
        <w:rPr>
          <w:rFonts w:ascii="Arial" w:eastAsia="Cambria" w:hAnsi="Arial" w:cs="Arial"/>
          <w:b/>
          <w:sz w:val="20"/>
          <w:szCs w:val="20"/>
          <w:lang w:val="es-ES_tradnl" w:eastAsia="en-US"/>
        </w:rPr>
        <w:t>Apertura - programa de Licenciatura - Ingeniería en Electrónica – Centro Académico Alajuela- Sede Interuniversitaria de Alajuela</w:t>
      </w:r>
    </w:p>
    <w:p w:rsidR="004F7EB0" w:rsidRPr="001A214B" w:rsidRDefault="004F7EB0" w:rsidP="00672D32">
      <w:pPr>
        <w:jc w:val="both"/>
        <w:rPr>
          <w:rFonts w:ascii="Arial" w:hAnsi="Arial" w:cs="Arial"/>
          <w:b/>
          <w:sz w:val="22"/>
          <w:szCs w:val="22"/>
          <w:lang w:val="es-ES_tradnl"/>
        </w:rPr>
      </w:pPr>
    </w:p>
    <w:p w:rsidR="001A214B" w:rsidRDefault="001A214B" w:rsidP="00672D32">
      <w:pPr>
        <w:jc w:val="both"/>
        <w:rPr>
          <w:rFonts w:ascii="Arial" w:hAnsi="Arial" w:cs="Arial"/>
          <w:b/>
          <w:sz w:val="22"/>
          <w:szCs w:val="22"/>
          <w:lang w:val="es-CR"/>
        </w:rPr>
      </w:pPr>
    </w:p>
    <w:p w:rsidR="001A214B" w:rsidRPr="00887FCC"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lastRenderedPageBreak/>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2377B" w:rsidRDefault="0052377B"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Directorio AIR</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E4" w:rsidRDefault="000E39E4">
      <w:r>
        <w:separator/>
      </w:r>
    </w:p>
  </w:endnote>
  <w:endnote w:type="continuationSeparator" w:id="0">
    <w:p w:rsidR="000E39E4" w:rsidRDefault="000E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E4" w:rsidRDefault="000E39E4">
      <w:r>
        <w:separator/>
      </w:r>
    </w:p>
  </w:footnote>
  <w:footnote w:type="continuationSeparator" w:id="0">
    <w:p w:rsidR="000E39E4" w:rsidRDefault="000E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1A214B">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sidR="001A214B">
      <w:rPr>
        <w:rFonts w:ascii="Arial" w:eastAsia="Cambria" w:hAnsi="Arial" w:cs="Arial"/>
        <w:i/>
        <w:sz w:val="18"/>
        <w:szCs w:val="18"/>
        <w:lang w:val="es-ES_tradnl" w:eastAsia="x-none"/>
      </w:rPr>
      <w:t>22</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C13F9">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5E1B80"/>
    <w:multiLevelType w:val="hybridMultilevel"/>
    <w:tmpl w:val="9C48EC0E"/>
    <w:lvl w:ilvl="0" w:tplc="97CA977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8"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2"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16"/>
  </w:num>
  <w:num w:numId="3">
    <w:abstractNumId w:val="24"/>
  </w:num>
  <w:num w:numId="4">
    <w:abstractNumId w:val="2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22"/>
  </w:num>
  <w:num w:numId="10">
    <w:abstractNumId w:val="31"/>
  </w:num>
  <w:num w:numId="11">
    <w:abstractNumId w:val="5"/>
  </w:num>
  <w:num w:numId="12">
    <w:abstractNumId w:val="13"/>
  </w:num>
  <w:num w:numId="13">
    <w:abstractNumId w:val="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4"/>
  </w:num>
  <w:num w:numId="17">
    <w:abstractNumId w:val="30"/>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5"/>
  </w:num>
  <w:num w:numId="22">
    <w:abstractNumId w:val="1"/>
  </w:num>
  <w:num w:numId="23">
    <w:abstractNumId w:val="8"/>
  </w:num>
  <w:num w:numId="24">
    <w:abstractNumId w:val="18"/>
  </w:num>
  <w:num w:numId="25">
    <w:abstractNumId w:val="0"/>
  </w:num>
  <w:num w:numId="26">
    <w:abstractNumId w:val="10"/>
  </w:num>
  <w:num w:numId="27">
    <w:abstractNumId w:val="32"/>
  </w:num>
  <w:num w:numId="28">
    <w:abstractNumId w:val="23"/>
  </w:num>
  <w:num w:numId="29">
    <w:abstractNumId w:val="28"/>
  </w:num>
  <w:num w:numId="30">
    <w:abstractNumId w:val="2"/>
  </w:num>
  <w:num w:numId="31">
    <w:abstractNumId w:val="36"/>
  </w:num>
  <w:num w:numId="32">
    <w:abstractNumId w:val="25"/>
  </w:num>
  <w:num w:numId="33">
    <w:abstractNumId w:val="15"/>
  </w:num>
  <w:num w:numId="34">
    <w:abstractNumId w:val="20"/>
  </w:num>
  <w:num w:numId="35">
    <w:abstractNumId w:val="3"/>
  </w:num>
  <w:num w:numId="36">
    <w:abstractNumId w:val="14"/>
  </w:num>
  <w:num w:numId="37">
    <w:abstractNumId w:val="11"/>
  </w:num>
  <w:num w:numId="3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14F4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1488-7075-4A42-81A4-644C4B25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181</cp:revision>
  <cp:lastPrinted>2017-11-22T17:16:00Z</cp:lastPrinted>
  <dcterms:created xsi:type="dcterms:W3CDTF">2016-10-05T20:00:00Z</dcterms:created>
  <dcterms:modified xsi:type="dcterms:W3CDTF">2017-11-22T17:16:00Z</dcterms:modified>
</cp:coreProperties>
</file>