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211AF9">
        <w:rPr>
          <w:rFonts w:ascii="Arial" w:hAnsi="Arial" w:cs="Arial"/>
          <w:b/>
          <w:bCs/>
          <w:iCs/>
          <w:sz w:val="26"/>
          <w:szCs w:val="22"/>
          <w:lang w:val="es-CR"/>
        </w:rPr>
        <w:t>621</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7B397D"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r w:rsidR="00337455" w:rsidRPr="00267FAF">
              <w:rPr>
                <w:rFonts w:ascii="Arial" w:eastAsia="Cambria" w:hAnsi="Arial" w:cs="Arial"/>
                <w:sz w:val="22"/>
                <w:szCs w:val="22"/>
                <w:lang w:val="es-ES_tradnl" w:eastAsia="en-US"/>
              </w:rPr>
              <w:t xml:space="preserve"> </w:t>
            </w:r>
          </w:p>
          <w:p w:rsidR="00211AF9" w:rsidRDefault="00211AF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Silvia Watson, Directora Departamento Financiero Contable</w:t>
            </w:r>
          </w:p>
          <w:p w:rsidR="00211AF9" w:rsidRDefault="00211AF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Kathya Calderón, Directora Departamento de Aprovisionamiento</w:t>
            </w:r>
          </w:p>
          <w:p w:rsidR="00211AF9" w:rsidRDefault="00211AF9" w:rsidP="00337455">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MBA</w:t>
            </w:r>
            <w:proofErr w:type="spellEnd"/>
            <w:r>
              <w:rPr>
                <w:rFonts w:ascii="Arial" w:eastAsia="Cambria" w:hAnsi="Arial" w:cs="Arial"/>
                <w:sz w:val="22"/>
                <w:szCs w:val="22"/>
                <w:lang w:val="es-ES_tradnl" w:eastAsia="en-US"/>
              </w:rPr>
              <w:t>. Harold Blanco, Director Departamento Recursos Humanos</w:t>
            </w:r>
          </w:p>
          <w:p w:rsidR="00B025B5" w:rsidRDefault="00211AF9" w:rsidP="00B025B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 Isidro Álvarez, Auditor Interno </w:t>
            </w:r>
          </w:p>
          <w:p w:rsidR="000D6061" w:rsidRPr="002D6978" w:rsidRDefault="000D6061" w:rsidP="00236FF4">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DF4B24"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20</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7B397D">
              <w:rPr>
                <w:rFonts w:ascii="Arial" w:eastAsia="Cambria" w:hAnsi="Arial" w:cs="Arial"/>
                <w:b/>
                <w:sz w:val="22"/>
                <w:szCs w:val="22"/>
                <w:lang w:val="es-ES_tradnl" w:eastAsia="en-US"/>
              </w:rPr>
              <w:t>setiembre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211AF9" w:rsidRPr="00211AF9" w:rsidRDefault="007742A1" w:rsidP="00211AF9">
            <w:pPr>
              <w:ind w:right="708"/>
              <w:jc w:val="both"/>
              <w:rPr>
                <w:rFonts w:ascii="Arial" w:hAnsi="Arial" w:cs="Arial"/>
                <w:bCs/>
                <w:iCs/>
                <w:sz w:val="22"/>
                <w:szCs w:val="22"/>
                <w:lang w:val="es-CR"/>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267FAF" w:rsidRPr="00267FAF">
              <w:rPr>
                <w:rFonts w:ascii="Arial" w:eastAsia="Calibri" w:hAnsi="Arial" w:cs="Arial"/>
                <w:b/>
                <w:sz w:val="22"/>
                <w:szCs w:val="22"/>
              </w:rPr>
              <w:t>3</w:t>
            </w:r>
            <w:r w:rsidR="00DF4B24">
              <w:rPr>
                <w:rFonts w:ascii="Arial" w:eastAsia="Calibri" w:hAnsi="Arial" w:cs="Arial"/>
                <w:b/>
                <w:sz w:val="22"/>
                <w:szCs w:val="22"/>
              </w:rPr>
              <w:t>9</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236FF4">
              <w:rPr>
                <w:rFonts w:ascii="Arial" w:eastAsia="Calibri" w:hAnsi="Arial" w:cs="Arial"/>
                <w:b/>
                <w:sz w:val="22"/>
                <w:szCs w:val="22"/>
              </w:rPr>
              <w:t>1</w:t>
            </w:r>
            <w:r w:rsidR="00211AF9">
              <w:rPr>
                <w:rFonts w:ascii="Arial" w:eastAsia="Calibri" w:hAnsi="Arial" w:cs="Arial"/>
                <w:b/>
                <w:sz w:val="22"/>
                <w:szCs w:val="22"/>
              </w:rPr>
              <w:t>1</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DF4B24">
              <w:rPr>
                <w:rFonts w:ascii="Arial" w:eastAsia="Calibri" w:hAnsi="Arial" w:cs="Arial"/>
                <w:b/>
                <w:sz w:val="22"/>
                <w:szCs w:val="22"/>
              </w:rPr>
              <w:t>20</w:t>
            </w:r>
            <w:r w:rsidRPr="00267FAF">
              <w:rPr>
                <w:rFonts w:ascii="Arial" w:eastAsia="Calibri" w:hAnsi="Arial" w:cs="Arial"/>
                <w:b/>
                <w:sz w:val="22"/>
                <w:szCs w:val="22"/>
              </w:rPr>
              <w:t xml:space="preserve"> de </w:t>
            </w:r>
            <w:r w:rsidR="007B397D">
              <w:rPr>
                <w:rFonts w:ascii="Arial" w:eastAsia="Calibri" w:hAnsi="Arial" w:cs="Arial"/>
                <w:b/>
                <w:sz w:val="22"/>
                <w:szCs w:val="22"/>
              </w:rPr>
              <w:t>setiembre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AA6D67">
              <w:rPr>
                <w:rFonts w:ascii="Arial" w:eastAsia="Calibri" w:hAnsi="Arial" w:cs="Arial"/>
                <w:b/>
                <w:sz w:val="22"/>
                <w:szCs w:val="22"/>
              </w:rPr>
              <w:t xml:space="preserve">.  </w:t>
            </w:r>
            <w:r w:rsidR="00CF13AA">
              <w:rPr>
                <w:rFonts w:ascii="Arial" w:eastAsia="Calibri" w:hAnsi="Arial" w:cs="Arial"/>
                <w:b/>
                <w:sz w:val="22"/>
                <w:szCs w:val="22"/>
              </w:rPr>
              <w:t>A</w:t>
            </w:r>
            <w:proofErr w:type="spellStart"/>
            <w:r w:rsidR="00211AF9" w:rsidRPr="00211AF9">
              <w:rPr>
                <w:rFonts w:ascii="Arial" w:hAnsi="Arial" w:cs="Arial"/>
                <w:b/>
                <w:sz w:val="22"/>
                <w:szCs w:val="22"/>
                <w:lang w:val="es-CR"/>
              </w:rPr>
              <w:t>utorización</w:t>
            </w:r>
            <w:proofErr w:type="spellEnd"/>
            <w:r w:rsidR="00211AF9" w:rsidRPr="00211AF9">
              <w:rPr>
                <w:rFonts w:ascii="Arial" w:hAnsi="Arial" w:cs="Arial"/>
                <w:b/>
                <w:sz w:val="22"/>
                <w:szCs w:val="22"/>
                <w:lang w:val="es-CR"/>
              </w:rPr>
              <w:t xml:space="preserve"> y pago de viáticos al señor Isidro Álvarez Salazar, Auditor Interno, para que participe en la XXII Edición del Congreso Latinoamericano de Auditoria Interna (</w:t>
            </w:r>
            <w:proofErr w:type="spellStart"/>
            <w:r w:rsidR="00211AF9" w:rsidRPr="00211AF9">
              <w:rPr>
                <w:rFonts w:ascii="Arial" w:hAnsi="Arial" w:cs="Arial"/>
                <w:b/>
                <w:sz w:val="22"/>
                <w:szCs w:val="22"/>
                <w:lang w:val="es-CR"/>
              </w:rPr>
              <w:t>CLAI</w:t>
            </w:r>
            <w:proofErr w:type="spellEnd"/>
            <w:r w:rsidR="00211AF9" w:rsidRPr="00211AF9">
              <w:rPr>
                <w:rFonts w:ascii="Arial" w:hAnsi="Arial" w:cs="Arial"/>
                <w:b/>
                <w:sz w:val="22"/>
                <w:szCs w:val="22"/>
                <w:lang w:val="es-CR"/>
              </w:rPr>
              <w:t>), organizado por el Instituto de Auditores Internos de República Argentina, del 30 de setiembre al 05 de octubre de 2017</w:t>
            </w:r>
          </w:p>
          <w:p w:rsidR="00CE5E1A" w:rsidRPr="007F1052" w:rsidRDefault="00CE5E1A" w:rsidP="00211AF9">
            <w:pPr>
              <w:ind w:left="-74"/>
              <w:jc w:val="both"/>
              <w:rPr>
                <w:rFonts w:ascii="Arial" w:eastAsia="Cambria" w:hAnsi="Arial" w:cs="Arial"/>
                <w:b/>
                <w:sz w:val="20"/>
                <w:szCs w:val="20"/>
                <w:highlight w:val="yellow"/>
                <w:lang w:val="es-CR" w:eastAsia="en-US"/>
              </w:rPr>
            </w:pPr>
          </w:p>
        </w:tc>
      </w:tr>
    </w:tbl>
    <w:p w:rsidR="00382D65" w:rsidRDefault="00382D65"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11AF9" w:rsidRDefault="00211AF9" w:rsidP="007742A1">
      <w:pPr>
        <w:jc w:val="both"/>
        <w:rPr>
          <w:rFonts w:ascii="Arial" w:eastAsia="Cambria" w:hAnsi="Arial" w:cs="Arial"/>
          <w:lang w:val="es-ES_tradnl" w:eastAsia="en-US"/>
        </w:rPr>
      </w:pPr>
    </w:p>
    <w:p w:rsidR="00211AF9" w:rsidRPr="00211AF9" w:rsidRDefault="00211AF9" w:rsidP="00CF13AA">
      <w:pPr>
        <w:ind w:right="424"/>
        <w:rPr>
          <w:rFonts w:ascii="Arial" w:hAnsi="Arial" w:cs="Arial"/>
          <w:b/>
        </w:rPr>
      </w:pPr>
      <w:r w:rsidRPr="00211AF9">
        <w:rPr>
          <w:rFonts w:ascii="Arial" w:hAnsi="Arial" w:cs="Arial"/>
          <w:b/>
        </w:rPr>
        <w:t>RESULTANDO QUE:</w:t>
      </w:r>
    </w:p>
    <w:p w:rsidR="00211AF9" w:rsidRPr="00211AF9" w:rsidRDefault="00211AF9" w:rsidP="00211AF9">
      <w:pPr>
        <w:ind w:left="284" w:right="424"/>
        <w:rPr>
          <w:rFonts w:ascii="Arial" w:hAnsi="Arial" w:cs="Arial"/>
          <w:b/>
        </w:rPr>
      </w:pPr>
    </w:p>
    <w:p w:rsidR="00211AF9" w:rsidRPr="00211AF9" w:rsidRDefault="00211AF9" w:rsidP="00CF13AA">
      <w:pPr>
        <w:numPr>
          <w:ilvl w:val="0"/>
          <w:numId w:val="10"/>
        </w:numPr>
        <w:tabs>
          <w:tab w:val="clear" w:pos="825"/>
        </w:tabs>
        <w:ind w:left="426" w:right="424" w:hanging="426"/>
        <w:jc w:val="both"/>
        <w:rPr>
          <w:rFonts w:ascii="Arial" w:hAnsi="Arial" w:cs="Arial"/>
          <w:lang w:val="es-CR"/>
        </w:rPr>
      </w:pPr>
      <w:r w:rsidRPr="00211AF9">
        <w:rPr>
          <w:rFonts w:ascii="Arial" w:hAnsi="Arial" w:cs="Arial"/>
          <w:lang w:val="es-CR"/>
        </w:rPr>
        <w:t xml:space="preserve">El </w:t>
      </w:r>
      <w:r w:rsidRPr="00211AF9">
        <w:rPr>
          <w:rFonts w:ascii="Arial" w:hAnsi="Arial" w:cs="Arial"/>
        </w:rPr>
        <w:t>artículo</w:t>
      </w:r>
      <w:r w:rsidRPr="00211AF9">
        <w:rPr>
          <w:rFonts w:ascii="Arial" w:hAnsi="Arial" w:cs="Arial"/>
          <w:lang w:val="es-CR"/>
        </w:rPr>
        <w:t xml:space="preserve"> 7 del Reglamento de Viajes y de Transportes para Funcionarios Públicos señala:</w:t>
      </w:r>
    </w:p>
    <w:p w:rsidR="00211AF9" w:rsidRPr="00211AF9" w:rsidRDefault="00211AF9" w:rsidP="00211AF9">
      <w:pPr>
        <w:ind w:left="284" w:right="424"/>
        <w:jc w:val="both"/>
        <w:rPr>
          <w:rFonts w:ascii="Arial" w:hAnsi="Arial" w:cs="Arial"/>
          <w:lang w:val="es-CR"/>
        </w:rPr>
      </w:pPr>
    </w:p>
    <w:p w:rsidR="00211AF9" w:rsidRPr="00211AF9" w:rsidRDefault="00211AF9" w:rsidP="00211AF9">
      <w:pPr>
        <w:autoSpaceDE w:val="0"/>
        <w:autoSpaceDN w:val="0"/>
        <w:adjustRightInd w:val="0"/>
        <w:ind w:left="1134" w:right="850"/>
        <w:jc w:val="both"/>
        <w:rPr>
          <w:rFonts w:ascii="Arial" w:hAnsi="Arial" w:cs="Arial"/>
          <w:i/>
          <w:sz w:val="22"/>
          <w:szCs w:val="22"/>
          <w:lang w:val="es-CR" w:eastAsia="es-CR"/>
        </w:rPr>
      </w:pPr>
      <w:r w:rsidRPr="00211AF9">
        <w:rPr>
          <w:rFonts w:ascii="Arial" w:hAnsi="Arial" w:cs="Arial"/>
          <w:i/>
          <w:sz w:val="22"/>
          <w:szCs w:val="22"/>
          <w:lang w:val="es-CR" w:eastAsia="es-CR"/>
        </w:rPr>
        <w:t>“Artículo 7°. - Competencia para extender autorizaciones. En el caso de viajes al interior del país, corresponderá dar las autorizaciones de éstos y del adelanto para los gastos de viaje y de transporte, al respectivo jefe de división, de dirección general, de departamento, o, en su defecto, al funcionario que designe el órgano competente de la entidad de que se trate.</w:t>
      </w:r>
    </w:p>
    <w:p w:rsidR="00211AF9" w:rsidRPr="00211AF9" w:rsidRDefault="00211AF9" w:rsidP="00211AF9">
      <w:pPr>
        <w:autoSpaceDE w:val="0"/>
        <w:autoSpaceDN w:val="0"/>
        <w:adjustRightInd w:val="0"/>
        <w:ind w:left="1134" w:right="850"/>
        <w:jc w:val="both"/>
        <w:rPr>
          <w:rFonts w:ascii="Arial" w:hAnsi="Arial" w:cs="Arial"/>
          <w:i/>
          <w:sz w:val="22"/>
          <w:szCs w:val="22"/>
          <w:lang w:val="es-CR" w:eastAsia="es-CR"/>
        </w:rPr>
      </w:pPr>
    </w:p>
    <w:p w:rsidR="00211AF9" w:rsidRPr="00211AF9" w:rsidRDefault="00211AF9" w:rsidP="00211AF9">
      <w:pPr>
        <w:autoSpaceDE w:val="0"/>
        <w:autoSpaceDN w:val="0"/>
        <w:adjustRightInd w:val="0"/>
        <w:ind w:left="1134" w:right="850"/>
        <w:jc w:val="both"/>
        <w:rPr>
          <w:rFonts w:ascii="Arial" w:hAnsi="Arial" w:cs="Arial"/>
          <w:i/>
          <w:sz w:val="22"/>
          <w:szCs w:val="22"/>
          <w:lang w:val="es-CR" w:eastAsia="es-CR"/>
        </w:rPr>
      </w:pPr>
      <w:r w:rsidRPr="00211AF9">
        <w:rPr>
          <w:rFonts w:ascii="Arial" w:hAnsi="Arial" w:cs="Arial"/>
          <w:i/>
          <w:sz w:val="22"/>
          <w:szCs w:val="22"/>
          <w:lang w:val="es-CR" w:eastAsia="es-CR"/>
        </w:rPr>
        <w:t>Por su parte, corresponde a la Autoridad Superior Administrativa del ente público respectivo, dictar el acuerdo de autorización de los viajes al exterior, así como del adelanto correspondiente, en la forma que señala el Artículo 31º de este Reglamento. Se entiende como Autoridad Superior Administrativa: presidente ejecutivo, gerente general, alcalde o funcionario administrativo de mayor rango dentro de la institución u organización, según corresponda.</w:t>
      </w:r>
    </w:p>
    <w:p w:rsidR="00211AF9" w:rsidRPr="00211AF9" w:rsidRDefault="00211AF9" w:rsidP="00211AF9">
      <w:pPr>
        <w:autoSpaceDE w:val="0"/>
        <w:autoSpaceDN w:val="0"/>
        <w:adjustRightInd w:val="0"/>
        <w:ind w:left="1134" w:right="850"/>
        <w:jc w:val="both"/>
        <w:rPr>
          <w:rFonts w:ascii="Arial" w:hAnsi="Arial" w:cs="Arial"/>
          <w:i/>
          <w:sz w:val="22"/>
          <w:szCs w:val="22"/>
          <w:lang w:val="es-CR" w:eastAsia="es-CR"/>
        </w:rPr>
      </w:pPr>
    </w:p>
    <w:p w:rsidR="00211AF9" w:rsidRPr="00211AF9" w:rsidRDefault="00211AF9" w:rsidP="00211AF9">
      <w:pPr>
        <w:autoSpaceDE w:val="0"/>
        <w:autoSpaceDN w:val="0"/>
        <w:adjustRightInd w:val="0"/>
        <w:ind w:left="1134" w:right="850"/>
        <w:jc w:val="both"/>
        <w:rPr>
          <w:rFonts w:ascii="Arial" w:hAnsi="Arial" w:cs="Arial"/>
          <w:i/>
          <w:sz w:val="22"/>
          <w:szCs w:val="22"/>
          <w:lang w:val="es-CR" w:eastAsia="es-CR"/>
        </w:rPr>
      </w:pPr>
      <w:r w:rsidRPr="00211AF9">
        <w:rPr>
          <w:rFonts w:ascii="Arial" w:hAnsi="Arial" w:cs="Arial"/>
          <w:i/>
          <w:sz w:val="22"/>
          <w:szCs w:val="22"/>
          <w:lang w:val="es-CR" w:eastAsia="es-CR"/>
        </w:rPr>
        <w:t xml:space="preserve">A su vez corresponderá al jerarca dictar el acuerdo de autorización de viajes al exterior cuando se trate de la Autoridad Superior Administrativa, del auditor y </w:t>
      </w:r>
      <w:proofErr w:type="spellStart"/>
      <w:r w:rsidRPr="00211AF9">
        <w:rPr>
          <w:rFonts w:ascii="Arial" w:hAnsi="Arial" w:cs="Arial"/>
          <w:i/>
          <w:sz w:val="22"/>
          <w:szCs w:val="22"/>
          <w:lang w:val="es-CR" w:eastAsia="es-CR"/>
        </w:rPr>
        <w:t>subauditor</w:t>
      </w:r>
      <w:proofErr w:type="spellEnd"/>
      <w:r w:rsidRPr="00211AF9">
        <w:rPr>
          <w:rFonts w:ascii="Arial" w:hAnsi="Arial" w:cs="Arial"/>
          <w:i/>
          <w:sz w:val="22"/>
          <w:szCs w:val="22"/>
          <w:lang w:val="es-CR" w:eastAsia="es-CR"/>
        </w:rPr>
        <w:t xml:space="preserve"> internos y de los miembros del órgano colegiado. Se entiende por jerarca el superior jerárquico, unipersonal o colegiado del órgano o ente, quien ejerce la máxima autoridad.</w:t>
      </w:r>
    </w:p>
    <w:p w:rsidR="00211AF9" w:rsidRPr="00211AF9" w:rsidRDefault="00211AF9" w:rsidP="00211AF9">
      <w:pPr>
        <w:autoSpaceDE w:val="0"/>
        <w:autoSpaceDN w:val="0"/>
        <w:adjustRightInd w:val="0"/>
        <w:ind w:left="1134" w:right="850"/>
        <w:jc w:val="both"/>
        <w:rPr>
          <w:rFonts w:ascii="Arial" w:hAnsi="Arial" w:cs="Arial"/>
          <w:i/>
          <w:sz w:val="22"/>
          <w:szCs w:val="22"/>
          <w:lang w:val="es-CR" w:eastAsia="es-CR"/>
        </w:rPr>
      </w:pPr>
      <w:r w:rsidRPr="00211AF9">
        <w:rPr>
          <w:rFonts w:ascii="Arial" w:hAnsi="Arial" w:cs="Arial"/>
          <w:i/>
          <w:sz w:val="22"/>
          <w:szCs w:val="22"/>
          <w:lang w:val="es-CR" w:eastAsia="es-CR"/>
        </w:rPr>
        <w:t>…”</w:t>
      </w:r>
    </w:p>
    <w:p w:rsidR="00211AF9" w:rsidRPr="00211AF9" w:rsidRDefault="00211AF9" w:rsidP="00211AF9">
      <w:pPr>
        <w:autoSpaceDE w:val="0"/>
        <w:autoSpaceDN w:val="0"/>
        <w:adjustRightInd w:val="0"/>
        <w:ind w:left="1134" w:right="850"/>
        <w:jc w:val="both"/>
        <w:rPr>
          <w:rFonts w:ascii="Arial" w:hAnsi="Arial" w:cs="Arial"/>
          <w:i/>
          <w:sz w:val="22"/>
          <w:szCs w:val="22"/>
          <w:lang w:val="es-CR" w:eastAsia="es-CR"/>
        </w:rPr>
      </w:pPr>
    </w:p>
    <w:p w:rsidR="00211AF9" w:rsidRPr="00211AF9" w:rsidRDefault="00211AF9" w:rsidP="00CF13AA">
      <w:pPr>
        <w:numPr>
          <w:ilvl w:val="0"/>
          <w:numId w:val="10"/>
        </w:numPr>
        <w:tabs>
          <w:tab w:val="clear" w:pos="825"/>
        </w:tabs>
        <w:ind w:left="426" w:right="424" w:hanging="426"/>
        <w:jc w:val="both"/>
        <w:rPr>
          <w:rFonts w:ascii="Arial" w:hAnsi="Arial" w:cs="Arial"/>
          <w:b/>
          <w:lang w:val="es-CR"/>
        </w:rPr>
      </w:pPr>
      <w:bookmarkStart w:id="0" w:name="_GoBack"/>
      <w:bookmarkEnd w:id="0"/>
      <w:r w:rsidRPr="00211AF9">
        <w:rPr>
          <w:rFonts w:ascii="Arial" w:hAnsi="Arial" w:cs="Arial"/>
          <w:lang w:val="es-CR"/>
        </w:rPr>
        <w:lastRenderedPageBreak/>
        <w:t>El artículo 31 del Reglamento de Viajes y de Transportes para Funcionarios Públicos señala:</w:t>
      </w:r>
    </w:p>
    <w:p w:rsidR="00211AF9" w:rsidRPr="00211AF9" w:rsidRDefault="00211AF9" w:rsidP="00211AF9">
      <w:pPr>
        <w:ind w:left="284" w:right="424"/>
        <w:jc w:val="both"/>
        <w:rPr>
          <w:rFonts w:ascii="Arial" w:hAnsi="Arial" w:cs="Arial"/>
          <w:lang w:val="es-CR"/>
        </w:rPr>
      </w:pPr>
    </w:p>
    <w:p w:rsidR="00211AF9" w:rsidRPr="00211AF9" w:rsidRDefault="00211AF9" w:rsidP="00211AF9">
      <w:pPr>
        <w:autoSpaceDE w:val="0"/>
        <w:autoSpaceDN w:val="0"/>
        <w:adjustRightInd w:val="0"/>
        <w:ind w:left="1134" w:right="850"/>
        <w:jc w:val="both"/>
        <w:rPr>
          <w:rFonts w:ascii="Arial" w:hAnsi="Arial" w:cs="Arial"/>
          <w:i/>
          <w:sz w:val="22"/>
          <w:szCs w:val="22"/>
          <w:lang w:val="es-CR" w:eastAsia="es-CR"/>
        </w:rPr>
      </w:pPr>
      <w:r w:rsidRPr="00211AF9">
        <w:rPr>
          <w:rFonts w:ascii="Arial" w:hAnsi="Arial" w:cs="Arial"/>
          <w:i/>
          <w:sz w:val="22"/>
          <w:szCs w:val="22"/>
          <w:lang w:val="es-CR" w:eastAsia="es-CR"/>
        </w:rPr>
        <w:t>“Artículo 31º.- Requisitos del acuerdo de viaje. Para que un funcionario tenga derecho a recibir el importe correspondiente a gastos de viaje al exterior, debe existir un acuerdo previo en que se autorice el viaje y en donde se señale como mínimo:</w:t>
      </w:r>
    </w:p>
    <w:p w:rsidR="00211AF9" w:rsidRPr="00211AF9" w:rsidRDefault="00211AF9" w:rsidP="00211AF9">
      <w:pPr>
        <w:autoSpaceDE w:val="0"/>
        <w:autoSpaceDN w:val="0"/>
        <w:adjustRightInd w:val="0"/>
        <w:ind w:left="1134" w:right="850"/>
        <w:jc w:val="both"/>
        <w:rPr>
          <w:rFonts w:ascii="Arial" w:hAnsi="Arial" w:cs="Arial"/>
          <w:i/>
          <w:sz w:val="22"/>
          <w:szCs w:val="22"/>
          <w:lang w:val="es-CR" w:eastAsia="es-CR"/>
        </w:rPr>
      </w:pPr>
    </w:p>
    <w:p w:rsidR="00211AF9" w:rsidRPr="00211AF9" w:rsidRDefault="00211AF9" w:rsidP="00211AF9">
      <w:pPr>
        <w:autoSpaceDE w:val="0"/>
        <w:autoSpaceDN w:val="0"/>
        <w:adjustRightInd w:val="0"/>
        <w:ind w:left="1134" w:right="850"/>
        <w:jc w:val="both"/>
        <w:rPr>
          <w:rFonts w:ascii="Arial" w:hAnsi="Arial" w:cs="Arial"/>
          <w:i/>
          <w:sz w:val="22"/>
          <w:szCs w:val="22"/>
          <w:lang w:val="es-CR" w:eastAsia="es-CR"/>
        </w:rPr>
      </w:pPr>
      <w:r w:rsidRPr="00211AF9">
        <w:rPr>
          <w:rFonts w:ascii="Arial" w:hAnsi="Arial" w:cs="Arial"/>
          <w:i/>
          <w:sz w:val="22"/>
          <w:szCs w:val="22"/>
          <w:lang w:val="es-CR" w:eastAsia="es-CR"/>
        </w:rPr>
        <w:t>a) Nombre del funcionario.</w:t>
      </w:r>
    </w:p>
    <w:p w:rsidR="00211AF9" w:rsidRPr="00211AF9" w:rsidRDefault="00211AF9" w:rsidP="00211AF9">
      <w:pPr>
        <w:autoSpaceDE w:val="0"/>
        <w:autoSpaceDN w:val="0"/>
        <w:adjustRightInd w:val="0"/>
        <w:ind w:left="1134" w:right="850"/>
        <w:jc w:val="both"/>
        <w:rPr>
          <w:rFonts w:ascii="Arial" w:hAnsi="Arial" w:cs="Arial"/>
          <w:i/>
          <w:sz w:val="22"/>
          <w:szCs w:val="22"/>
          <w:lang w:val="es-CR" w:eastAsia="es-CR"/>
        </w:rPr>
      </w:pPr>
      <w:r w:rsidRPr="00211AF9">
        <w:rPr>
          <w:rFonts w:ascii="Arial" w:hAnsi="Arial" w:cs="Arial"/>
          <w:i/>
          <w:sz w:val="22"/>
          <w:szCs w:val="22"/>
          <w:lang w:val="es-CR" w:eastAsia="es-CR"/>
        </w:rPr>
        <w:t>b) Cargo que desempeña el servidor.</w:t>
      </w:r>
    </w:p>
    <w:p w:rsidR="00211AF9" w:rsidRPr="00211AF9" w:rsidRDefault="00211AF9" w:rsidP="00211AF9">
      <w:pPr>
        <w:autoSpaceDE w:val="0"/>
        <w:autoSpaceDN w:val="0"/>
        <w:adjustRightInd w:val="0"/>
        <w:ind w:left="1134" w:right="850"/>
        <w:jc w:val="both"/>
        <w:rPr>
          <w:rFonts w:ascii="Arial" w:hAnsi="Arial" w:cs="Arial"/>
          <w:i/>
          <w:sz w:val="22"/>
          <w:szCs w:val="22"/>
          <w:lang w:val="es-CR" w:eastAsia="es-CR"/>
        </w:rPr>
      </w:pPr>
      <w:r w:rsidRPr="00211AF9">
        <w:rPr>
          <w:rFonts w:ascii="Arial" w:hAnsi="Arial" w:cs="Arial"/>
          <w:i/>
          <w:sz w:val="22"/>
          <w:szCs w:val="22"/>
          <w:lang w:val="es-CR" w:eastAsia="es-CR"/>
        </w:rPr>
        <w:t>c) Países a visitar.</w:t>
      </w:r>
    </w:p>
    <w:p w:rsidR="00211AF9" w:rsidRPr="00211AF9" w:rsidRDefault="00211AF9" w:rsidP="00211AF9">
      <w:pPr>
        <w:autoSpaceDE w:val="0"/>
        <w:autoSpaceDN w:val="0"/>
        <w:adjustRightInd w:val="0"/>
        <w:ind w:left="1134" w:right="850"/>
        <w:jc w:val="both"/>
        <w:rPr>
          <w:rFonts w:ascii="Arial" w:hAnsi="Arial" w:cs="Arial"/>
          <w:i/>
          <w:sz w:val="22"/>
          <w:szCs w:val="22"/>
          <w:lang w:val="es-CR" w:eastAsia="es-CR"/>
        </w:rPr>
      </w:pPr>
      <w:r w:rsidRPr="00211AF9">
        <w:rPr>
          <w:rFonts w:ascii="Arial" w:hAnsi="Arial" w:cs="Arial"/>
          <w:i/>
          <w:sz w:val="22"/>
          <w:szCs w:val="22"/>
          <w:lang w:val="es-CR" w:eastAsia="es-CR"/>
        </w:rPr>
        <w:t>d) Período del viaje.</w:t>
      </w:r>
    </w:p>
    <w:p w:rsidR="00211AF9" w:rsidRPr="00211AF9" w:rsidRDefault="00211AF9" w:rsidP="00211AF9">
      <w:pPr>
        <w:autoSpaceDE w:val="0"/>
        <w:autoSpaceDN w:val="0"/>
        <w:adjustRightInd w:val="0"/>
        <w:ind w:left="1134" w:right="850"/>
        <w:jc w:val="both"/>
        <w:rPr>
          <w:rFonts w:ascii="Arial" w:hAnsi="Arial" w:cs="Arial"/>
          <w:i/>
          <w:sz w:val="22"/>
          <w:szCs w:val="22"/>
          <w:lang w:val="es-CR" w:eastAsia="es-CR"/>
        </w:rPr>
      </w:pPr>
      <w:r w:rsidRPr="00211AF9">
        <w:rPr>
          <w:rFonts w:ascii="Arial" w:hAnsi="Arial" w:cs="Arial"/>
          <w:i/>
          <w:sz w:val="22"/>
          <w:szCs w:val="22"/>
          <w:lang w:val="es-CR" w:eastAsia="es-CR"/>
        </w:rPr>
        <w:t>e) Objetivos del viaje.</w:t>
      </w:r>
    </w:p>
    <w:p w:rsidR="00211AF9" w:rsidRPr="00211AF9" w:rsidRDefault="00211AF9" w:rsidP="00211AF9">
      <w:pPr>
        <w:autoSpaceDE w:val="0"/>
        <w:autoSpaceDN w:val="0"/>
        <w:adjustRightInd w:val="0"/>
        <w:ind w:left="1134" w:right="850"/>
        <w:jc w:val="both"/>
        <w:rPr>
          <w:rFonts w:ascii="Arial" w:hAnsi="Arial" w:cs="Arial"/>
          <w:i/>
          <w:sz w:val="22"/>
          <w:szCs w:val="22"/>
          <w:lang w:val="es-CR" w:eastAsia="es-CR"/>
        </w:rPr>
      </w:pPr>
      <w:r w:rsidRPr="00211AF9">
        <w:rPr>
          <w:rFonts w:ascii="Arial" w:hAnsi="Arial" w:cs="Arial"/>
          <w:i/>
          <w:sz w:val="22"/>
          <w:szCs w:val="22"/>
          <w:lang w:val="es-CR" w:eastAsia="es-CR"/>
        </w:rPr>
        <w:t>f) Monto desglosado de las sumas adelantadas con su respectivo concepto.</w:t>
      </w:r>
    </w:p>
    <w:p w:rsidR="00211AF9" w:rsidRPr="00211AF9" w:rsidRDefault="00211AF9" w:rsidP="00211AF9">
      <w:pPr>
        <w:autoSpaceDE w:val="0"/>
        <w:autoSpaceDN w:val="0"/>
        <w:adjustRightInd w:val="0"/>
        <w:ind w:left="1134" w:right="850"/>
        <w:jc w:val="both"/>
        <w:rPr>
          <w:rFonts w:ascii="Arial" w:hAnsi="Arial" w:cs="Arial"/>
          <w:i/>
          <w:sz w:val="22"/>
          <w:szCs w:val="22"/>
          <w:lang w:val="es-CR" w:eastAsia="es-CR"/>
        </w:rPr>
      </w:pPr>
      <w:r w:rsidRPr="00211AF9">
        <w:rPr>
          <w:rFonts w:ascii="Arial" w:hAnsi="Arial" w:cs="Arial"/>
          <w:i/>
          <w:sz w:val="22"/>
          <w:szCs w:val="22"/>
          <w:lang w:val="es-CR" w:eastAsia="es-CR"/>
        </w:rPr>
        <w:t>g) Gastos conexos autorizados.</w:t>
      </w:r>
    </w:p>
    <w:p w:rsidR="00211AF9" w:rsidRPr="00211AF9" w:rsidRDefault="00211AF9" w:rsidP="00211AF9">
      <w:pPr>
        <w:autoSpaceDE w:val="0"/>
        <w:autoSpaceDN w:val="0"/>
        <w:adjustRightInd w:val="0"/>
        <w:ind w:left="1134" w:right="850"/>
        <w:jc w:val="both"/>
        <w:rPr>
          <w:rFonts w:ascii="Arial" w:hAnsi="Arial" w:cs="Arial"/>
          <w:i/>
          <w:sz w:val="22"/>
          <w:szCs w:val="22"/>
          <w:lang w:val="es-CR" w:eastAsia="es-CR"/>
        </w:rPr>
      </w:pPr>
      <w:r w:rsidRPr="00211AF9">
        <w:rPr>
          <w:rFonts w:ascii="Arial" w:hAnsi="Arial" w:cs="Arial"/>
          <w:i/>
          <w:sz w:val="22"/>
          <w:szCs w:val="22"/>
          <w:lang w:val="es-CR" w:eastAsia="es-CR"/>
        </w:rPr>
        <w:t>h) Otros gastos necesarios autorizados.</w:t>
      </w:r>
    </w:p>
    <w:p w:rsidR="00211AF9" w:rsidRPr="00211AF9" w:rsidRDefault="00211AF9" w:rsidP="00211AF9">
      <w:pPr>
        <w:autoSpaceDE w:val="0"/>
        <w:autoSpaceDN w:val="0"/>
        <w:adjustRightInd w:val="0"/>
        <w:ind w:left="1134" w:right="850"/>
        <w:jc w:val="both"/>
        <w:rPr>
          <w:rFonts w:ascii="Arial" w:hAnsi="Arial" w:cs="Arial"/>
          <w:i/>
          <w:sz w:val="22"/>
          <w:szCs w:val="22"/>
          <w:lang w:val="es-CR" w:eastAsia="es-CR"/>
        </w:rPr>
      </w:pPr>
    </w:p>
    <w:p w:rsidR="00211AF9" w:rsidRPr="00211AF9" w:rsidRDefault="00211AF9" w:rsidP="00211AF9">
      <w:pPr>
        <w:autoSpaceDE w:val="0"/>
        <w:autoSpaceDN w:val="0"/>
        <w:adjustRightInd w:val="0"/>
        <w:ind w:left="1134" w:right="850"/>
        <w:jc w:val="both"/>
        <w:rPr>
          <w:rFonts w:ascii="Arial" w:hAnsi="Arial" w:cs="Arial"/>
          <w:i/>
          <w:sz w:val="22"/>
          <w:szCs w:val="22"/>
          <w:lang w:val="es-CR" w:eastAsia="es-CR"/>
        </w:rPr>
      </w:pPr>
      <w:r w:rsidRPr="00211AF9">
        <w:rPr>
          <w:rFonts w:ascii="Arial" w:hAnsi="Arial" w:cs="Arial"/>
          <w:i/>
          <w:sz w:val="22"/>
          <w:szCs w:val="22"/>
          <w:lang w:val="es-CR" w:eastAsia="es-CR"/>
        </w:rPr>
        <w:t>La Autoridad Superior Administrativa o el jerarca, según sea el caso, podrá, -ante casos debidamente razonados y justificados por el funcionario interesado-, reconocer a posteriori el pago de viáticos, gastos de transporte y otros gastos necesarios incurridos durante la gira, no previstos en el acuerdo de viaje, para lo cual se hará las ampliaciones correspondientes al acuerdo de viaje original.”</w:t>
      </w:r>
    </w:p>
    <w:p w:rsidR="00211AF9" w:rsidRPr="00211AF9" w:rsidRDefault="00211AF9" w:rsidP="00211AF9">
      <w:pPr>
        <w:ind w:left="284" w:right="424"/>
        <w:rPr>
          <w:rFonts w:ascii="Arial" w:hAnsi="Arial" w:cs="Arial"/>
          <w:b/>
        </w:rPr>
      </w:pPr>
    </w:p>
    <w:p w:rsidR="00211AF9" w:rsidRPr="00211AF9" w:rsidRDefault="00211AF9" w:rsidP="00211AF9">
      <w:pPr>
        <w:ind w:left="284" w:right="424"/>
        <w:rPr>
          <w:rFonts w:ascii="Arial" w:hAnsi="Arial" w:cs="Arial"/>
          <w:b/>
        </w:rPr>
      </w:pPr>
      <w:r w:rsidRPr="00211AF9">
        <w:rPr>
          <w:rFonts w:ascii="Arial" w:hAnsi="Arial" w:cs="Arial"/>
          <w:b/>
        </w:rPr>
        <w:t>CONSIDERANDO QUE:</w:t>
      </w:r>
    </w:p>
    <w:p w:rsidR="00211AF9" w:rsidRPr="00211AF9" w:rsidRDefault="00211AF9" w:rsidP="00211AF9">
      <w:pPr>
        <w:ind w:left="284" w:right="424"/>
        <w:rPr>
          <w:rFonts w:ascii="Arial" w:hAnsi="Arial" w:cs="Arial"/>
          <w:b/>
        </w:rPr>
      </w:pPr>
    </w:p>
    <w:p w:rsidR="00211AF9" w:rsidRPr="00211AF9" w:rsidRDefault="00211AF9" w:rsidP="00211AF9">
      <w:pPr>
        <w:numPr>
          <w:ilvl w:val="0"/>
          <w:numId w:val="24"/>
        </w:numPr>
        <w:ind w:right="708"/>
        <w:jc w:val="both"/>
        <w:rPr>
          <w:rFonts w:ascii="Arial" w:hAnsi="Arial" w:cs="Arial"/>
          <w:b/>
        </w:rPr>
      </w:pPr>
      <w:r w:rsidRPr="00211AF9">
        <w:rPr>
          <w:rFonts w:ascii="Arial" w:hAnsi="Arial" w:cs="Arial"/>
        </w:rPr>
        <w:t>La Secretaría del Consejo Institucional recibió el oficio AUDI-169-2017, con fecha de recibido 14 de setiembre de 2017, suscrito por el Lic. Isidro Álvarez Salazar, Auditor Interno, remitido al Dr. Julio Calvo Alvarado, Presidente del Consejo Institucional, en el que solicita la autorización para participar en la XXII Edición del Congreso Latinoamericano de Auditoria Interna (</w:t>
      </w:r>
      <w:proofErr w:type="spellStart"/>
      <w:r w:rsidRPr="00211AF9">
        <w:rPr>
          <w:rFonts w:ascii="Arial" w:hAnsi="Arial" w:cs="Arial"/>
        </w:rPr>
        <w:t>CLAI</w:t>
      </w:r>
      <w:proofErr w:type="spellEnd"/>
      <w:r w:rsidRPr="00211AF9">
        <w:rPr>
          <w:rFonts w:ascii="Arial" w:hAnsi="Arial" w:cs="Arial"/>
        </w:rPr>
        <w:t>), organizado por el Instituto de Auditores Internos de Argentina, del 01 al 04 de octubre de 2017, con el fin de que se someta a conocimiento y aprobación por parte del Consejo Institucional, para lo cual presenta las siguientes consideraciones:</w:t>
      </w:r>
    </w:p>
    <w:p w:rsidR="00211AF9" w:rsidRPr="00211AF9" w:rsidRDefault="00211AF9" w:rsidP="00211AF9">
      <w:pPr>
        <w:ind w:left="709" w:right="708"/>
        <w:jc w:val="both"/>
        <w:rPr>
          <w:rFonts w:ascii="Arial" w:hAnsi="Arial" w:cs="Arial"/>
          <w:b/>
        </w:rPr>
      </w:pPr>
    </w:p>
    <w:p w:rsidR="00211AF9" w:rsidRPr="00211AF9" w:rsidRDefault="00211AF9" w:rsidP="00211AF9">
      <w:pPr>
        <w:numPr>
          <w:ilvl w:val="0"/>
          <w:numId w:val="23"/>
        </w:numPr>
        <w:ind w:left="1134" w:right="991"/>
        <w:jc w:val="both"/>
        <w:rPr>
          <w:rFonts w:ascii="Arial" w:hAnsi="Arial" w:cs="Arial"/>
          <w:i/>
          <w:sz w:val="22"/>
          <w:szCs w:val="22"/>
        </w:rPr>
      </w:pPr>
      <w:r w:rsidRPr="00211AF9">
        <w:rPr>
          <w:rFonts w:ascii="Arial" w:hAnsi="Arial" w:cs="Arial"/>
          <w:i/>
          <w:sz w:val="22"/>
          <w:szCs w:val="22"/>
        </w:rPr>
        <w:t>Del 01 al 04 de octubre de 2017, se realizará en Buenos Aires, Argentina, la XXII Edición del Congreso Latinoamericano de Auditoria Interna (</w:t>
      </w:r>
      <w:proofErr w:type="spellStart"/>
      <w:r w:rsidRPr="00211AF9">
        <w:rPr>
          <w:rFonts w:ascii="Arial" w:hAnsi="Arial" w:cs="Arial"/>
          <w:i/>
          <w:sz w:val="22"/>
          <w:szCs w:val="22"/>
        </w:rPr>
        <w:t>CLAI</w:t>
      </w:r>
      <w:proofErr w:type="spellEnd"/>
      <w:r w:rsidRPr="00211AF9">
        <w:rPr>
          <w:rFonts w:ascii="Arial" w:hAnsi="Arial" w:cs="Arial"/>
          <w:i/>
          <w:sz w:val="22"/>
          <w:szCs w:val="22"/>
        </w:rPr>
        <w:t>), organizado por el Instituto de Auditores Internos de Argentina y auspiciado por la Federación Latinoamericana de Auditores Internos (</w:t>
      </w:r>
      <w:proofErr w:type="spellStart"/>
      <w:r w:rsidRPr="00211AF9">
        <w:rPr>
          <w:rFonts w:ascii="Arial" w:hAnsi="Arial" w:cs="Arial"/>
          <w:i/>
          <w:sz w:val="22"/>
          <w:szCs w:val="22"/>
        </w:rPr>
        <w:t>FLAI</w:t>
      </w:r>
      <w:proofErr w:type="spellEnd"/>
      <w:r w:rsidRPr="00211AF9">
        <w:rPr>
          <w:rFonts w:ascii="Arial" w:hAnsi="Arial" w:cs="Arial"/>
          <w:i/>
          <w:sz w:val="22"/>
          <w:szCs w:val="22"/>
        </w:rPr>
        <w:t>).</w:t>
      </w:r>
    </w:p>
    <w:p w:rsidR="00211AF9" w:rsidRPr="00211AF9" w:rsidRDefault="00211AF9" w:rsidP="00211AF9">
      <w:pPr>
        <w:ind w:left="1134" w:right="991"/>
        <w:jc w:val="both"/>
        <w:rPr>
          <w:rFonts w:ascii="Arial" w:hAnsi="Arial" w:cs="Arial"/>
          <w:i/>
          <w:sz w:val="22"/>
          <w:szCs w:val="22"/>
        </w:rPr>
      </w:pPr>
    </w:p>
    <w:p w:rsidR="00211AF9" w:rsidRPr="00211AF9" w:rsidRDefault="00211AF9" w:rsidP="00211AF9">
      <w:pPr>
        <w:numPr>
          <w:ilvl w:val="0"/>
          <w:numId w:val="23"/>
        </w:numPr>
        <w:ind w:left="1134" w:right="991"/>
        <w:jc w:val="both"/>
        <w:rPr>
          <w:rFonts w:ascii="Arial" w:hAnsi="Arial" w:cs="Arial"/>
          <w:bCs/>
          <w:i/>
          <w:iCs/>
          <w:sz w:val="22"/>
          <w:szCs w:val="22"/>
          <w:lang w:val="es-CR"/>
        </w:rPr>
      </w:pPr>
      <w:r w:rsidRPr="00211AF9">
        <w:rPr>
          <w:rFonts w:ascii="Arial" w:hAnsi="Arial" w:cs="Arial"/>
          <w:bCs/>
          <w:i/>
          <w:iCs/>
          <w:sz w:val="22"/>
          <w:szCs w:val="22"/>
          <w:lang w:val="es-CR"/>
        </w:rPr>
        <w:t xml:space="preserve">El lema del evento es: </w:t>
      </w:r>
      <w:r w:rsidRPr="00211AF9">
        <w:rPr>
          <w:rFonts w:ascii="Arial" w:hAnsi="Arial"/>
          <w:b/>
          <w:i/>
          <w:iCs/>
          <w:sz w:val="22"/>
          <w:szCs w:val="22"/>
          <w:lang w:val="es-CR"/>
        </w:rPr>
        <w:t>“Auditoría de alto vuelo”</w:t>
      </w:r>
      <w:r w:rsidRPr="00211AF9">
        <w:rPr>
          <w:rFonts w:ascii="Arial" w:hAnsi="Arial" w:cs="Arial"/>
          <w:bCs/>
          <w:i/>
          <w:iCs/>
          <w:sz w:val="22"/>
          <w:szCs w:val="22"/>
          <w:lang w:val="es-CR"/>
        </w:rPr>
        <w:t>.  En los últimos 10 años los cambios tecnológicos, la aparición de nuevas regulaciones globalizadas, la divulgación de nuevos estándares y metodologías, así como la reformulación de los principios de la profesión, han ayudado a derribar viejos paradigmas, por lo que se ha resignificado.</w:t>
      </w:r>
    </w:p>
    <w:p w:rsidR="00211AF9" w:rsidRPr="00211AF9" w:rsidRDefault="00211AF9" w:rsidP="00211AF9">
      <w:pPr>
        <w:ind w:left="1134" w:right="991"/>
        <w:jc w:val="both"/>
        <w:rPr>
          <w:rFonts w:ascii="Arial" w:hAnsi="Arial" w:cs="Arial"/>
          <w:bCs/>
          <w:i/>
          <w:iCs/>
          <w:sz w:val="22"/>
          <w:szCs w:val="22"/>
          <w:lang w:val="es-CR"/>
        </w:rPr>
      </w:pPr>
    </w:p>
    <w:p w:rsidR="00211AF9" w:rsidRPr="00211AF9" w:rsidRDefault="00211AF9" w:rsidP="00211AF9">
      <w:pPr>
        <w:numPr>
          <w:ilvl w:val="0"/>
          <w:numId w:val="23"/>
        </w:numPr>
        <w:ind w:left="1134" w:right="991"/>
        <w:jc w:val="both"/>
        <w:rPr>
          <w:rFonts w:ascii="Arial" w:hAnsi="Arial" w:cs="Arial"/>
          <w:i/>
          <w:sz w:val="22"/>
          <w:szCs w:val="22"/>
        </w:rPr>
      </w:pPr>
      <w:r w:rsidRPr="00211AF9">
        <w:rPr>
          <w:rFonts w:ascii="Arial" w:hAnsi="Arial" w:cs="Arial"/>
          <w:i/>
          <w:sz w:val="22"/>
          <w:szCs w:val="22"/>
        </w:rPr>
        <w:t xml:space="preserve">De acuerdo en las Normas Generales de Auditoría para el Sector Público, que señala que el personal de auditoría debe mantener y perfeccionar sus capacidades y competencias profesionales de educación y capacitación profesional continua, solicita gestionar lo que </w:t>
      </w:r>
      <w:r w:rsidRPr="00211AF9">
        <w:rPr>
          <w:rFonts w:ascii="Arial" w:hAnsi="Arial" w:cs="Arial"/>
          <w:i/>
          <w:sz w:val="22"/>
          <w:szCs w:val="22"/>
        </w:rPr>
        <w:lastRenderedPageBreak/>
        <w:t>corresponda para que el Órgano Colegiado acuerde su participación en este evento, con fundamento en el siguiente detalle aproximado de gastos:</w:t>
      </w:r>
    </w:p>
    <w:p w:rsidR="00211AF9" w:rsidRPr="00211AF9" w:rsidRDefault="00211AF9" w:rsidP="00211AF9">
      <w:pPr>
        <w:ind w:left="284" w:right="424"/>
        <w:jc w:val="both"/>
        <w:rPr>
          <w:rFonts w:ascii="Arial" w:hAnsi="Arial" w:cs="Arial"/>
        </w:rPr>
      </w:pPr>
    </w:p>
    <w:tbl>
      <w:tblPr>
        <w:tblStyle w:val="Tablaconcuadrcula"/>
        <w:tblW w:w="9214" w:type="dxa"/>
        <w:tblInd w:w="704" w:type="dxa"/>
        <w:tblLayout w:type="fixed"/>
        <w:tblLook w:val="04A0" w:firstRow="1" w:lastRow="0" w:firstColumn="1" w:lastColumn="0" w:noHBand="0" w:noVBand="1"/>
      </w:tblPr>
      <w:tblGrid>
        <w:gridCol w:w="2410"/>
        <w:gridCol w:w="1559"/>
        <w:gridCol w:w="1843"/>
        <w:gridCol w:w="1654"/>
        <w:gridCol w:w="1748"/>
      </w:tblGrid>
      <w:tr w:rsidR="00211AF9" w:rsidRPr="00211AF9" w:rsidTr="00211AF9">
        <w:trPr>
          <w:tblHeader/>
        </w:trPr>
        <w:tc>
          <w:tcPr>
            <w:tcW w:w="2410" w:type="dxa"/>
            <w:shd w:val="clear" w:color="auto" w:fill="BFBFBF"/>
          </w:tcPr>
          <w:p w:rsidR="00211AF9" w:rsidRPr="00211AF9" w:rsidRDefault="00211AF9" w:rsidP="00211AF9">
            <w:pPr>
              <w:ind w:left="34" w:right="176"/>
              <w:jc w:val="center"/>
              <w:rPr>
                <w:rFonts w:ascii="Arial" w:hAnsi="Arial" w:cs="Arial"/>
                <w:b/>
                <w:bCs/>
                <w:iCs/>
                <w:sz w:val="20"/>
                <w:szCs w:val="22"/>
              </w:rPr>
            </w:pPr>
            <w:r w:rsidRPr="00211AF9">
              <w:rPr>
                <w:rFonts w:ascii="Arial" w:hAnsi="Arial" w:cs="Arial"/>
                <w:b/>
                <w:bCs/>
                <w:iCs/>
                <w:sz w:val="20"/>
                <w:szCs w:val="22"/>
              </w:rPr>
              <w:t>Concepto</w:t>
            </w:r>
          </w:p>
        </w:tc>
        <w:tc>
          <w:tcPr>
            <w:tcW w:w="1559" w:type="dxa"/>
            <w:shd w:val="clear" w:color="auto" w:fill="BFBFBF"/>
          </w:tcPr>
          <w:p w:rsidR="00211AF9" w:rsidRPr="00211AF9" w:rsidRDefault="00211AF9" w:rsidP="00211AF9">
            <w:pPr>
              <w:ind w:left="175" w:right="175"/>
              <w:jc w:val="center"/>
              <w:rPr>
                <w:rFonts w:ascii="Arial" w:hAnsi="Arial" w:cs="Arial"/>
                <w:b/>
                <w:bCs/>
                <w:iCs/>
                <w:sz w:val="20"/>
                <w:szCs w:val="22"/>
              </w:rPr>
            </w:pPr>
            <w:r w:rsidRPr="00211AF9">
              <w:rPr>
                <w:rFonts w:ascii="Arial" w:hAnsi="Arial" w:cs="Arial"/>
                <w:b/>
                <w:bCs/>
                <w:iCs/>
                <w:sz w:val="20"/>
                <w:szCs w:val="22"/>
              </w:rPr>
              <w:t>Monto</w:t>
            </w:r>
          </w:p>
        </w:tc>
        <w:tc>
          <w:tcPr>
            <w:tcW w:w="1843" w:type="dxa"/>
            <w:shd w:val="clear" w:color="auto" w:fill="BFBFBF"/>
          </w:tcPr>
          <w:p w:rsidR="00211AF9" w:rsidRPr="00211AF9" w:rsidRDefault="00211AF9" w:rsidP="00211AF9">
            <w:pPr>
              <w:ind w:left="34" w:right="176"/>
              <w:jc w:val="center"/>
              <w:rPr>
                <w:rFonts w:ascii="Arial" w:hAnsi="Arial" w:cs="Arial"/>
                <w:b/>
                <w:bCs/>
                <w:iCs/>
                <w:sz w:val="20"/>
                <w:szCs w:val="22"/>
              </w:rPr>
            </w:pPr>
            <w:r w:rsidRPr="00211AF9">
              <w:rPr>
                <w:rFonts w:ascii="Arial" w:hAnsi="Arial" w:cs="Arial"/>
                <w:b/>
                <w:bCs/>
                <w:iCs/>
                <w:sz w:val="20"/>
                <w:szCs w:val="22"/>
              </w:rPr>
              <w:t>Centro Funcional</w:t>
            </w:r>
          </w:p>
        </w:tc>
        <w:tc>
          <w:tcPr>
            <w:tcW w:w="1654" w:type="dxa"/>
            <w:shd w:val="clear" w:color="auto" w:fill="BFBFBF"/>
          </w:tcPr>
          <w:p w:rsidR="00211AF9" w:rsidRPr="00211AF9" w:rsidRDefault="00211AF9" w:rsidP="00211AF9">
            <w:pPr>
              <w:ind w:left="34" w:right="129"/>
              <w:jc w:val="center"/>
              <w:rPr>
                <w:rFonts w:ascii="Arial" w:hAnsi="Arial" w:cs="Arial"/>
                <w:b/>
                <w:bCs/>
                <w:iCs/>
                <w:sz w:val="20"/>
                <w:szCs w:val="22"/>
              </w:rPr>
            </w:pPr>
            <w:r w:rsidRPr="00211AF9">
              <w:rPr>
                <w:rFonts w:ascii="Arial" w:hAnsi="Arial" w:cs="Arial"/>
                <w:b/>
                <w:bCs/>
                <w:iCs/>
                <w:sz w:val="20"/>
                <w:szCs w:val="22"/>
              </w:rPr>
              <w:t>Objeto de Gasto</w:t>
            </w:r>
          </w:p>
        </w:tc>
        <w:tc>
          <w:tcPr>
            <w:tcW w:w="1748" w:type="dxa"/>
            <w:shd w:val="clear" w:color="auto" w:fill="BFBFBF"/>
          </w:tcPr>
          <w:p w:rsidR="00211AF9" w:rsidRPr="00211AF9" w:rsidRDefault="00211AF9" w:rsidP="00211AF9">
            <w:pPr>
              <w:ind w:left="81" w:right="34"/>
              <w:jc w:val="center"/>
              <w:rPr>
                <w:rFonts w:ascii="Arial" w:hAnsi="Arial" w:cs="Arial"/>
                <w:b/>
                <w:bCs/>
                <w:iCs/>
                <w:sz w:val="20"/>
                <w:szCs w:val="22"/>
              </w:rPr>
            </w:pPr>
            <w:r w:rsidRPr="00211AF9">
              <w:rPr>
                <w:rFonts w:ascii="Arial" w:hAnsi="Arial" w:cs="Arial"/>
                <w:b/>
                <w:bCs/>
                <w:iCs/>
                <w:sz w:val="20"/>
                <w:szCs w:val="22"/>
              </w:rPr>
              <w:t>Observación</w:t>
            </w:r>
          </w:p>
        </w:tc>
      </w:tr>
      <w:tr w:rsidR="00211AF9" w:rsidRPr="00211AF9" w:rsidTr="00332A0E">
        <w:tc>
          <w:tcPr>
            <w:tcW w:w="2410" w:type="dxa"/>
          </w:tcPr>
          <w:p w:rsidR="00211AF9" w:rsidRPr="00211AF9" w:rsidRDefault="00211AF9" w:rsidP="00211AF9">
            <w:pPr>
              <w:ind w:left="34" w:right="176"/>
              <w:rPr>
                <w:rFonts w:ascii="Arial" w:hAnsi="Arial" w:cs="Arial"/>
                <w:bCs/>
                <w:iCs/>
                <w:sz w:val="20"/>
                <w:szCs w:val="22"/>
              </w:rPr>
            </w:pPr>
            <w:r w:rsidRPr="00211AF9">
              <w:rPr>
                <w:rFonts w:ascii="Arial" w:hAnsi="Arial" w:cs="Arial"/>
                <w:bCs/>
                <w:iCs/>
                <w:sz w:val="20"/>
                <w:szCs w:val="22"/>
              </w:rPr>
              <w:t>Permiso con goce de salario para el período del 30 de setiembre al 05 de octubre de 2017</w:t>
            </w:r>
          </w:p>
        </w:tc>
        <w:tc>
          <w:tcPr>
            <w:tcW w:w="1559" w:type="dxa"/>
          </w:tcPr>
          <w:p w:rsidR="00211AF9" w:rsidRPr="00211AF9" w:rsidRDefault="00211AF9" w:rsidP="00211AF9">
            <w:pPr>
              <w:ind w:left="175" w:right="175"/>
              <w:rPr>
                <w:rFonts w:ascii="Arial" w:hAnsi="Arial" w:cs="Arial"/>
                <w:bCs/>
                <w:iCs/>
                <w:sz w:val="20"/>
                <w:szCs w:val="22"/>
              </w:rPr>
            </w:pPr>
          </w:p>
        </w:tc>
        <w:tc>
          <w:tcPr>
            <w:tcW w:w="1843" w:type="dxa"/>
          </w:tcPr>
          <w:p w:rsidR="00211AF9" w:rsidRPr="00211AF9" w:rsidRDefault="00211AF9" w:rsidP="00211AF9">
            <w:pPr>
              <w:ind w:left="284" w:right="424"/>
              <w:rPr>
                <w:rFonts w:ascii="Arial" w:hAnsi="Arial" w:cs="Arial"/>
                <w:bCs/>
                <w:iCs/>
                <w:sz w:val="20"/>
                <w:szCs w:val="22"/>
              </w:rPr>
            </w:pPr>
          </w:p>
        </w:tc>
        <w:tc>
          <w:tcPr>
            <w:tcW w:w="1654" w:type="dxa"/>
          </w:tcPr>
          <w:p w:rsidR="00211AF9" w:rsidRPr="00211AF9" w:rsidRDefault="00211AF9" w:rsidP="00211AF9">
            <w:pPr>
              <w:ind w:left="34" w:right="424"/>
              <w:rPr>
                <w:rFonts w:ascii="Arial" w:hAnsi="Arial" w:cs="Arial"/>
                <w:bCs/>
                <w:iCs/>
                <w:sz w:val="20"/>
                <w:szCs w:val="22"/>
              </w:rPr>
            </w:pPr>
          </w:p>
        </w:tc>
        <w:tc>
          <w:tcPr>
            <w:tcW w:w="1748" w:type="dxa"/>
          </w:tcPr>
          <w:p w:rsidR="00211AF9" w:rsidRPr="00211AF9" w:rsidRDefault="00211AF9" w:rsidP="00211AF9">
            <w:pPr>
              <w:ind w:left="81" w:right="34"/>
              <w:rPr>
                <w:rFonts w:ascii="Arial" w:hAnsi="Arial" w:cs="Arial"/>
                <w:bCs/>
                <w:iCs/>
                <w:sz w:val="20"/>
                <w:szCs w:val="22"/>
              </w:rPr>
            </w:pPr>
            <w:r w:rsidRPr="00211AF9">
              <w:rPr>
                <w:rFonts w:ascii="Arial" w:hAnsi="Arial" w:cs="Arial"/>
                <w:bCs/>
                <w:iCs/>
                <w:sz w:val="20"/>
                <w:szCs w:val="22"/>
              </w:rPr>
              <w:t>Según requerimiento de itinerario</w:t>
            </w:r>
          </w:p>
        </w:tc>
      </w:tr>
      <w:tr w:rsidR="00211AF9" w:rsidRPr="00211AF9" w:rsidTr="00332A0E">
        <w:tc>
          <w:tcPr>
            <w:tcW w:w="2410" w:type="dxa"/>
          </w:tcPr>
          <w:p w:rsidR="00211AF9" w:rsidRPr="00211AF9" w:rsidRDefault="00211AF9" w:rsidP="00211AF9">
            <w:pPr>
              <w:ind w:left="34" w:right="176"/>
              <w:rPr>
                <w:rFonts w:ascii="Arial" w:hAnsi="Arial" w:cs="Arial"/>
                <w:bCs/>
                <w:iCs/>
                <w:sz w:val="20"/>
                <w:szCs w:val="22"/>
              </w:rPr>
            </w:pPr>
            <w:r w:rsidRPr="00211AF9">
              <w:rPr>
                <w:rFonts w:ascii="Arial" w:hAnsi="Arial" w:cs="Arial"/>
                <w:bCs/>
                <w:iCs/>
                <w:sz w:val="20"/>
                <w:szCs w:val="22"/>
              </w:rPr>
              <w:t>Inscripción al Congreso</w:t>
            </w:r>
          </w:p>
        </w:tc>
        <w:tc>
          <w:tcPr>
            <w:tcW w:w="1559" w:type="dxa"/>
          </w:tcPr>
          <w:p w:rsidR="00211AF9" w:rsidRPr="00211AF9" w:rsidRDefault="00211AF9" w:rsidP="00211AF9">
            <w:pPr>
              <w:ind w:left="175" w:right="175"/>
              <w:jc w:val="center"/>
              <w:rPr>
                <w:rFonts w:ascii="Arial" w:hAnsi="Arial" w:cs="Arial"/>
                <w:bCs/>
                <w:iCs/>
                <w:sz w:val="20"/>
                <w:szCs w:val="22"/>
              </w:rPr>
            </w:pPr>
            <w:r w:rsidRPr="00211AF9">
              <w:rPr>
                <w:rFonts w:ascii="Arial" w:hAnsi="Arial" w:cs="Arial"/>
                <w:bCs/>
                <w:iCs/>
                <w:sz w:val="20"/>
                <w:szCs w:val="22"/>
              </w:rPr>
              <w:t>$650</w:t>
            </w:r>
          </w:p>
        </w:tc>
        <w:tc>
          <w:tcPr>
            <w:tcW w:w="1843" w:type="dxa"/>
          </w:tcPr>
          <w:p w:rsidR="00211AF9" w:rsidRPr="00211AF9" w:rsidRDefault="00211AF9" w:rsidP="00211AF9">
            <w:pPr>
              <w:ind w:left="284" w:right="424"/>
              <w:jc w:val="center"/>
              <w:rPr>
                <w:rFonts w:ascii="Arial" w:hAnsi="Arial" w:cs="Arial"/>
                <w:bCs/>
                <w:iCs/>
                <w:sz w:val="20"/>
                <w:szCs w:val="22"/>
              </w:rPr>
            </w:pPr>
            <w:r w:rsidRPr="00211AF9">
              <w:rPr>
                <w:rFonts w:ascii="Arial" w:hAnsi="Arial" w:cs="Arial"/>
                <w:bCs/>
                <w:iCs/>
                <w:sz w:val="20"/>
                <w:szCs w:val="22"/>
              </w:rPr>
              <w:t>5</w:t>
            </w:r>
          </w:p>
        </w:tc>
        <w:tc>
          <w:tcPr>
            <w:tcW w:w="1654" w:type="dxa"/>
          </w:tcPr>
          <w:p w:rsidR="00211AF9" w:rsidRPr="00211AF9" w:rsidRDefault="00211AF9" w:rsidP="00211AF9">
            <w:pPr>
              <w:ind w:left="34" w:right="424"/>
              <w:rPr>
                <w:rFonts w:ascii="Arial" w:hAnsi="Arial" w:cs="Arial"/>
                <w:bCs/>
                <w:iCs/>
                <w:sz w:val="20"/>
                <w:szCs w:val="22"/>
              </w:rPr>
            </w:pPr>
            <w:r w:rsidRPr="00211AF9">
              <w:rPr>
                <w:rFonts w:ascii="Arial" w:hAnsi="Arial" w:cs="Arial"/>
                <w:bCs/>
                <w:iCs/>
                <w:sz w:val="20"/>
                <w:szCs w:val="22"/>
              </w:rPr>
              <w:t>1-07-01-03</w:t>
            </w:r>
          </w:p>
          <w:p w:rsidR="00211AF9" w:rsidRPr="00211AF9" w:rsidRDefault="00211AF9" w:rsidP="00211AF9">
            <w:pPr>
              <w:ind w:left="34" w:right="424"/>
              <w:rPr>
                <w:rFonts w:ascii="Arial" w:hAnsi="Arial" w:cs="Arial"/>
                <w:bCs/>
                <w:iCs/>
                <w:sz w:val="20"/>
                <w:szCs w:val="22"/>
              </w:rPr>
            </w:pPr>
            <w:r w:rsidRPr="00211AF9">
              <w:rPr>
                <w:rFonts w:ascii="Arial" w:hAnsi="Arial" w:cs="Arial"/>
                <w:bCs/>
                <w:iCs/>
                <w:sz w:val="20"/>
                <w:szCs w:val="22"/>
              </w:rPr>
              <w:t>(Cursos y seminarios en el exterior)</w:t>
            </w:r>
          </w:p>
        </w:tc>
        <w:tc>
          <w:tcPr>
            <w:tcW w:w="1748" w:type="dxa"/>
          </w:tcPr>
          <w:p w:rsidR="00211AF9" w:rsidRPr="00211AF9" w:rsidRDefault="00211AF9" w:rsidP="00211AF9">
            <w:pPr>
              <w:ind w:left="81" w:right="34"/>
              <w:rPr>
                <w:rFonts w:ascii="Arial" w:hAnsi="Arial" w:cs="Arial"/>
                <w:bCs/>
                <w:iCs/>
                <w:sz w:val="20"/>
                <w:szCs w:val="22"/>
              </w:rPr>
            </w:pPr>
            <w:r w:rsidRPr="00211AF9">
              <w:rPr>
                <w:rFonts w:ascii="Arial" w:hAnsi="Arial" w:cs="Arial"/>
                <w:bCs/>
                <w:iCs/>
                <w:sz w:val="20"/>
                <w:szCs w:val="22"/>
              </w:rPr>
              <w:t>Según documento adjunto</w:t>
            </w:r>
          </w:p>
        </w:tc>
      </w:tr>
      <w:tr w:rsidR="00211AF9" w:rsidRPr="00211AF9" w:rsidTr="00332A0E">
        <w:tc>
          <w:tcPr>
            <w:tcW w:w="2410" w:type="dxa"/>
          </w:tcPr>
          <w:p w:rsidR="00211AF9" w:rsidRPr="00211AF9" w:rsidRDefault="00211AF9" w:rsidP="00211AF9">
            <w:pPr>
              <w:ind w:left="34" w:right="176"/>
              <w:rPr>
                <w:rFonts w:ascii="Arial" w:hAnsi="Arial" w:cs="Arial"/>
                <w:bCs/>
                <w:iCs/>
                <w:sz w:val="20"/>
                <w:szCs w:val="22"/>
              </w:rPr>
            </w:pPr>
            <w:r w:rsidRPr="00211AF9">
              <w:rPr>
                <w:rFonts w:ascii="Arial" w:hAnsi="Arial" w:cs="Arial"/>
                <w:bCs/>
                <w:iCs/>
                <w:sz w:val="20"/>
                <w:szCs w:val="22"/>
              </w:rPr>
              <w:t>Tiquete aéreo</w:t>
            </w:r>
          </w:p>
        </w:tc>
        <w:tc>
          <w:tcPr>
            <w:tcW w:w="1559" w:type="dxa"/>
          </w:tcPr>
          <w:p w:rsidR="00211AF9" w:rsidRPr="00211AF9" w:rsidRDefault="00211AF9" w:rsidP="00211AF9">
            <w:pPr>
              <w:ind w:left="175" w:right="175"/>
              <w:jc w:val="center"/>
              <w:rPr>
                <w:rFonts w:ascii="Arial" w:hAnsi="Arial" w:cs="Arial"/>
                <w:bCs/>
                <w:iCs/>
                <w:sz w:val="20"/>
                <w:szCs w:val="22"/>
              </w:rPr>
            </w:pPr>
            <w:r w:rsidRPr="00211AF9">
              <w:rPr>
                <w:rFonts w:ascii="Arial" w:hAnsi="Arial" w:cs="Arial"/>
                <w:bCs/>
                <w:iCs/>
                <w:sz w:val="20"/>
                <w:szCs w:val="22"/>
              </w:rPr>
              <w:t>$1401,73</w:t>
            </w:r>
          </w:p>
        </w:tc>
        <w:tc>
          <w:tcPr>
            <w:tcW w:w="1843" w:type="dxa"/>
          </w:tcPr>
          <w:p w:rsidR="00211AF9" w:rsidRPr="00211AF9" w:rsidRDefault="00211AF9" w:rsidP="00211AF9">
            <w:pPr>
              <w:ind w:left="284" w:right="424"/>
              <w:jc w:val="center"/>
              <w:rPr>
                <w:rFonts w:ascii="Arial" w:hAnsi="Arial" w:cs="Arial"/>
                <w:bCs/>
                <w:iCs/>
                <w:sz w:val="20"/>
                <w:szCs w:val="22"/>
              </w:rPr>
            </w:pPr>
            <w:r w:rsidRPr="00211AF9">
              <w:rPr>
                <w:rFonts w:ascii="Arial" w:hAnsi="Arial" w:cs="Arial"/>
                <w:bCs/>
                <w:iCs/>
                <w:sz w:val="20"/>
                <w:szCs w:val="22"/>
              </w:rPr>
              <w:t>5</w:t>
            </w:r>
          </w:p>
        </w:tc>
        <w:tc>
          <w:tcPr>
            <w:tcW w:w="1654" w:type="dxa"/>
          </w:tcPr>
          <w:p w:rsidR="00211AF9" w:rsidRPr="00211AF9" w:rsidRDefault="00211AF9" w:rsidP="00211AF9">
            <w:pPr>
              <w:ind w:left="34" w:right="424"/>
              <w:rPr>
                <w:rFonts w:ascii="Arial" w:hAnsi="Arial" w:cs="Arial"/>
                <w:bCs/>
                <w:iCs/>
                <w:sz w:val="20"/>
                <w:szCs w:val="22"/>
              </w:rPr>
            </w:pPr>
            <w:r w:rsidRPr="00211AF9">
              <w:rPr>
                <w:rFonts w:ascii="Arial" w:hAnsi="Arial" w:cs="Arial"/>
                <w:bCs/>
                <w:iCs/>
                <w:sz w:val="20"/>
                <w:szCs w:val="22"/>
              </w:rPr>
              <w:t xml:space="preserve">1-05-03-01 </w:t>
            </w:r>
          </w:p>
          <w:p w:rsidR="00211AF9" w:rsidRPr="00211AF9" w:rsidRDefault="00211AF9" w:rsidP="00211AF9">
            <w:pPr>
              <w:ind w:left="34" w:right="129"/>
              <w:rPr>
                <w:rFonts w:ascii="Arial" w:hAnsi="Arial" w:cs="Arial"/>
                <w:bCs/>
                <w:iCs/>
                <w:sz w:val="20"/>
                <w:szCs w:val="22"/>
              </w:rPr>
            </w:pPr>
            <w:r w:rsidRPr="00211AF9">
              <w:rPr>
                <w:rFonts w:ascii="Arial" w:hAnsi="Arial" w:cs="Arial"/>
                <w:bCs/>
                <w:iCs/>
                <w:sz w:val="20"/>
                <w:szCs w:val="22"/>
              </w:rPr>
              <w:t>(Transporte en el Exterior)</w:t>
            </w:r>
          </w:p>
        </w:tc>
        <w:tc>
          <w:tcPr>
            <w:tcW w:w="1748" w:type="dxa"/>
          </w:tcPr>
          <w:p w:rsidR="00211AF9" w:rsidRPr="00211AF9" w:rsidRDefault="00211AF9" w:rsidP="00211AF9">
            <w:pPr>
              <w:ind w:left="81" w:right="34"/>
              <w:rPr>
                <w:rFonts w:ascii="Arial" w:hAnsi="Arial" w:cs="Arial"/>
                <w:bCs/>
                <w:iCs/>
                <w:sz w:val="20"/>
                <w:szCs w:val="22"/>
              </w:rPr>
            </w:pPr>
            <w:r w:rsidRPr="00211AF9">
              <w:rPr>
                <w:rFonts w:ascii="Arial" w:hAnsi="Arial" w:cs="Arial"/>
                <w:bCs/>
                <w:iCs/>
                <w:sz w:val="20"/>
                <w:szCs w:val="22"/>
              </w:rPr>
              <w:t>Según cotización adjunta.</w:t>
            </w:r>
          </w:p>
        </w:tc>
      </w:tr>
      <w:tr w:rsidR="00211AF9" w:rsidRPr="00211AF9" w:rsidTr="00332A0E">
        <w:tc>
          <w:tcPr>
            <w:tcW w:w="2410" w:type="dxa"/>
          </w:tcPr>
          <w:p w:rsidR="00211AF9" w:rsidRPr="00211AF9" w:rsidRDefault="00211AF9" w:rsidP="00211AF9">
            <w:pPr>
              <w:ind w:left="34" w:right="176"/>
              <w:rPr>
                <w:rFonts w:ascii="Arial" w:hAnsi="Arial" w:cs="Arial"/>
                <w:bCs/>
                <w:iCs/>
                <w:sz w:val="20"/>
                <w:szCs w:val="22"/>
              </w:rPr>
            </w:pPr>
            <w:r w:rsidRPr="00211AF9">
              <w:rPr>
                <w:rFonts w:ascii="Arial" w:hAnsi="Arial" w:cs="Arial"/>
                <w:bCs/>
                <w:iCs/>
                <w:sz w:val="20"/>
                <w:szCs w:val="22"/>
              </w:rPr>
              <w:t>Viáticos al exterior</w:t>
            </w:r>
          </w:p>
        </w:tc>
        <w:tc>
          <w:tcPr>
            <w:tcW w:w="1559" w:type="dxa"/>
          </w:tcPr>
          <w:p w:rsidR="00211AF9" w:rsidRPr="00211AF9" w:rsidRDefault="00211AF9" w:rsidP="00211AF9">
            <w:pPr>
              <w:ind w:left="175" w:right="175"/>
              <w:jc w:val="center"/>
              <w:rPr>
                <w:rFonts w:ascii="Arial" w:hAnsi="Arial" w:cs="Arial"/>
                <w:bCs/>
                <w:iCs/>
                <w:sz w:val="20"/>
                <w:szCs w:val="22"/>
              </w:rPr>
            </w:pPr>
            <w:r w:rsidRPr="00211AF9">
              <w:rPr>
                <w:rFonts w:ascii="Arial" w:hAnsi="Arial" w:cs="Arial"/>
                <w:bCs/>
                <w:iCs/>
                <w:sz w:val="20"/>
                <w:szCs w:val="22"/>
              </w:rPr>
              <w:t>$1323,40</w:t>
            </w:r>
          </w:p>
        </w:tc>
        <w:tc>
          <w:tcPr>
            <w:tcW w:w="1843" w:type="dxa"/>
          </w:tcPr>
          <w:p w:rsidR="00211AF9" w:rsidRPr="00211AF9" w:rsidRDefault="00211AF9" w:rsidP="00211AF9">
            <w:pPr>
              <w:ind w:left="284" w:right="424"/>
              <w:jc w:val="center"/>
              <w:rPr>
                <w:rFonts w:ascii="Arial" w:hAnsi="Arial" w:cs="Arial"/>
                <w:bCs/>
                <w:iCs/>
                <w:sz w:val="20"/>
                <w:szCs w:val="22"/>
              </w:rPr>
            </w:pPr>
            <w:r w:rsidRPr="00211AF9">
              <w:rPr>
                <w:rFonts w:ascii="Arial" w:hAnsi="Arial" w:cs="Arial"/>
                <w:bCs/>
                <w:iCs/>
                <w:sz w:val="20"/>
                <w:szCs w:val="22"/>
              </w:rPr>
              <w:t>5</w:t>
            </w:r>
          </w:p>
        </w:tc>
        <w:tc>
          <w:tcPr>
            <w:tcW w:w="1654" w:type="dxa"/>
          </w:tcPr>
          <w:p w:rsidR="00211AF9" w:rsidRPr="00211AF9" w:rsidRDefault="00211AF9" w:rsidP="00211AF9">
            <w:pPr>
              <w:ind w:left="34" w:right="424"/>
              <w:rPr>
                <w:rFonts w:ascii="Arial" w:hAnsi="Arial" w:cs="Arial"/>
                <w:bCs/>
                <w:iCs/>
                <w:sz w:val="20"/>
                <w:szCs w:val="22"/>
              </w:rPr>
            </w:pPr>
            <w:r w:rsidRPr="00211AF9">
              <w:rPr>
                <w:rFonts w:ascii="Arial" w:hAnsi="Arial" w:cs="Arial"/>
                <w:bCs/>
                <w:iCs/>
                <w:sz w:val="20"/>
                <w:szCs w:val="22"/>
              </w:rPr>
              <w:t>1-05-04-01</w:t>
            </w:r>
          </w:p>
          <w:p w:rsidR="00211AF9" w:rsidRPr="00211AF9" w:rsidRDefault="00211AF9" w:rsidP="00211AF9">
            <w:pPr>
              <w:ind w:left="34" w:right="424"/>
              <w:rPr>
                <w:rFonts w:ascii="Arial" w:hAnsi="Arial" w:cs="Arial"/>
                <w:bCs/>
                <w:iCs/>
                <w:sz w:val="20"/>
                <w:szCs w:val="22"/>
              </w:rPr>
            </w:pPr>
            <w:r w:rsidRPr="00211AF9">
              <w:rPr>
                <w:rFonts w:ascii="Arial" w:hAnsi="Arial" w:cs="Arial"/>
                <w:bCs/>
                <w:iCs/>
                <w:sz w:val="20"/>
                <w:szCs w:val="22"/>
              </w:rPr>
              <w:t>(Viáticos en el exterior)</w:t>
            </w:r>
          </w:p>
        </w:tc>
        <w:tc>
          <w:tcPr>
            <w:tcW w:w="1748" w:type="dxa"/>
          </w:tcPr>
          <w:p w:rsidR="00211AF9" w:rsidRPr="00211AF9" w:rsidRDefault="00211AF9" w:rsidP="00211AF9">
            <w:pPr>
              <w:ind w:left="81" w:right="34"/>
              <w:rPr>
                <w:rFonts w:ascii="Arial" w:hAnsi="Arial" w:cs="Arial"/>
                <w:bCs/>
                <w:iCs/>
                <w:sz w:val="20"/>
                <w:szCs w:val="22"/>
              </w:rPr>
            </w:pPr>
            <w:r w:rsidRPr="00211AF9">
              <w:rPr>
                <w:rFonts w:ascii="Arial" w:hAnsi="Arial" w:cs="Arial"/>
                <w:bCs/>
                <w:iCs/>
                <w:sz w:val="20"/>
                <w:szCs w:val="22"/>
              </w:rPr>
              <w:t>Reglamento de Gastos de Viaje y Transporte para Funcionarios Públicos</w:t>
            </w:r>
          </w:p>
        </w:tc>
      </w:tr>
      <w:tr w:rsidR="00211AF9" w:rsidRPr="00211AF9" w:rsidTr="00332A0E">
        <w:tc>
          <w:tcPr>
            <w:tcW w:w="2410" w:type="dxa"/>
          </w:tcPr>
          <w:p w:rsidR="00211AF9" w:rsidRPr="00211AF9" w:rsidRDefault="00211AF9" w:rsidP="00211AF9">
            <w:pPr>
              <w:ind w:left="34" w:right="176"/>
              <w:rPr>
                <w:rFonts w:ascii="Arial" w:hAnsi="Arial" w:cs="Arial"/>
                <w:bCs/>
                <w:iCs/>
                <w:sz w:val="20"/>
                <w:szCs w:val="22"/>
              </w:rPr>
            </w:pPr>
            <w:r w:rsidRPr="00211AF9">
              <w:rPr>
                <w:rFonts w:ascii="Arial" w:hAnsi="Arial" w:cs="Arial"/>
                <w:bCs/>
                <w:iCs/>
                <w:sz w:val="20"/>
                <w:szCs w:val="22"/>
              </w:rPr>
              <w:t>Seguro Viajero en dólares con asistencia médica en cualquier parte del mundo</w:t>
            </w:r>
          </w:p>
        </w:tc>
        <w:tc>
          <w:tcPr>
            <w:tcW w:w="1559" w:type="dxa"/>
          </w:tcPr>
          <w:p w:rsidR="00211AF9" w:rsidRPr="00211AF9" w:rsidRDefault="00211AF9" w:rsidP="00211AF9">
            <w:pPr>
              <w:ind w:left="175" w:right="175"/>
              <w:jc w:val="center"/>
              <w:rPr>
                <w:rFonts w:ascii="Arial" w:hAnsi="Arial" w:cs="Arial"/>
                <w:bCs/>
                <w:iCs/>
                <w:sz w:val="20"/>
                <w:szCs w:val="22"/>
              </w:rPr>
            </w:pPr>
            <w:r w:rsidRPr="00211AF9">
              <w:rPr>
                <w:rFonts w:ascii="Arial" w:hAnsi="Arial" w:cs="Arial"/>
                <w:bCs/>
                <w:iCs/>
                <w:sz w:val="20"/>
                <w:szCs w:val="22"/>
              </w:rPr>
              <w:t>$55</w:t>
            </w:r>
          </w:p>
        </w:tc>
        <w:tc>
          <w:tcPr>
            <w:tcW w:w="1843" w:type="dxa"/>
          </w:tcPr>
          <w:p w:rsidR="00211AF9" w:rsidRPr="00211AF9" w:rsidRDefault="00211AF9" w:rsidP="00211AF9">
            <w:pPr>
              <w:ind w:left="284" w:right="424"/>
              <w:jc w:val="center"/>
              <w:rPr>
                <w:rFonts w:ascii="Arial" w:hAnsi="Arial" w:cs="Arial"/>
                <w:bCs/>
                <w:iCs/>
                <w:sz w:val="20"/>
                <w:szCs w:val="22"/>
              </w:rPr>
            </w:pPr>
            <w:r w:rsidRPr="00211AF9">
              <w:rPr>
                <w:rFonts w:ascii="Arial" w:hAnsi="Arial" w:cs="Arial"/>
                <w:bCs/>
                <w:iCs/>
                <w:sz w:val="20"/>
                <w:szCs w:val="22"/>
              </w:rPr>
              <w:t>5</w:t>
            </w:r>
          </w:p>
        </w:tc>
        <w:tc>
          <w:tcPr>
            <w:tcW w:w="1654" w:type="dxa"/>
          </w:tcPr>
          <w:p w:rsidR="00211AF9" w:rsidRPr="00211AF9" w:rsidRDefault="00211AF9" w:rsidP="00211AF9">
            <w:pPr>
              <w:ind w:left="34" w:right="424"/>
              <w:rPr>
                <w:rFonts w:ascii="Arial" w:hAnsi="Arial" w:cs="Arial"/>
                <w:bCs/>
                <w:iCs/>
                <w:sz w:val="20"/>
                <w:szCs w:val="22"/>
              </w:rPr>
            </w:pPr>
            <w:r w:rsidRPr="00211AF9">
              <w:rPr>
                <w:rFonts w:ascii="Arial" w:hAnsi="Arial" w:cs="Arial"/>
                <w:bCs/>
                <w:iCs/>
                <w:sz w:val="20"/>
                <w:szCs w:val="22"/>
              </w:rPr>
              <w:t>1-05-04-01</w:t>
            </w:r>
          </w:p>
          <w:p w:rsidR="00211AF9" w:rsidRPr="00211AF9" w:rsidRDefault="00211AF9" w:rsidP="00211AF9">
            <w:pPr>
              <w:ind w:left="34" w:right="424"/>
              <w:rPr>
                <w:rFonts w:ascii="Arial" w:hAnsi="Arial" w:cs="Arial"/>
                <w:bCs/>
                <w:iCs/>
                <w:sz w:val="20"/>
                <w:szCs w:val="22"/>
              </w:rPr>
            </w:pPr>
            <w:r w:rsidRPr="00211AF9">
              <w:rPr>
                <w:rFonts w:ascii="Arial" w:hAnsi="Arial" w:cs="Arial"/>
                <w:bCs/>
                <w:iCs/>
                <w:sz w:val="20"/>
                <w:szCs w:val="22"/>
              </w:rPr>
              <w:t>(Viáticos en el exterior)</w:t>
            </w:r>
          </w:p>
        </w:tc>
        <w:tc>
          <w:tcPr>
            <w:tcW w:w="1748" w:type="dxa"/>
          </w:tcPr>
          <w:p w:rsidR="00211AF9" w:rsidRPr="00211AF9" w:rsidRDefault="00211AF9" w:rsidP="00211AF9">
            <w:pPr>
              <w:ind w:left="81" w:right="34"/>
              <w:rPr>
                <w:rFonts w:ascii="Arial" w:hAnsi="Arial" w:cs="Arial"/>
                <w:bCs/>
                <w:iCs/>
                <w:sz w:val="20"/>
                <w:szCs w:val="22"/>
              </w:rPr>
            </w:pPr>
            <w:r w:rsidRPr="00211AF9">
              <w:rPr>
                <w:rFonts w:ascii="Arial" w:hAnsi="Arial" w:cs="Arial"/>
                <w:bCs/>
                <w:iCs/>
                <w:sz w:val="20"/>
                <w:szCs w:val="22"/>
              </w:rPr>
              <w:t>Según cotización adjunta</w:t>
            </w:r>
          </w:p>
        </w:tc>
      </w:tr>
      <w:tr w:rsidR="00211AF9" w:rsidRPr="00211AF9" w:rsidTr="00332A0E">
        <w:tc>
          <w:tcPr>
            <w:tcW w:w="2410" w:type="dxa"/>
          </w:tcPr>
          <w:p w:rsidR="00211AF9" w:rsidRPr="00211AF9" w:rsidRDefault="00211AF9" w:rsidP="00211AF9">
            <w:pPr>
              <w:ind w:left="34" w:right="176"/>
              <w:rPr>
                <w:rFonts w:ascii="Arial" w:hAnsi="Arial" w:cs="Arial"/>
                <w:b/>
                <w:bCs/>
                <w:iCs/>
                <w:sz w:val="20"/>
                <w:szCs w:val="22"/>
              </w:rPr>
            </w:pPr>
            <w:r w:rsidRPr="00211AF9">
              <w:rPr>
                <w:rFonts w:ascii="Arial" w:hAnsi="Arial" w:cs="Arial"/>
                <w:b/>
                <w:bCs/>
                <w:iCs/>
                <w:sz w:val="20"/>
                <w:szCs w:val="22"/>
              </w:rPr>
              <w:t>TOTAL</w:t>
            </w:r>
          </w:p>
        </w:tc>
        <w:tc>
          <w:tcPr>
            <w:tcW w:w="1559" w:type="dxa"/>
          </w:tcPr>
          <w:p w:rsidR="00211AF9" w:rsidRPr="00211AF9" w:rsidRDefault="00211AF9" w:rsidP="00211AF9">
            <w:pPr>
              <w:ind w:left="175" w:right="175"/>
              <w:jc w:val="center"/>
              <w:rPr>
                <w:rFonts w:ascii="Arial" w:hAnsi="Arial" w:cs="Arial"/>
                <w:b/>
                <w:bCs/>
                <w:iCs/>
                <w:sz w:val="20"/>
                <w:szCs w:val="22"/>
              </w:rPr>
            </w:pPr>
            <w:r w:rsidRPr="00211AF9">
              <w:rPr>
                <w:rFonts w:ascii="Arial" w:hAnsi="Arial" w:cs="Arial"/>
                <w:b/>
                <w:bCs/>
                <w:iCs/>
                <w:sz w:val="20"/>
                <w:szCs w:val="22"/>
              </w:rPr>
              <w:t>$3430.13</w:t>
            </w:r>
          </w:p>
        </w:tc>
        <w:tc>
          <w:tcPr>
            <w:tcW w:w="1843" w:type="dxa"/>
          </w:tcPr>
          <w:p w:rsidR="00211AF9" w:rsidRPr="00211AF9" w:rsidRDefault="00211AF9" w:rsidP="00211AF9">
            <w:pPr>
              <w:ind w:left="284" w:right="424"/>
              <w:rPr>
                <w:rFonts w:ascii="Arial" w:hAnsi="Arial" w:cs="Arial"/>
                <w:b/>
                <w:bCs/>
                <w:iCs/>
                <w:sz w:val="20"/>
                <w:szCs w:val="22"/>
              </w:rPr>
            </w:pPr>
          </w:p>
        </w:tc>
        <w:tc>
          <w:tcPr>
            <w:tcW w:w="1654" w:type="dxa"/>
          </w:tcPr>
          <w:p w:rsidR="00211AF9" w:rsidRPr="00211AF9" w:rsidRDefault="00211AF9" w:rsidP="00211AF9">
            <w:pPr>
              <w:ind w:left="34" w:right="424"/>
              <w:rPr>
                <w:rFonts w:ascii="Arial" w:hAnsi="Arial" w:cs="Arial"/>
                <w:b/>
                <w:bCs/>
                <w:iCs/>
                <w:sz w:val="20"/>
                <w:szCs w:val="22"/>
              </w:rPr>
            </w:pPr>
          </w:p>
        </w:tc>
        <w:tc>
          <w:tcPr>
            <w:tcW w:w="1748" w:type="dxa"/>
          </w:tcPr>
          <w:p w:rsidR="00211AF9" w:rsidRPr="00211AF9" w:rsidRDefault="00211AF9" w:rsidP="00211AF9">
            <w:pPr>
              <w:ind w:left="81" w:right="34"/>
              <w:rPr>
                <w:rFonts w:ascii="Arial" w:hAnsi="Arial" w:cs="Arial"/>
                <w:b/>
                <w:bCs/>
                <w:iCs/>
                <w:sz w:val="20"/>
                <w:szCs w:val="22"/>
              </w:rPr>
            </w:pPr>
          </w:p>
        </w:tc>
      </w:tr>
    </w:tbl>
    <w:p w:rsidR="00211AF9" w:rsidRPr="00211AF9" w:rsidRDefault="00211AF9" w:rsidP="00211AF9">
      <w:pPr>
        <w:ind w:left="284" w:right="424"/>
        <w:jc w:val="both"/>
        <w:rPr>
          <w:rFonts w:ascii="Arial" w:hAnsi="Arial" w:cs="Arial"/>
          <w:lang w:val="es-CR"/>
        </w:rPr>
      </w:pPr>
    </w:p>
    <w:p w:rsidR="00211AF9" w:rsidRPr="00211AF9" w:rsidRDefault="00211AF9" w:rsidP="00211AF9">
      <w:pPr>
        <w:numPr>
          <w:ilvl w:val="0"/>
          <w:numId w:val="24"/>
        </w:numPr>
        <w:ind w:right="708"/>
        <w:jc w:val="both"/>
        <w:rPr>
          <w:rFonts w:ascii="Arial" w:hAnsi="Arial" w:cs="Arial"/>
          <w:lang w:val="es-CR"/>
        </w:rPr>
      </w:pPr>
      <w:r w:rsidRPr="00211AF9">
        <w:rPr>
          <w:rFonts w:ascii="Arial" w:hAnsi="Arial" w:cs="Arial"/>
        </w:rPr>
        <w:t>Se informa que los recursos necesarios se encuentran debidamente presupuestados en la Auditoría Interna, según los objetos de gastos indicados</w:t>
      </w:r>
      <w:r w:rsidRPr="00211AF9">
        <w:rPr>
          <w:rFonts w:ascii="Arial" w:hAnsi="Arial" w:cs="Arial"/>
          <w:lang w:val="es-CR"/>
        </w:rPr>
        <w:t>.</w:t>
      </w:r>
    </w:p>
    <w:p w:rsidR="00211AF9" w:rsidRPr="00211AF9" w:rsidRDefault="00211AF9" w:rsidP="00211AF9">
      <w:pPr>
        <w:ind w:left="386" w:right="424"/>
        <w:jc w:val="both"/>
        <w:rPr>
          <w:rFonts w:ascii="Arial" w:hAnsi="Arial" w:cs="Arial"/>
          <w:lang w:val="es-CR"/>
        </w:rPr>
      </w:pPr>
    </w:p>
    <w:p w:rsidR="00211AF9" w:rsidRPr="00211AF9" w:rsidRDefault="00211AF9" w:rsidP="00211AF9">
      <w:pPr>
        <w:spacing w:after="120"/>
        <w:ind w:left="284" w:right="424"/>
        <w:rPr>
          <w:rFonts w:ascii="Arial" w:hAnsi="Arial" w:cs="Arial"/>
          <w:b/>
        </w:rPr>
      </w:pPr>
      <w:r w:rsidRPr="00211AF9">
        <w:rPr>
          <w:rFonts w:ascii="Arial" w:hAnsi="Arial" w:cs="Arial"/>
          <w:b/>
        </w:rPr>
        <w:t>SE</w:t>
      </w:r>
      <w:r>
        <w:rPr>
          <w:rFonts w:ascii="Arial" w:hAnsi="Arial" w:cs="Arial"/>
          <w:b/>
        </w:rPr>
        <w:t xml:space="preserve"> ACUERDA</w:t>
      </w:r>
      <w:r w:rsidRPr="00211AF9">
        <w:rPr>
          <w:rFonts w:ascii="Arial" w:hAnsi="Arial" w:cs="Arial"/>
          <w:b/>
        </w:rPr>
        <w:t xml:space="preserve">: </w:t>
      </w:r>
    </w:p>
    <w:p w:rsidR="00211AF9" w:rsidRPr="00211AF9" w:rsidRDefault="00211AF9" w:rsidP="00211AF9">
      <w:pPr>
        <w:numPr>
          <w:ilvl w:val="0"/>
          <w:numId w:val="22"/>
        </w:numPr>
        <w:spacing w:before="240"/>
        <w:ind w:left="709" w:right="424" w:hanging="425"/>
        <w:jc w:val="both"/>
        <w:rPr>
          <w:rFonts w:ascii="Arial" w:hAnsi="Arial" w:cs="Arial"/>
        </w:rPr>
      </w:pPr>
      <w:r w:rsidRPr="00211AF9">
        <w:rPr>
          <w:rFonts w:ascii="Arial" w:hAnsi="Arial" w:cs="Arial"/>
        </w:rPr>
        <w:t>Conceder permiso con goce de salario al Lic. Isidro Álvarez Salazar, Auditor Interno, para que participe en la XXII Edición del Congreso Latinoamericano de Auditoria Interna (</w:t>
      </w:r>
      <w:proofErr w:type="spellStart"/>
      <w:r w:rsidRPr="00211AF9">
        <w:rPr>
          <w:rFonts w:ascii="Arial" w:hAnsi="Arial" w:cs="Arial"/>
        </w:rPr>
        <w:t>CLAI</w:t>
      </w:r>
      <w:proofErr w:type="spellEnd"/>
      <w:r w:rsidRPr="00211AF9">
        <w:rPr>
          <w:rFonts w:ascii="Arial" w:hAnsi="Arial" w:cs="Arial"/>
        </w:rPr>
        <w:t>), bajo el lema “</w:t>
      </w:r>
      <w:r w:rsidRPr="00211AF9">
        <w:rPr>
          <w:rFonts w:ascii="Arial" w:hAnsi="Arial"/>
          <w:b/>
          <w:i/>
          <w:iCs/>
          <w:sz w:val="22"/>
          <w:szCs w:val="22"/>
          <w:lang w:val="es-CR"/>
        </w:rPr>
        <w:t>Auditoría de alto vuelo</w:t>
      </w:r>
      <w:r w:rsidRPr="00211AF9">
        <w:rPr>
          <w:rFonts w:ascii="Arial" w:hAnsi="Arial" w:cs="Arial"/>
        </w:rPr>
        <w:t>”, organizado por el Instituto de Auditores Internos de Argentina, por celebrarse en Buenos Aires Argentina, del 30 de setiembre al 05 de octubre de 2017, ambas fechas inclusive.</w:t>
      </w:r>
    </w:p>
    <w:p w:rsidR="00211AF9" w:rsidRPr="00211AF9" w:rsidRDefault="00211AF9" w:rsidP="00211AF9">
      <w:pPr>
        <w:numPr>
          <w:ilvl w:val="0"/>
          <w:numId w:val="22"/>
        </w:numPr>
        <w:spacing w:before="240"/>
        <w:ind w:left="709" w:right="424" w:hanging="425"/>
        <w:jc w:val="both"/>
        <w:rPr>
          <w:rFonts w:ascii="Arial" w:hAnsi="Arial" w:cs="Arial"/>
        </w:rPr>
      </w:pPr>
      <w:r w:rsidRPr="00211AF9">
        <w:rPr>
          <w:rFonts w:ascii="Arial" w:hAnsi="Arial" w:cs="Arial"/>
        </w:rPr>
        <w:t>Autorizar el pago de viáticos al exterior, pasajes aéreos, inscripción y seguro, tomados del Centro Funcional 05, de la Auditoría Interna, por un monto aproximado de $3,430.13, sujeta a liquidación presupuestaria.</w:t>
      </w:r>
    </w:p>
    <w:p w:rsidR="00BD426A" w:rsidRPr="00211AF9" w:rsidRDefault="00211AF9" w:rsidP="00BD426A">
      <w:pPr>
        <w:numPr>
          <w:ilvl w:val="0"/>
          <w:numId w:val="22"/>
        </w:numPr>
        <w:spacing w:before="240"/>
        <w:ind w:left="709" w:right="424" w:hanging="425"/>
        <w:jc w:val="both"/>
        <w:rPr>
          <w:rFonts w:ascii="Arial" w:hAnsi="Arial" w:cs="Arial"/>
        </w:rPr>
      </w:pPr>
      <w:r w:rsidRPr="00211AF9">
        <w:rPr>
          <w:rFonts w:ascii="Arial" w:hAnsi="Arial" w:cs="Arial"/>
        </w:rPr>
        <w:t>Solicitar al Lic. Isidro Álvarez, hacer entrega de un informe al Consejo Institucional, sobre su participación en la XII Edición del Cong</w:t>
      </w:r>
      <w:r>
        <w:rPr>
          <w:rFonts w:ascii="Arial" w:hAnsi="Arial" w:cs="Arial"/>
        </w:rPr>
        <w:t>reso Latinoamericano de Auditorí</w:t>
      </w:r>
      <w:r w:rsidRPr="00211AF9">
        <w:rPr>
          <w:rFonts w:ascii="Arial" w:hAnsi="Arial" w:cs="Arial"/>
        </w:rPr>
        <w:t>a Interna (</w:t>
      </w:r>
      <w:proofErr w:type="spellStart"/>
      <w:r w:rsidRPr="00211AF9">
        <w:rPr>
          <w:rFonts w:ascii="Arial" w:hAnsi="Arial" w:cs="Arial"/>
        </w:rPr>
        <w:t>CLAI</w:t>
      </w:r>
      <w:proofErr w:type="spellEnd"/>
      <w:r w:rsidRPr="00211AF9">
        <w:rPr>
          <w:rFonts w:ascii="Arial" w:hAnsi="Arial" w:cs="Arial"/>
        </w:rPr>
        <w:t>), bajo el lema “Auditoría de alto vuelo”, organizado por el Instituto de Auditores Internos de Argentina, quince días hábiles después de su regreso de la citada actividad.</w:t>
      </w:r>
    </w:p>
    <w:p w:rsidR="00FE2E3D" w:rsidRDefault="00BD426A" w:rsidP="00211AF9">
      <w:pPr>
        <w:numPr>
          <w:ilvl w:val="0"/>
          <w:numId w:val="22"/>
        </w:numPr>
        <w:spacing w:before="240"/>
        <w:ind w:left="709" w:right="424" w:hanging="425"/>
        <w:jc w:val="both"/>
        <w:rPr>
          <w:rFonts w:ascii="Arial" w:hAnsi="Arial" w:cs="Arial"/>
          <w:b/>
          <w:lang w:val="es-CR"/>
        </w:rPr>
      </w:pPr>
      <w:r w:rsidRPr="00BD426A">
        <w:rPr>
          <w:rFonts w:ascii="Arial" w:eastAsia="Calibri" w:hAnsi="Arial" w:cs="Arial"/>
          <w:lang w:val="es-ES_tradnl"/>
        </w:rPr>
        <w:t>Comunicar</w:t>
      </w:r>
      <w:r w:rsidRPr="00BD426A">
        <w:rPr>
          <w:rFonts w:ascii="Arial" w:hAnsi="Arial" w:cs="Arial"/>
          <w:lang w:val="es-CR"/>
        </w:rPr>
        <w:t xml:space="preserve">.  </w:t>
      </w:r>
      <w:r w:rsidRPr="00BD426A">
        <w:rPr>
          <w:rFonts w:ascii="Arial" w:hAnsi="Arial" w:cs="Arial"/>
          <w:b/>
          <w:lang w:val="es-CR"/>
        </w:rPr>
        <w:t>ACUERDO FIRME.</w:t>
      </w:r>
    </w:p>
    <w:p w:rsidR="00FE2E3D" w:rsidRDefault="00FE2E3D" w:rsidP="00FE2E3D">
      <w:pPr>
        <w:ind w:left="426"/>
        <w:jc w:val="both"/>
        <w:rPr>
          <w:rFonts w:ascii="Arial" w:hAnsi="Arial" w:cs="Arial"/>
          <w:b/>
          <w:lang w:val="es-CR"/>
        </w:rPr>
      </w:pPr>
    </w:p>
    <w:p w:rsidR="00211AF9" w:rsidRDefault="00211AF9" w:rsidP="00FE2E3D">
      <w:pPr>
        <w:ind w:left="426"/>
        <w:jc w:val="both"/>
        <w:rPr>
          <w:rFonts w:ascii="Arial" w:hAnsi="Arial" w:cs="Arial"/>
          <w:b/>
          <w:lang w:val="es-CR"/>
        </w:rPr>
      </w:pPr>
    </w:p>
    <w:p w:rsidR="00211AF9" w:rsidRDefault="00211AF9" w:rsidP="00FE2E3D">
      <w:pPr>
        <w:ind w:left="426"/>
        <w:jc w:val="both"/>
        <w:rPr>
          <w:rFonts w:ascii="Arial" w:hAnsi="Arial" w:cs="Arial"/>
          <w:b/>
          <w:lang w:val="es-CR"/>
        </w:rPr>
      </w:pPr>
      <w:r>
        <w:rPr>
          <w:rFonts w:ascii="Arial" w:hAnsi="Arial" w:cs="Arial"/>
          <w:b/>
          <w:lang w:val="es-CR"/>
        </w:rPr>
        <w:t xml:space="preserve">Palabras clave: </w:t>
      </w:r>
      <w:r w:rsidRPr="00211AF9">
        <w:rPr>
          <w:rFonts w:ascii="Arial" w:hAnsi="Arial" w:cs="Arial"/>
          <w:sz w:val="22"/>
          <w:szCs w:val="22"/>
          <w:lang w:val="es-CR"/>
        </w:rPr>
        <w:t>autorización – viáticos – Isidro Álvarez – participación XII Congreso Latinoamericano de Auditoría Interna</w:t>
      </w:r>
    </w:p>
    <w:p w:rsidR="00211AF9" w:rsidRPr="00FE2E3D" w:rsidRDefault="00211AF9" w:rsidP="00FE2E3D">
      <w:pPr>
        <w:ind w:left="426"/>
        <w:jc w:val="both"/>
        <w:rPr>
          <w:rFonts w:ascii="Arial" w:hAnsi="Arial" w:cs="Arial"/>
          <w:b/>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5103"/>
      </w:tblGrid>
      <w:tr w:rsidR="00211AF9" w:rsidTr="00332A0E">
        <w:trPr>
          <w:trHeight w:val="183"/>
        </w:trPr>
        <w:tc>
          <w:tcPr>
            <w:tcW w:w="4361" w:type="dxa"/>
          </w:tcPr>
          <w:p w:rsidR="00211AF9" w:rsidRDefault="00211AF9" w:rsidP="00332A0E">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211AF9" w:rsidRDefault="00211AF9" w:rsidP="00332A0E">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211AF9" w:rsidRDefault="00211AF9" w:rsidP="00332A0E">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211AF9" w:rsidRDefault="00211AF9" w:rsidP="00332A0E">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211AF9" w:rsidRDefault="00211AF9" w:rsidP="00332A0E">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Docencia</w:t>
            </w:r>
          </w:p>
          <w:p w:rsidR="00211AF9" w:rsidRDefault="00211AF9" w:rsidP="00332A0E">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211AF9" w:rsidRDefault="00211AF9" w:rsidP="00332A0E">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211AF9" w:rsidRDefault="00211AF9" w:rsidP="00332A0E">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211AF9" w:rsidRDefault="00211AF9" w:rsidP="00332A0E">
            <w:pPr>
              <w:ind w:left="-567" w:firstLine="567"/>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OPI</w:t>
            </w:r>
            <w:proofErr w:type="spellEnd"/>
          </w:p>
          <w:p w:rsidR="00211AF9" w:rsidRDefault="00211AF9" w:rsidP="00332A0E">
            <w:pPr>
              <w:ind w:left="-567" w:firstLine="567"/>
              <w:jc w:val="both"/>
              <w:rPr>
                <w:rFonts w:ascii="Arial" w:eastAsia="Cambria" w:hAnsi="Arial" w:cs="Arial"/>
                <w:b/>
                <w:sz w:val="16"/>
                <w:szCs w:val="16"/>
                <w:lang w:val="es-ES_tradnl" w:eastAsia="en-US"/>
              </w:rPr>
            </w:pPr>
          </w:p>
          <w:p w:rsidR="00211AF9" w:rsidRDefault="00211AF9" w:rsidP="00332A0E">
            <w:pPr>
              <w:ind w:left="-567" w:firstLine="567"/>
              <w:jc w:val="both"/>
              <w:rPr>
                <w:rFonts w:ascii="Arial" w:eastAsia="Cambria" w:hAnsi="Arial" w:cs="Arial"/>
                <w:b/>
                <w:sz w:val="16"/>
                <w:szCs w:val="16"/>
                <w:lang w:val="es-ES_tradnl" w:eastAsia="en-US"/>
              </w:rPr>
            </w:pPr>
          </w:p>
        </w:tc>
        <w:tc>
          <w:tcPr>
            <w:tcW w:w="4361" w:type="dxa"/>
          </w:tcPr>
          <w:p w:rsidR="00211AF9" w:rsidRDefault="00211AF9" w:rsidP="00332A0E">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211AF9" w:rsidRDefault="00211AF9" w:rsidP="00332A0E">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211AF9" w:rsidRDefault="00211AF9" w:rsidP="00332A0E">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211AF9" w:rsidRDefault="00211AF9" w:rsidP="00332A0E">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211AF9" w:rsidRDefault="00211AF9" w:rsidP="00332A0E">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211AF9" w:rsidRDefault="00211AF9" w:rsidP="00332A0E">
            <w:pPr>
              <w:ind w:left="-567" w:firstLine="567"/>
              <w:jc w:val="both"/>
              <w:rPr>
                <w:rFonts w:ascii="Arial" w:eastAsia="Cambria" w:hAnsi="Arial" w:cs="Arial"/>
                <w:b/>
                <w:sz w:val="16"/>
                <w:szCs w:val="16"/>
                <w:lang w:val="es-ES_tradnl" w:eastAsia="en-US"/>
              </w:rPr>
            </w:pPr>
          </w:p>
        </w:tc>
        <w:tc>
          <w:tcPr>
            <w:tcW w:w="4361" w:type="dxa"/>
          </w:tcPr>
          <w:p w:rsidR="00211AF9" w:rsidRDefault="00211AF9" w:rsidP="00332A0E">
            <w:pPr>
              <w:ind w:left="-567" w:firstLine="567"/>
              <w:jc w:val="both"/>
              <w:rPr>
                <w:rFonts w:ascii="Arial" w:eastAsia="Cambria" w:hAnsi="Arial" w:cs="Arial"/>
                <w:b/>
                <w:sz w:val="16"/>
                <w:szCs w:val="16"/>
                <w:lang w:val="es-ES_tradnl" w:eastAsia="en-US"/>
              </w:rPr>
            </w:pPr>
          </w:p>
          <w:p w:rsidR="00211AF9" w:rsidRDefault="00211AF9" w:rsidP="00332A0E">
            <w:pPr>
              <w:jc w:val="both"/>
              <w:rPr>
                <w:rFonts w:ascii="Arial" w:eastAsia="Cambria" w:hAnsi="Arial" w:cs="Arial"/>
                <w:b/>
                <w:sz w:val="16"/>
                <w:szCs w:val="16"/>
                <w:lang w:val="es-ES_tradnl" w:eastAsia="en-US"/>
              </w:rPr>
            </w:pPr>
          </w:p>
          <w:p w:rsidR="00211AF9" w:rsidRDefault="00211AF9" w:rsidP="00332A0E">
            <w:pPr>
              <w:rPr>
                <w:rFonts w:ascii="Arial" w:eastAsia="Cambria" w:hAnsi="Arial" w:cs="Arial"/>
                <w:b/>
                <w:sz w:val="16"/>
                <w:szCs w:val="16"/>
                <w:lang w:val="es-CR" w:eastAsia="en-US"/>
              </w:rPr>
            </w:pPr>
          </w:p>
        </w:tc>
        <w:tc>
          <w:tcPr>
            <w:tcW w:w="4361" w:type="dxa"/>
          </w:tcPr>
          <w:p w:rsidR="00211AF9" w:rsidRDefault="00211AF9" w:rsidP="00332A0E">
            <w:pPr>
              <w:jc w:val="both"/>
              <w:rPr>
                <w:rFonts w:ascii="Arial" w:eastAsia="Cambria" w:hAnsi="Arial" w:cs="Arial"/>
                <w:b/>
                <w:sz w:val="16"/>
                <w:szCs w:val="16"/>
                <w:lang w:val="es-ES_tradnl" w:eastAsia="en-US"/>
              </w:rPr>
            </w:pPr>
          </w:p>
        </w:tc>
        <w:tc>
          <w:tcPr>
            <w:tcW w:w="5103" w:type="dxa"/>
          </w:tcPr>
          <w:p w:rsidR="00211AF9" w:rsidRDefault="00211AF9" w:rsidP="00332A0E">
            <w:pPr>
              <w:jc w:val="both"/>
              <w:rPr>
                <w:rFonts w:ascii="Arial" w:eastAsia="Cambria" w:hAnsi="Arial" w:cs="Arial"/>
                <w:b/>
                <w:sz w:val="16"/>
                <w:szCs w:val="16"/>
                <w:lang w:val="es-ES_tradnl" w:eastAsia="en-US"/>
              </w:rPr>
            </w:pPr>
          </w:p>
        </w:tc>
      </w:tr>
    </w:tbl>
    <w:p w:rsidR="008D0FEC" w:rsidRDefault="008D0FEC" w:rsidP="00FE2E3D">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6F8" w:rsidRDefault="006306F8">
      <w:r>
        <w:separator/>
      </w:r>
    </w:p>
  </w:endnote>
  <w:endnote w:type="continuationSeparator" w:id="0">
    <w:p w:rsidR="006306F8" w:rsidRDefault="0063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6F8" w:rsidRDefault="006306F8">
      <w:r>
        <w:separator/>
      </w:r>
    </w:p>
  </w:footnote>
  <w:footnote w:type="continuationSeparator" w:id="0">
    <w:p w:rsidR="006306F8" w:rsidRDefault="00630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7D71B4">
      <w:rPr>
        <w:rFonts w:ascii="Arial" w:eastAsia="Cambria" w:hAnsi="Arial" w:cs="Arial"/>
        <w:i/>
        <w:sz w:val="18"/>
        <w:szCs w:val="18"/>
        <w:lang w:val="es-ES_tradnl" w:eastAsia="x-none"/>
      </w:rPr>
      <w:t>3</w:t>
    </w:r>
    <w:r w:rsidR="00211AF9">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7B397D">
      <w:rPr>
        <w:rFonts w:ascii="Arial" w:eastAsia="Cambria" w:hAnsi="Arial" w:cs="Arial"/>
        <w:i/>
        <w:sz w:val="18"/>
        <w:szCs w:val="18"/>
        <w:lang w:val="es-ES_tradnl" w:eastAsia="x-none"/>
      </w:rPr>
      <w:t>1</w:t>
    </w:r>
    <w:r w:rsidR="00211AF9">
      <w:rPr>
        <w:rFonts w:ascii="Arial" w:eastAsia="Cambria" w:hAnsi="Arial" w:cs="Arial"/>
        <w:i/>
        <w:sz w:val="18"/>
        <w:szCs w:val="18"/>
        <w:lang w:val="es-ES_tradnl" w:eastAsia="x-none"/>
      </w:rPr>
      <w:t>1</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211AF9">
      <w:rPr>
        <w:rFonts w:ascii="Arial" w:eastAsia="Cambria" w:hAnsi="Arial" w:cs="Arial"/>
        <w:i/>
        <w:sz w:val="18"/>
        <w:szCs w:val="18"/>
        <w:lang w:val="es-ES_tradnl" w:eastAsia="x-none"/>
      </w:rPr>
      <w:t>20</w:t>
    </w:r>
    <w:r w:rsidR="006442DF">
      <w:rPr>
        <w:rFonts w:ascii="Arial" w:eastAsia="Cambria" w:hAnsi="Arial" w:cs="Arial"/>
        <w:i/>
        <w:sz w:val="18"/>
        <w:szCs w:val="18"/>
        <w:lang w:val="es-ES_tradnl" w:eastAsia="x-none"/>
      </w:rPr>
      <w:t xml:space="preserve"> de </w:t>
    </w:r>
    <w:r w:rsidR="007B397D">
      <w:rPr>
        <w:rFonts w:ascii="Arial" w:eastAsia="Cambria" w:hAnsi="Arial" w:cs="Arial"/>
        <w:i/>
        <w:sz w:val="18"/>
        <w:szCs w:val="18"/>
        <w:lang w:val="es-ES_tradnl" w:eastAsia="x-none"/>
      </w:rPr>
      <w:t>setiembre</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F13AA">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15D8"/>
    <w:multiLevelType w:val="hybridMultilevel"/>
    <w:tmpl w:val="5CAA4AF0"/>
    <w:lvl w:ilvl="0" w:tplc="92425010">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6E1136"/>
    <w:multiLevelType w:val="hybridMultilevel"/>
    <w:tmpl w:val="9FF03BC6"/>
    <w:lvl w:ilvl="0" w:tplc="6742D552">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158A16E4"/>
    <w:multiLevelType w:val="hybridMultilevel"/>
    <w:tmpl w:val="E8500520"/>
    <w:lvl w:ilvl="0" w:tplc="F5205822">
      <w:start w:val="1"/>
      <w:numFmt w:val="bullet"/>
      <w:lvlText w:val="-"/>
      <w:lvlJc w:val="left"/>
      <w:pPr>
        <w:ind w:left="720" w:hanging="360"/>
      </w:pPr>
      <w:rPr>
        <w:rFonts w:ascii="Arial" w:eastAsia="Times New Roman" w:hAnsi="Arial" w:cs="Arial" w:hint="default"/>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F9E165C"/>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22112137"/>
    <w:multiLevelType w:val="hybridMultilevel"/>
    <w:tmpl w:val="AA6CA650"/>
    <w:lvl w:ilvl="0" w:tplc="FC782FC8">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0916520"/>
    <w:multiLevelType w:val="singleLevel"/>
    <w:tmpl w:val="2A4278DE"/>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8"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1415028"/>
    <w:multiLevelType w:val="hybridMultilevel"/>
    <w:tmpl w:val="2F6A76EC"/>
    <w:lvl w:ilvl="0" w:tplc="E6E2F4DC">
      <w:start w:val="2"/>
      <w:numFmt w:val="upperLetter"/>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0" w15:restartNumberingAfterBreak="0">
    <w:nsid w:val="33463DDE"/>
    <w:multiLevelType w:val="hybridMultilevel"/>
    <w:tmpl w:val="526089F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6F508C0"/>
    <w:multiLevelType w:val="hybridMultilevel"/>
    <w:tmpl w:val="6E30ABC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F2D6BA4"/>
    <w:multiLevelType w:val="hybridMultilevel"/>
    <w:tmpl w:val="21BEB8BC"/>
    <w:lvl w:ilvl="0" w:tplc="BC908D92">
      <w:start w:val="1"/>
      <w:numFmt w:val="lowerLetter"/>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0692BB7"/>
    <w:multiLevelType w:val="hybridMultilevel"/>
    <w:tmpl w:val="0936CDD8"/>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9824FDD"/>
    <w:multiLevelType w:val="hybridMultilevel"/>
    <w:tmpl w:val="DF2665AA"/>
    <w:lvl w:ilvl="0" w:tplc="7AA8EE2E">
      <w:start w:val="1"/>
      <w:numFmt w:val="decimal"/>
      <w:lvlText w:val="%1."/>
      <w:lvlJc w:val="left"/>
      <w:pPr>
        <w:ind w:left="720" w:hanging="360"/>
      </w:pPr>
      <w:rPr>
        <w:b/>
      </w:rPr>
    </w:lvl>
    <w:lvl w:ilvl="1" w:tplc="60B21C56">
      <w:start w:val="1"/>
      <w:numFmt w:val="lowerLetter"/>
      <w:lvlText w:val="%2."/>
      <w:lvlJc w:val="left"/>
      <w:pPr>
        <w:ind w:left="1440" w:hanging="360"/>
      </w:pPr>
      <w:rPr>
        <w:b/>
        <w:strike w:val="0"/>
        <w:sz w:val="24"/>
        <w:szCs w:val="24"/>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0D1C3762">
      <w:start w:val="1"/>
      <w:numFmt w:val="lowerLetter"/>
      <w:lvlText w:val="%5."/>
      <w:lvlJc w:val="left"/>
      <w:pPr>
        <w:ind w:left="3600" w:hanging="360"/>
      </w:pPr>
      <w:rPr>
        <w:b/>
      </w:r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8" w15:restartNumberingAfterBreak="0">
    <w:nsid w:val="51FB6156"/>
    <w:multiLevelType w:val="hybridMultilevel"/>
    <w:tmpl w:val="FC7A95B6"/>
    <w:lvl w:ilvl="0" w:tplc="EA9883D4">
      <w:start w:val="1"/>
      <w:numFmt w:val="lowerLetter"/>
      <w:lvlText w:val="%1."/>
      <w:lvlJc w:val="left"/>
      <w:pPr>
        <w:ind w:left="720" w:hanging="360"/>
      </w:pPr>
      <w:rPr>
        <w:rFonts w:hint="default"/>
        <w:b/>
        <w:i w:val="0"/>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AAB0C01"/>
    <w:multiLevelType w:val="hybridMultilevel"/>
    <w:tmpl w:val="5D2E3D26"/>
    <w:lvl w:ilvl="0" w:tplc="39003452">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4037B2F"/>
    <w:multiLevelType w:val="hybridMultilevel"/>
    <w:tmpl w:val="46BCEADC"/>
    <w:lvl w:ilvl="0" w:tplc="A568F86A">
      <w:start w:val="1"/>
      <w:numFmt w:val="decimal"/>
      <w:lvlText w:val="%1."/>
      <w:lvlJc w:val="left"/>
      <w:pPr>
        <w:ind w:left="720" w:hanging="360"/>
      </w:pPr>
      <w:rPr>
        <w:rFonts w:ascii="Arial" w:hAnsi="Arial" w:cs="Arial" w:hint="default"/>
        <w:b/>
        <w:i w:val="0"/>
        <w:color w:val="auto"/>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7FE1E15"/>
    <w:multiLevelType w:val="hybridMultilevel"/>
    <w:tmpl w:val="602278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7D561769"/>
    <w:multiLevelType w:val="hybridMultilevel"/>
    <w:tmpl w:val="D2B88E86"/>
    <w:lvl w:ilvl="0" w:tplc="D9C01D0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13"/>
  </w:num>
  <w:num w:numId="4">
    <w:abstractNumId w:val="22"/>
  </w:num>
  <w:num w:numId="5">
    <w:abstractNumId w:val="17"/>
  </w:num>
  <w:num w:numId="6">
    <w:abstractNumId w:val="5"/>
  </w:num>
  <w:num w:numId="7">
    <w:abstractNumId w:val="8"/>
  </w:num>
  <w:num w:numId="8">
    <w:abstractNumId w:val="9"/>
  </w:num>
  <w:num w:numId="9">
    <w:abstractNumId w:val="17"/>
  </w:num>
  <w:num w:numId="10">
    <w:abstractNumId w:val="6"/>
  </w:num>
  <w:num w:numId="11">
    <w:abstractNumId w:val="18"/>
  </w:num>
  <w:num w:numId="12">
    <w:abstractNumId w:val="15"/>
  </w:num>
  <w:num w:numId="13">
    <w:abstractNumId w:val="0"/>
  </w:num>
  <w:num w:numId="14">
    <w:abstractNumId w:val="11"/>
  </w:num>
  <w:num w:numId="15">
    <w:abstractNumId w:val="21"/>
  </w:num>
  <w:num w:numId="16">
    <w:abstractNumId w:val="2"/>
  </w:num>
  <w:num w:numId="17">
    <w:abstractNumId w:val="14"/>
  </w:num>
  <w:num w:numId="18">
    <w:abstractNumId w:val="19"/>
  </w:num>
  <w:num w:numId="19">
    <w:abstractNumId w:val="20"/>
  </w:num>
  <w:num w:numId="20">
    <w:abstractNumId w:val="12"/>
  </w:num>
  <w:num w:numId="21">
    <w:abstractNumId w:val="10"/>
  </w:num>
  <w:num w:numId="22">
    <w:abstractNumId w:val="7"/>
  </w:num>
  <w:num w:numId="23">
    <w:abstractNumId w:val="3"/>
  </w:num>
  <w:num w:numId="2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09D9"/>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1AF9"/>
    <w:rsid w:val="002127EE"/>
    <w:rsid w:val="002139D9"/>
    <w:rsid w:val="00217BCB"/>
    <w:rsid w:val="002207D9"/>
    <w:rsid w:val="00220ED5"/>
    <w:rsid w:val="00221713"/>
    <w:rsid w:val="00221F57"/>
    <w:rsid w:val="00225D59"/>
    <w:rsid w:val="002279E5"/>
    <w:rsid w:val="00227D3E"/>
    <w:rsid w:val="00230EB0"/>
    <w:rsid w:val="00234BB0"/>
    <w:rsid w:val="00235258"/>
    <w:rsid w:val="00236FF4"/>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2F50BA"/>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D65"/>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339D"/>
    <w:rsid w:val="004053D4"/>
    <w:rsid w:val="004060DD"/>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37CCA"/>
    <w:rsid w:val="00540263"/>
    <w:rsid w:val="00540BF7"/>
    <w:rsid w:val="005428FF"/>
    <w:rsid w:val="00542FD2"/>
    <w:rsid w:val="00543D7B"/>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06F8"/>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59B"/>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2F6"/>
    <w:rsid w:val="0075179A"/>
    <w:rsid w:val="00751AB1"/>
    <w:rsid w:val="007553D4"/>
    <w:rsid w:val="00760AD1"/>
    <w:rsid w:val="00761133"/>
    <w:rsid w:val="007619FB"/>
    <w:rsid w:val="00763AF2"/>
    <w:rsid w:val="00767AF5"/>
    <w:rsid w:val="007729C9"/>
    <w:rsid w:val="007742A1"/>
    <w:rsid w:val="00774600"/>
    <w:rsid w:val="00777FF4"/>
    <w:rsid w:val="00781332"/>
    <w:rsid w:val="007819B0"/>
    <w:rsid w:val="007837C1"/>
    <w:rsid w:val="0078514D"/>
    <w:rsid w:val="00791713"/>
    <w:rsid w:val="00794454"/>
    <w:rsid w:val="00795377"/>
    <w:rsid w:val="007A2D73"/>
    <w:rsid w:val="007A5E5B"/>
    <w:rsid w:val="007B397D"/>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7114"/>
    <w:rsid w:val="00800060"/>
    <w:rsid w:val="00803BB3"/>
    <w:rsid w:val="00804036"/>
    <w:rsid w:val="008071A7"/>
    <w:rsid w:val="00807CCB"/>
    <w:rsid w:val="008101FC"/>
    <w:rsid w:val="008108E8"/>
    <w:rsid w:val="0081353F"/>
    <w:rsid w:val="00816407"/>
    <w:rsid w:val="00823CC6"/>
    <w:rsid w:val="00825809"/>
    <w:rsid w:val="00825F93"/>
    <w:rsid w:val="00831982"/>
    <w:rsid w:val="0083257F"/>
    <w:rsid w:val="00835E65"/>
    <w:rsid w:val="00837AFC"/>
    <w:rsid w:val="008434BA"/>
    <w:rsid w:val="00845D24"/>
    <w:rsid w:val="00851093"/>
    <w:rsid w:val="008522DF"/>
    <w:rsid w:val="008544DB"/>
    <w:rsid w:val="00855B62"/>
    <w:rsid w:val="00862FA3"/>
    <w:rsid w:val="00862FDC"/>
    <w:rsid w:val="00863F94"/>
    <w:rsid w:val="00865845"/>
    <w:rsid w:val="008757CC"/>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521"/>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54E67"/>
    <w:rsid w:val="00A57051"/>
    <w:rsid w:val="00A602B0"/>
    <w:rsid w:val="00A60666"/>
    <w:rsid w:val="00A60DB0"/>
    <w:rsid w:val="00A618D1"/>
    <w:rsid w:val="00A70CFC"/>
    <w:rsid w:val="00A71CCB"/>
    <w:rsid w:val="00A72D3C"/>
    <w:rsid w:val="00A772EF"/>
    <w:rsid w:val="00A77F8A"/>
    <w:rsid w:val="00A80881"/>
    <w:rsid w:val="00A82FEA"/>
    <w:rsid w:val="00A8408D"/>
    <w:rsid w:val="00A93192"/>
    <w:rsid w:val="00A9472C"/>
    <w:rsid w:val="00AA3255"/>
    <w:rsid w:val="00AA4A78"/>
    <w:rsid w:val="00AA5259"/>
    <w:rsid w:val="00AA542A"/>
    <w:rsid w:val="00AA6D67"/>
    <w:rsid w:val="00AA71C7"/>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25B5"/>
    <w:rsid w:val="00B0598C"/>
    <w:rsid w:val="00B05C4B"/>
    <w:rsid w:val="00B05D21"/>
    <w:rsid w:val="00B10D6F"/>
    <w:rsid w:val="00B124AA"/>
    <w:rsid w:val="00B1494D"/>
    <w:rsid w:val="00B2081E"/>
    <w:rsid w:val="00B219FF"/>
    <w:rsid w:val="00B227C4"/>
    <w:rsid w:val="00B229A7"/>
    <w:rsid w:val="00B23A76"/>
    <w:rsid w:val="00B269D8"/>
    <w:rsid w:val="00B26FFA"/>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76131"/>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3AA"/>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4B24"/>
    <w:rsid w:val="00DF7755"/>
    <w:rsid w:val="00E00132"/>
    <w:rsid w:val="00E01250"/>
    <w:rsid w:val="00E03D24"/>
    <w:rsid w:val="00E05701"/>
    <w:rsid w:val="00E0753C"/>
    <w:rsid w:val="00E11488"/>
    <w:rsid w:val="00E12B5E"/>
    <w:rsid w:val="00E158A2"/>
    <w:rsid w:val="00E16F62"/>
    <w:rsid w:val="00E22D17"/>
    <w:rsid w:val="00E26992"/>
    <w:rsid w:val="00E30502"/>
    <w:rsid w:val="00E359B9"/>
    <w:rsid w:val="00E361D8"/>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1E9F"/>
    <w:rsid w:val="00E82183"/>
    <w:rsid w:val="00E85F6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2E3D"/>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42618-29EA-4EFA-B4CA-FA43B528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4</Pages>
  <Words>1125</Words>
  <Characters>6189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149</cp:revision>
  <cp:lastPrinted>2017-09-06T22:29:00Z</cp:lastPrinted>
  <dcterms:created xsi:type="dcterms:W3CDTF">2016-10-05T20:00:00Z</dcterms:created>
  <dcterms:modified xsi:type="dcterms:W3CDTF">2017-09-20T20:12:00Z</dcterms:modified>
</cp:coreProperties>
</file>