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42A" w:rsidRDefault="005D242A" w:rsidP="007742A1">
      <w:pPr>
        <w:outlineLvl w:val="4"/>
        <w:rPr>
          <w:rFonts w:ascii="Arial" w:hAnsi="Arial" w:cs="Arial"/>
          <w:b/>
          <w:bCs/>
          <w:iCs/>
          <w:sz w:val="26"/>
          <w:szCs w:val="22"/>
          <w:lang w:val="es-CR"/>
        </w:rPr>
      </w:pPr>
    </w:p>
    <w:p w:rsidR="007742A1" w:rsidRPr="00D958BC" w:rsidRDefault="007742A1" w:rsidP="007742A1">
      <w:pPr>
        <w:outlineLvl w:val="4"/>
        <w:rPr>
          <w:rFonts w:ascii="Arial" w:hAnsi="Arial" w:cs="Arial"/>
          <w:b/>
          <w:bCs/>
          <w:iCs/>
          <w:sz w:val="26"/>
          <w:szCs w:val="22"/>
          <w:lang w:val="es-CR"/>
        </w:rPr>
      </w:pPr>
      <w:r w:rsidRPr="00D958BC">
        <w:rPr>
          <w:rFonts w:ascii="Arial" w:hAnsi="Arial" w:cs="Arial"/>
          <w:b/>
          <w:bCs/>
          <w:iCs/>
          <w:sz w:val="26"/>
          <w:szCs w:val="22"/>
          <w:lang w:val="es-CR"/>
        </w:rPr>
        <w:t>SCI-</w:t>
      </w:r>
      <w:r w:rsidR="00AE1C88">
        <w:rPr>
          <w:rFonts w:ascii="Arial" w:hAnsi="Arial" w:cs="Arial"/>
          <w:b/>
          <w:bCs/>
          <w:iCs/>
          <w:sz w:val="26"/>
          <w:szCs w:val="22"/>
          <w:lang w:val="es-CR"/>
        </w:rPr>
        <w:t>6</w:t>
      </w:r>
      <w:r w:rsidR="000A6E14">
        <w:rPr>
          <w:rFonts w:ascii="Arial" w:hAnsi="Arial" w:cs="Arial"/>
          <w:b/>
          <w:bCs/>
          <w:iCs/>
          <w:sz w:val="26"/>
          <w:szCs w:val="22"/>
          <w:lang w:val="es-CR"/>
        </w:rPr>
        <w:t>09</w:t>
      </w:r>
      <w:r w:rsidRPr="00D958BC">
        <w:rPr>
          <w:rFonts w:ascii="Arial" w:hAnsi="Arial" w:cs="Arial"/>
          <w:b/>
          <w:bCs/>
          <w:iCs/>
          <w:sz w:val="26"/>
          <w:szCs w:val="22"/>
          <w:lang w:val="es-CR"/>
        </w:rPr>
        <w:t>-201</w:t>
      </w:r>
      <w:r w:rsidR="00A772EF">
        <w:rPr>
          <w:rFonts w:ascii="Arial" w:hAnsi="Arial" w:cs="Arial"/>
          <w:b/>
          <w:bCs/>
          <w:iCs/>
          <w:sz w:val="26"/>
          <w:szCs w:val="22"/>
          <w:lang w:val="es-CR"/>
        </w:rPr>
        <w:t>7</w:t>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639" w:type="dxa"/>
        <w:tblInd w:w="108" w:type="dxa"/>
        <w:tblLayout w:type="fixed"/>
        <w:tblLook w:val="01E0" w:firstRow="1" w:lastRow="1" w:firstColumn="1" w:lastColumn="1" w:noHBand="0" w:noVBand="0"/>
      </w:tblPr>
      <w:tblGrid>
        <w:gridCol w:w="1418"/>
        <w:gridCol w:w="8221"/>
      </w:tblGrid>
      <w:tr w:rsidR="007742A1" w:rsidRPr="00D958BC" w:rsidTr="007742A1">
        <w:tc>
          <w:tcPr>
            <w:tcW w:w="1418"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221" w:type="dxa"/>
          </w:tcPr>
          <w:p w:rsidR="00C438DA" w:rsidRDefault="00C438DA" w:rsidP="00C438D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Dr. Julio Calvo Alvarado</w:t>
            </w:r>
            <w:r w:rsidR="0090700F" w:rsidRPr="00267FAF">
              <w:rPr>
                <w:rFonts w:ascii="Arial" w:eastAsia="Cambria" w:hAnsi="Arial" w:cs="Arial"/>
                <w:sz w:val="22"/>
                <w:szCs w:val="22"/>
                <w:lang w:val="es-ES_tradnl" w:eastAsia="en-US"/>
              </w:rPr>
              <w:t>, Rector</w:t>
            </w:r>
            <w:r w:rsidR="00FA361C" w:rsidRPr="00267FAF">
              <w:rPr>
                <w:rFonts w:ascii="Arial" w:eastAsia="Cambria" w:hAnsi="Arial" w:cs="Arial"/>
                <w:sz w:val="22"/>
                <w:szCs w:val="22"/>
                <w:lang w:val="es-ES_tradnl" w:eastAsia="en-US"/>
              </w:rPr>
              <w:t xml:space="preserve"> </w:t>
            </w:r>
          </w:p>
          <w:p w:rsidR="00683684" w:rsidRDefault="00CC2613" w:rsidP="00C438D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r w:rsidR="00461994">
              <w:rPr>
                <w:rFonts w:ascii="Arial" w:eastAsia="Cambria" w:hAnsi="Arial" w:cs="Arial"/>
                <w:sz w:val="22"/>
                <w:szCs w:val="22"/>
                <w:lang w:val="es-ES_tradnl" w:eastAsia="en-US"/>
              </w:rPr>
              <w:t>Máster</w:t>
            </w:r>
            <w:r>
              <w:rPr>
                <w:rFonts w:ascii="Arial" w:eastAsia="Cambria" w:hAnsi="Arial" w:cs="Arial"/>
                <w:sz w:val="22"/>
                <w:szCs w:val="22"/>
                <w:lang w:val="es-ES_tradnl" w:eastAsia="en-US"/>
              </w:rPr>
              <w:t xml:space="preserve">  </w:t>
            </w:r>
            <w:r w:rsidR="00683684">
              <w:rPr>
                <w:rFonts w:ascii="Arial" w:eastAsia="Cambria" w:hAnsi="Arial" w:cs="Arial"/>
                <w:sz w:val="22"/>
                <w:szCs w:val="22"/>
                <w:lang w:val="es-ES_tradnl" w:eastAsia="en-US"/>
              </w:rPr>
              <w:t>Luis Guillermo Solís Rivera, Presidente del Poder Eje</w:t>
            </w:r>
            <w:r>
              <w:rPr>
                <w:rFonts w:ascii="Arial" w:eastAsia="Cambria" w:hAnsi="Arial" w:cs="Arial"/>
                <w:sz w:val="22"/>
                <w:szCs w:val="22"/>
                <w:lang w:val="es-ES_tradnl" w:eastAsia="en-US"/>
              </w:rPr>
              <w:t>c</w:t>
            </w:r>
            <w:r w:rsidR="00683684">
              <w:rPr>
                <w:rFonts w:ascii="Arial" w:eastAsia="Cambria" w:hAnsi="Arial" w:cs="Arial"/>
                <w:sz w:val="22"/>
                <w:szCs w:val="22"/>
                <w:lang w:val="es-ES_tradnl" w:eastAsia="en-US"/>
              </w:rPr>
              <w:t>utivo</w:t>
            </w:r>
          </w:p>
          <w:p w:rsidR="00683684" w:rsidRDefault="00CC2613" w:rsidP="00C438D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r w:rsidR="00683684">
              <w:rPr>
                <w:rFonts w:ascii="Arial" w:eastAsia="Cambria" w:hAnsi="Arial" w:cs="Arial"/>
                <w:sz w:val="22"/>
                <w:szCs w:val="22"/>
                <w:lang w:val="es-ES_tradnl" w:eastAsia="en-US"/>
              </w:rPr>
              <w:t>Sr. Gonzalo Alberto Ramírez Zamora, Presidente Asamblea Legislativa</w:t>
            </w:r>
          </w:p>
          <w:p w:rsidR="00683684" w:rsidRDefault="00683684" w:rsidP="00CC2613">
            <w:pPr>
              <w:ind w:left="67" w:hanging="67"/>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proofErr w:type="spellStart"/>
            <w:r>
              <w:rPr>
                <w:rFonts w:ascii="Arial" w:eastAsia="Cambria" w:hAnsi="Arial" w:cs="Arial"/>
                <w:sz w:val="22"/>
                <w:szCs w:val="22"/>
                <w:lang w:val="es-ES_tradnl" w:eastAsia="en-US"/>
              </w:rPr>
              <w:t>Mag</w:t>
            </w:r>
            <w:proofErr w:type="spellEnd"/>
            <w:r>
              <w:rPr>
                <w:rFonts w:ascii="Arial" w:eastAsia="Cambria" w:hAnsi="Arial" w:cs="Arial"/>
                <w:sz w:val="22"/>
                <w:szCs w:val="22"/>
                <w:lang w:val="es-ES_tradnl" w:eastAsia="en-US"/>
              </w:rPr>
              <w:t xml:space="preserve">. Luis Guillermo Carpio </w:t>
            </w:r>
            <w:proofErr w:type="spellStart"/>
            <w:r>
              <w:rPr>
                <w:rFonts w:ascii="Arial" w:eastAsia="Cambria" w:hAnsi="Arial" w:cs="Arial"/>
                <w:sz w:val="22"/>
                <w:szCs w:val="22"/>
                <w:lang w:val="es-ES_tradnl" w:eastAsia="en-US"/>
              </w:rPr>
              <w:t>Malavassi</w:t>
            </w:r>
            <w:proofErr w:type="spellEnd"/>
            <w:r>
              <w:rPr>
                <w:rFonts w:ascii="Arial" w:eastAsia="Cambria" w:hAnsi="Arial" w:cs="Arial"/>
                <w:sz w:val="22"/>
                <w:szCs w:val="22"/>
                <w:lang w:val="es-ES_tradnl" w:eastAsia="en-US"/>
              </w:rPr>
              <w:t xml:space="preserve">, Presidente del Consejo Nacional de </w:t>
            </w:r>
            <w:r w:rsidR="00CC2613">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 xml:space="preserve">Rectores </w:t>
            </w:r>
          </w:p>
          <w:p w:rsidR="00683684" w:rsidRDefault="00D71CCC" w:rsidP="00D71CCC">
            <w:pPr>
              <w:ind w:left="67"/>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José Francisco Aguilar Pereira, Director</w:t>
            </w:r>
            <w:r w:rsidR="00683684">
              <w:rPr>
                <w:rFonts w:ascii="Arial" w:eastAsia="Cambria" w:hAnsi="Arial" w:cs="Arial"/>
                <w:sz w:val="22"/>
                <w:szCs w:val="22"/>
                <w:lang w:val="es-ES_tradnl" w:eastAsia="en-US"/>
              </w:rPr>
              <w:t xml:space="preserve"> Consejo Universitario Universidad de </w:t>
            </w:r>
            <w:r>
              <w:rPr>
                <w:rFonts w:ascii="Arial" w:eastAsia="Cambria" w:hAnsi="Arial" w:cs="Arial"/>
                <w:sz w:val="22"/>
                <w:szCs w:val="22"/>
                <w:lang w:val="es-ES_tradnl" w:eastAsia="en-US"/>
              </w:rPr>
              <w:t xml:space="preserve">  </w:t>
            </w:r>
            <w:r w:rsidR="00683684">
              <w:rPr>
                <w:rFonts w:ascii="Arial" w:eastAsia="Cambria" w:hAnsi="Arial" w:cs="Arial"/>
                <w:sz w:val="22"/>
                <w:szCs w:val="22"/>
                <w:lang w:val="es-ES_tradnl" w:eastAsia="en-US"/>
              </w:rPr>
              <w:t>Costa Rica</w:t>
            </w:r>
          </w:p>
          <w:p w:rsidR="00683684" w:rsidRDefault="000D2F6C" w:rsidP="000D2F6C">
            <w:pPr>
              <w:ind w:left="67"/>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Dra. Ileana Vargas Jiménez, </w:t>
            </w:r>
            <w:r w:rsidR="00683684">
              <w:rPr>
                <w:rFonts w:ascii="Arial" w:eastAsia="Cambria" w:hAnsi="Arial" w:cs="Arial"/>
                <w:sz w:val="22"/>
                <w:szCs w:val="22"/>
                <w:lang w:val="es-ES_tradnl" w:eastAsia="en-US"/>
              </w:rPr>
              <w:t>President</w:t>
            </w:r>
            <w:r w:rsidR="00D71CCC">
              <w:rPr>
                <w:rFonts w:ascii="Arial" w:eastAsia="Cambria" w:hAnsi="Arial" w:cs="Arial"/>
                <w:sz w:val="22"/>
                <w:szCs w:val="22"/>
                <w:lang w:val="es-ES_tradnl" w:eastAsia="en-US"/>
              </w:rPr>
              <w:t>a</w:t>
            </w:r>
            <w:r w:rsidR="00683684">
              <w:rPr>
                <w:rFonts w:ascii="Arial" w:eastAsia="Cambria" w:hAnsi="Arial" w:cs="Arial"/>
                <w:sz w:val="22"/>
                <w:szCs w:val="22"/>
                <w:lang w:val="es-ES_tradnl" w:eastAsia="en-US"/>
              </w:rPr>
              <w:t xml:space="preserve"> Consejo Universitario Universidad </w:t>
            </w:r>
            <w:r>
              <w:rPr>
                <w:rFonts w:ascii="Arial" w:eastAsia="Cambria" w:hAnsi="Arial" w:cs="Arial"/>
                <w:sz w:val="22"/>
                <w:szCs w:val="22"/>
                <w:lang w:val="es-ES_tradnl" w:eastAsia="en-US"/>
              </w:rPr>
              <w:t xml:space="preserve"> </w:t>
            </w:r>
            <w:r w:rsidR="00683684">
              <w:rPr>
                <w:rFonts w:ascii="Arial" w:eastAsia="Cambria" w:hAnsi="Arial" w:cs="Arial"/>
                <w:sz w:val="22"/>
                <w:szCs w:val="22"/>
                <w:lang w:val="es-ES_tradnl" w:eastAsia="en-US"/>
              </w:rPr>
              <w:t>Nacional</w:t>
            </w:r>
          </w:p>
          <w:p w:rsidR="00683684" w:rsidRDefault="00683684" w:rsidP="00D71CCC">
            <w:pPr>
              <w:ind w:left="67" w:hanging="67"/>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proofErr w:type="spellStart"/>
            <w:r w:rsidR="00D71CCC">
              <w:rPr>
                <w:rFonts w:ascii="Arial" w:eastAsia="Cambria" w:hAnsi="Arial" w:cs="Arial"/>
                <w:sz w:val="22"/>
                <w:szCs w:val="22"/>
                <w:lang w:val="es-ES_tradnl" w:eastAsia="en-US"/>
              </w:rPr>
              <w:t>Mag</w:t>
            </w:r>
            <w:proofErr w:type="spellEnd"/>
            <w:r w:rsidR="00D71CCC">
              <w:rPr>
                <w:rFonts w:ascii="Arial" w:eastAsia="Cambria" w:hAnsi="Arial" w:cs="Arial"/>
                <w:sz w:val="22"/>
                <w:szCs w:val="22"/>
                <w:lang w:val="es-ES_tradnl" w:eastAsia="en-US"/>
              </w:rPr>
              <w:t xml:space="preserve">. Luis Guillermo Carpio </w:t>
            </w:r>
            <w:proofErr w:type="spellStart"/>
            <w:r w:rsidR="00D71CCC">
              <w:rPr>
                <w:rFonts w:ascii="Arial" w:eastAsia="Cambria" w:hAnsi="Arial" w:cs="Arial"/>
                <w:sz w:val="22"/>
                <w:szCs w:val="22"/>
                <w:lang w:val="es-ES_tradnl" w:eastAsia="en-US"/>
              </w:rPr>
              <w:t>Malavassi</w:t>
            </w:r>
            <w:proofErr w:type="spellEnd"/>
            <w:r w:rsidR="00D71CCC">
              <w:rPr>
                <w:rFonts w:ascii="Arial" w:eastAsia="Cambria" w:hAnsi="Arial" w:cs="Arial"/>
                <w:sz w:val="22"/>
                <w:szCs w:val="22"/>
                <w:lang w:val="es-ES_tradnl" w:eastAsia="en-US"/>
              </w:rPr>
              <w:t>,</w:t>
            </w:r>
            <w:r>
              <w:rPr>
                <w:rFonts w:ascii="Arial" w:eastAsia="Cambria" w:hAnsi="Arial" w:cs="Arial"/>
                <w:sz w:val="22"/>
                <w:szCs w:val="22"/>
                <w:lang w:val="es-ES_tradnl" w:eastAsia="en-US"/>
              </w:rPr>
              <w:t xml:space="preserve"> Presidente Consejo Universitario de la </w:t>
            </w:r>
            <w:r w:rsidR="00D71CCC">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Universidad Estatal a Distancia</w:t>
            </w:r>
          </w:p>
          <w:p w:rsidR="00BD62DB" w:rsidRDefault="00683684" w:rsidP="00C438D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r w:rsidR="00D71CCC">
              <w:rPr>
                <w:rFonts w:ascii="Arial" w:eastAsia="Cambria" w:hAnsi="Arial" w:cs="Arial"/>
                <w:sz w:val="22"/>
                <w:szCs w:val="22"/>
                <w:lang w:val="es-ES_tradnl" w:eastAsia="en-US"/>
              </w:rPr>
              <w:t>Lic. Marcelo Prieto Jiménez,</w:t>
            </w:r>
            <w:r>
              <w:rPr>
                <w:rFonts w:ascii="Arial" w:eastAsia="Cambria" w:hAnsi="Arial" w:cs="Arial"/>
                <w:sz w:val="22"/>
                <w:szCs w:val="22"/>
                <w:lang w:val="es-ES_tradnl" w:eastAsia="en-US"/>
              </w:rPr>
              <w:t xml:space="preserve">   Presidente Consejo Universitario de la Universidad Técnica Nacional</w:t>
            </w:r>
          </w:p>
          <w:p w:rsidR="00BD62DB" w:rsidRPr="00D958BC" w:rsidRDefault="00BD62DB" w:rsidP="00BD62DB">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w:t>
            </w:r>
            <w:r w:rsidRPr="00D958BC">
              <w:rPr>
                <w:rFonts w:ascii="Arial" w:eastAsia="Cambria" w:hAnsi="Arial" w:cs="Arial"/>
                <w:sz w:val="22"/>
                <w:szCs w:val="22"/>
                <w:lang w:val="es-ES_tradnl" w:eastAsia="en-US"/>
              </w:rPr>
              <w:t>. Humberto Villalta, Vicerrector de Administración</w:t>
            </w:r>
          </w:p>
          <w:p w:rsidR="00BD62DB" w:rsidRPr="00D958BC" w:rsidRDefault="00BD62DB" w:rsidP="00BD62DB">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Ing. Luis Paulino Méndez, Vicerrector de Docencia</w:t>
            </w:r>
          </w:p>
          <w:p w:rsidR="00BD62DB" w:rsidRPr="00D958BC" w:rsidRDefault="00BD62DB" w:rsidP="00BD62DB">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Dra. Paola Vega, Vicerrectora de Investigación y Extensión </w:t>
            </w:r>
          </w:p>
          <w:p w:rsidR="00BD62DB" w:rsidRPr="00D958BC" w:rsidRDefault="00BD62DB" w:rsidP="00BD62DB">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Dra. Claudia Madrizova, Vicerrectora de Vida Estudiantil y Servicios Académicos </w:t>
            </w:r>
          </w:p>
          <w:p w:rsidR="00BD62DB" w:rsidRPr="00D958BC" w:rsidRDefault="00BD62DB" w:rsidP="00BD62DB">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Dr. Edgardo Vargas, Director Sede Regional San Carlos</w:t>
            </w:r>
          </w:p>
          <w:p w:rsidR="00BD62DB" w:rsidRPr="00D958BC" w:rsidRDefault="00BD62DB" w:rsidP="00BD62DB">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Arq. Marlene Ilama, Directora Centro Académico de San José</w:t>
            </w:r>
          </w:p>
          <w:p w:rsidR="00BD62DB" w:rsidRPr="00D958BC" w:rsidRDefault="00BD62DB" w:rsidP="00BD62DB">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Roberto Pereira</w:t>
            </w:r>
            <w:r w:rsidRPr="00D958BC">
              <w:rPr>
                <w:rFonts w:ascii="Arial" w:eastAsia="Cambria" w:hAnsi="Arial" w:cs="Arial"/>
                <w:sz w:val="22"/>
                <w:szCs w:val="22"/>
                <w:lang w:val="es-ES_tradnl" w:eastAsia="en-US"/>
              </w:rPr>
              <w:t>, Director Centro Académico de Alajuela</w:t>
            </w:r>
          </w:p>
          <w:p w:rsidR="00BD62DB" w:rsidRPr="00D958BC" w:rsidRDefault="00BD62DB" w:rsidP="00BD62DB">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Máster Roxana Jiménez, Directora Centro Académico de Limón</w:t>
            </w:r>
          </w:p>
          <w:p w:rsidR="00BD62DB" w:rsidRDefault="00BD62DB" w:rsidP="00BD62DB">
            <w:pPr>
              <w:jc w:val="both"/>
              <w:rPr>
                <w:rFonts w:ascii="Arial" w:eastAsia="Cambria" w:hAnsi="Arial" w:cs="Arial"/>
                <w:sz w:val="22"/>
                <w:szCs w:val="22"/>
                <w:lang w:val="es-ES_tradnl" w:eastAsia="en-US"/>
              </w:rPr>
            </w:pPr>
            <w:proofErr w:type="spellStart"/>
            <w:r w:rsidRPr="00D958BC">
              <w:rPr>
                <w:rFonts w:ascii="Arial" w:eastAsia="Cambria" w:hAnsi="Arial" w:cs="Arial"/>
                <w:sz w:val="22"/>
                <w:szCs w:val="22"/>
                <w:lang w:val="es-ES_tradnl" w:eastAsia="en-US"/>
              </w:rPr>
              <w:t>M.A.U</w:t>
            </w:r>
            <w:proofErr w:type="spellEnd"/>
            <w:r w:rsidRPr="00D958BC">
              <w:rPr>
                <w:rFonts w:ascii="Arial" w:eastAsia="Cambria" w:hAnsi="Arial" w:cs="Arial"/>
                <w:sz w:val="22"/>
                <w:szCs w:val="22"/>
                <w:lang w:val="es-ES_tradnl" w:eastAsia="en-US"/>
              </w:rPr>
              <w:t>. Tatiana Fernández, Directora Oficina Planificación Institucional</w:t>
            </w:r>
            <w:bookmarkStart w:id="0" w:name="_GoBack"/>
            <w:bookmarkEnd w:id="0"/>
          </w:p>
          <w:p w:rsidR="005A7C74" w:rsidRPr="00C438DA" w:rsidRDefault="005A7C74" w:rsidP="005323A9">
            <w:pPr>
              <w:jc w:val="both"/>
              <w:rPr>
                <w:rFonts w:ascii="Arial" w:eastAsia="Cambria" w:hAnsi="Arial" w:cs="Arial"/>
                <w:sz w:val="22"/>
                <w:szCs w:val="22"/>
                <w:lang w:val="es-ES_tradnl" w:eastAsia="en-US"/>
              </w:rPr>
            </w:pPr>
          </w:p>
        </w:tc>
      </w:tr>
      <w:tr w:rsidR="007742A1" w:rsidRPr="00D958BC" w:rsidTr="007742A1">
        <w:tc>
          <w:tcPr>
            <w:tcW w:w="1418" w:type="dxa"/>
          </w:tcPr>
          <w:p w:rsidR="007742A1" w:rsidRPr="00D958BC" w:rsidRDefault="00BE2251" w:rsidP="007742A1">
            <w:pPr>
              <w:rPr>
                <w:rFonts w:ascii="Arial" w:eastAsia="SimSun" w:hAnsi="Arial" w:cs="Arial"/>
                <w:b/>
                <w:lang w:val="es-ES_tradnl" w:eastAsia="en-US"/>
              </w:rPr>
            </w:pPr>
            <w:r>
              <w:rPr>
                <w:rFonts w:ascii="Arial" w:eastAsia="SimSun" w:hAnsi="Arial" w:cs="Arial"/>
                <w:b/>
                <w:lang w:val="es-ES_tradnl" w:eastAsia="en-US"/>
              </w:rPr>
              <w:t>De:</w:t>
            </w:r>
          </w:p>
        </w:tc>
        <w:tc>
          <w:tcPr>
            <w:tcW w:w="8221" w:type="dxa"/>
          </w:tcPr>
          <w:p w:rsidR="007742A1" w:rsidRPr="00267FAF" w:rsidRDefault="007742A1" w:rsidP="007742A1">
            <w:pPr>
              <w:ind w:left="45"/>
              <w:jc w:val="both"/>
              <w:rPr>
                <w:rFonts w:ascii="Arial" w:eastAsia="Cambria" w:hAnsi="Arial" w:cs="Arial"/>
                <w:sz w:val="22"/>
                <w:szCs w:val="22"/>
                <w:lang w:val="es-ES_tradnl" w:eastAsia="en-US"/>
              </w:rPr>
            </w:pPr>
            <w:r w:rsidRPr="00267FAF">
              <w:rPr>
                <w:rFonts w:ascii="Arial" w:eastAsia="Cambria" w:hAnsi="Arial" w:cs="Arial"/>
                <w:sz w:val="22"/>
                <w:szCs w:val="22"/>
                <w:lang w:val="es-ES_tradnl" w:eastAsia="en-US"/>
              </w:rPr>
              <w:t xml:space="preserve">Licda. </w:t>
            </w:r>
            <w:proofErr w:type="spellStart"/>
            <w:r w:rsidRPr="00267FAF">
              <w:rPr>
                <w:rFonts w:ascii="Arial" w:eastAsia="Cambria" w:hAnsi="Arial" w:cs="Arial"/>
                <w:sz w:val="22"/>
                <w:szCs w:val="22"/>
                <w:lang w:val="es-ES_tradnl" w:eastAsia="en-US"/>
              </w:rPr>
              <w:t>Bertalía</w:t>
            </w:r>
            <w:proofErr w:type="spellEnd"/>
            <w:r w:rsidRPr="00267FAF">
              <w:rPr>
                <w:rFonts w:ascii="Arial" w:eastAsia="Cambria" w:hAnsi="Arial" w:cs="Arial"/>
                <w:sz w:val="22"/>
                <w:szCs w:val="22"/>
                <w:lang w:val="es-ES_tradnl" w:eastAsia="en-US"/>
              </w:rPr>
              <w:t xml:space="preserve"> Sánchez Salas, Directora Ejecutiva </w:t>
            </w:r>
          </w:p>
          <w:p w:rsidR="007742A1" w:rsidRPr="00267FAF" w:rsidRDefault="007742A1" w:rsidP="007742A1">
            <w:pPr>
              <w:ind w:left="45"/>
              <w:jc w:val="both"/>
              <w:rPr>
                <w:rFonts w:ascii="Arial" w:eastAsia="Cambria" w:hAnsi="Arial" w:cs="Arial"/>
                <w:sz w:val="22"/>
                <w:szCs w:val="22"/>
                <w:lang w:val="es-ES_tradnl" w:eastAsia="en-US"/>
              </w:rPr>
            </w:pPr>
            <w:r w:rsidRPr="00267FAF">
              <w:rPr>
                <w:rFonts w:ascii="Arial" w:eastAsia="Cambria" w:hAnsi="Arial" w:cs="Arial"/>
                <w:sz w:val="22"/>
                <w:szCs w:val="22"/>
                <w:lang w:val="es-ES_tradnl" w:eastAsia="en-US"/>
              </w:rPr>
              <w:t>Secretaría del Consejo Institucional</w:t>
            </w:r>
          </w:p>
          <w:p w:rsidR="007742A1" w:rsidRPr="007F1052" w:rsidRDefault="007742A1" w:rsidP="007742A1">
            <w:pPr>
              <w:ind w:left="45"/>
              <w:jc w:val="both"/>
              <w:rPr>
                <w:rFonts w:ascii="Arial" w:eastAsia="Cambria" w:hAnsi="Arial" w:cs="Arial"/>
                <w:sz w:val="20"/>
                <w:szCs w:val="20"/>
                <w:lang w:val="es-ES_tradnl" w:eastAsia="en-US"/>
              </w:rPr>
            </w:pPr>
            <w:r w:rsidRPr="00267FAF">
              <w:rPr>
                <w:rFonts w:ascii="Arial" w:eastAsia="Cambria" w:hAnsi="Arial" w:cs="Arial"/>
                <w:sz w:val="22"/>
                <w:szCs w:val="22"/>
                <w:lang w:val="es-ES_tradnl" w:eastAsia="en-US"/>
              </w:rPr>
              <w:t>Instituto Tecnológico de Costa Rica</w:t>
            </w:r>
            <w:r w:rsidRPr="007F1052">
              <w:rPr>
                <w:rFonts w:ascii="Arial" w:eastAsia="Cambria" w:hAnsi="Arial" w:cs="Arial"/>
                <w:sz w:val="20"/>
                <w:szCs w:val="20"/>
                <w:lang w:val="es-ES_tradnl" w:eastAsia="en-US"/>
              </w:rPr>
              <w:t xml:space="preserve"> </w:t>
            </w:r>
          </w:p>
        </w:tc>
      </w:tr>
      <w:tr w:rsidR="007742A1" w:rsidRPr="00D958BC" w:rsidTr="007742A1">
        <w:trPr>
          <w:trHeight w:val="327"/>
        </w:trPr>
        <w:tc>
          <w:tcPr>
            <w:tcW w:w="1418"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221" w:type="dxa"/>
          </w:tcPr>
          <w:p w:rsidR="007742A1" w:rsidRPr="007F1052" w:rsidRDefault="007742A1" w:rsidP="007742A1">
            <w:pPr>
              <w:tabs>
                <w:tab w:val="right" w:pos="2410"/>
                <w:tab w:val="left" w:pos="2694"/>
              </w:tabs>
              <w:rPr>
                <w:rFonts w:ascii="Arial" w:eastAsia="Cambria" w:hAnsi="Arial" w:cs="Arial"/>
                <w:b/>
                <w:sz w:val="20"/>
                <w:szCs w:val="20"/>
                <w:lang w:eastAsia="en-US"/>
              </w:rPr>
            </w:pPr>
          </w:p>
          <w:p w:rsidR="007742A1" w:rsidRPr="00267FAF" w:rsidRDefault="005323A9"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13</w:t>
            </w:r>
            <w:r w:rsidR="00A772EF" w:rsidRPr="00267FAF">
              <w:rPr>
                <w:rFonts w:ascii="Arial" w:eastAsia="Cambria" w:hAnsi="Arial" w:cs="Arial"/>
                <w:b/>
                <w:sz w:val="22"/>
                <w:szCs w:val="22"/>
                <w:lang w:val="es-ES_tradnl" w:eastAsia="en-US"/>
              </w:rPr>
              <w:t xml:space="preserve"> </w:t>
            </w:r>
            <w:r w:rsidR="007742A1" w:rsidRPr="00267FAF">
              <w:rPr>
                <w:rFonts w:ascii="Arial" w:eastAsia="Cambria" w:hAnsi="Arial" w:cs="Arial"/>
                <w:b/>
                <w:sz w:val="22"/>
                <w:szCs w:val="22"/>
                <w:lang w:val="es-ES_tradnl" w:eastAsia="en-US"/>
              </w:rPr>
              <w:t xml:space="preserve">de </w:t>
            </w:r>
            <w:r w:rsidR="00C438DA">
              <w:rPr>
                <w:rFonts w:ascii="Arial" w:eastAsia="Cambria" w:hAnsi="Arial" w:cs="Arial"/>
                <w:b/>
                <w:sz w:val="22"/>
                <w:szCs w:val="22"/>
                <w:lang w:val="es-ES_tradnl" w:eastAsia="en-US"/>
              </w:rPr>
              <w:t>setiembre</w:t>
            </w:r>
            <w:r w:rsidR="007742A1" w:rsidRPr="00267FAF">
              <w:rPr>
                <w:rFonts w:ascii="Arial" w:eastAsia="Cambria" w:hAnsi="Arial" w:cs="Arial"/>
                <w:b/>
                <w:sz w:val="22"/>
                <w:szCs w:val="22"/>
                <w:lang w:val="es-ES_tradnl" w:eastAsia="en-US"/>
              </w:rPr>
              <w:t xml:space="preserve"> de 201</w:t>
            </w:r>
            <w:r w:rsidR="00A772EF" w:rsidRPr="00267FAF">
              <w:rPr>
                <w:rFonts w:ascii="Arial" w:eastAsia="Cambria" w:hAnsi="Arial" w:cs="Arial"/>
                <w:b/>
                <w:sz w:val="22"/>
                <w:szCs w:val="22"/>
                <w:lang w:val="es-ES_tradnl" w:eastAsia="en-US"/>
              </w:rPr>
              <w:t>7</w:t>
            </w:r>
          </w:p>
          <w:p w:rsidR="007F1052" w:rsidRPr="007F1052" w:rsidRDefault="007F1052" w:rsidP="000B5852">
            <w:pPr>
              <w:jc w:val="both"/>
              <w:rPr>
                <w:rFonts w:ascii="Arial" w:eastAsia="Cambria" w:hAnsi="Arial" w:cs="Arial"/>
                <w:b/>
                <w:sz w:val="20"/>
                <w:szCs w:val="20"/>
                <w:lang w:val="es-ES_tradnl" w:eastAsia="en-US"/>
              </w:rPr>
            </w:pPr>
          </w:p>
        </w:tc>
      </w:tr>
      <w:tr w:rsidR="00A2484D" w:rsidRPr="00A2484D" w:rsidTr="007742A1">
        <w:trPr>
          <w:trHeight w:val="327"/>
        </w:trPr>
        <w:tc>
          <w:tcPr>
            <w:tcW w:w="1418"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221" w:type="dxa"/>
          </w:tcPr>
          <w:p w:rsidR="005A7C74" w:rsidRPr="005A7C74" w:rsidRDefault="007742A1" w:rsidP="005A7C74">
            <w:pPr>
              <w:jc w:val="both"/>
              <w:rPr>
                <w:rFonts w:ascii="Arial" w:eastAsia="Calibri" w:hAnsi="Arial" w:cs="Arial"/>
                <w:b/>
                <w:i/>
                <w:color w:val="000000"/>
                <w:sz w:val="22"/>
                <w:szCs w:val="22"/>
                <w:lang w:eastAsia="en-US"/>
              </w:rPr>
            </w:pPr>
            <w:r w:rsidRPr="00267FAF">
              <w:rPr>
                <w:rFonts w:ascii="Arial" w:eastAsia="Calibri" w:hAnsi="Arial" w:cs="Arial"/>
                <w:b/>
                <w:sz w:val="22"/>
                <w:szCs w:val="22"/>
              </w:rPr>
              <w:t xml:space="preserve">Sesión Ordinaria No. </w:t>
            </w:r>
            <w:r w:rsidR="00337455" w:rsidRPr="00267FAF">
              <w:rPr>
                <w:rFonts w:ascii="Arial" w:eastAsia="Calibri" w:hAnsi="Arial" w:cs="Arial"/>
                <w:b/>
                <w:sz w:val="22"/>
                <w:szCs w:val="22"/>
              </w:rPr>
              <w:t>30</w:t>
            </w:r>
            <w:r w:rsidR="00267FAF" w:rsidRPr="00267FAF">
              <w:rPr>
                <w:rFonts w:ascii="Arial" w:eastAsia="Calibri" w:hAnsi="Arial" w:cs="Arial"/>
                <w:b/>
                <w:sz w:val="22"/>
                <w:szCs w:val="22"/>
              </w:rPr>
              <w:t>3</w:t>
            </w:r>
            <w:r w:rsidR="005323A9">
              <w:rPr>
                <w:rFonts w:ascii="Arial" w:eastAsia="Calibri" w:hAnsi="Arial" w:cs="Arial"/>
                <w:b/>
                <w:sz w:val="22"/>
                <w:szCs w:val="22"/>
              </w:rPr>
              <w:t>8</w:t>
            </w:r>
            <w:r w:rsidRPr="00267FAF">
              <w:rPr>
                <w:rFonts w:ascii="Arial" w:eastAsia="Calibri" w:hAnsi="Arial" w:cs="Arial"/>
                <w:b/>
                <w:sz w:val="22"/>
                <w:szCs w:val="22"/>
              </w:rPr>
              <w:t>, Artículo</w:t>
            </w:r>
            <w:r w:rsidR="00437F0F" w:rsidRPr="00267FAF">
              <w:rPr>
                <w:rFonts w:ascii="Arial" w:eastAsia="Calibri" w:hAnsi="Arial" w:cs="Arial"/>
                <w:b/>
                <w:sz w:val="22"/>
                <w:szCs w:val="22"/>
              </w:rPr>
              <w:t xml:space="preserve"> </w:t>
            </w:r>
            <w:r w:rsidR="007416EC">
              <w:rPr>
                <w:rFonts w:ascii="Arial" w:eastAsia="Calibri" w:hAnsi="Arial" w:cs="Arial"/>
                <w:b/>
                <w:sz w:val="22"/>
                <w:szCs w:val="22"/>
              </w:rPr>
              <w:t>1</w:t>
            </w:r>
            <w:r w:rsidR="00AE1C88">
              <w:rPr>
                <w:rFonts w:ascii="Arial" w:eastAsia="Calibri" w:hAnsi="Arial" w:cs="Arial"/>
                <w:b/>
                <w:sz w:val="22"/>
                <w:szCs w:val="22"/>
              </w:rPr>
              <w:t>1</w:t>
            </w:r>
            <w:r w:rsidR="00337455" w:rsidRPr="00267FAF">
              <w:rPr>
                <w:rFonts w:ascii="Arial" w:eastAsia="Calibri" w:hAnsi="Arial" w:cs="Arial"/>
                <w:b/>
                <w:sz w:val="22"/>
                <w:szCs w:val="22"/>
              </w:rPr>
              <w:t>,</w:t>
            </w:r>
            <w:r w:rsidRPr="00267FAF">
              <w:rPr>
                <w:rFonts w:ascii="Arial" w:eastAsia="Calibri" w:hAnsi="Arial" w:cs="Arial"/>
                <w:b/>
                <w:sz w:val="22"/>
                <w:szCs w:val="22"/>
              </w:rPr>
              <w:t xml:space="preserve"> del </w:t>
            </w:r>
            <w:r w:rsidR="005323A9">
              <w:rPr>
                <w:rFonts w:ascii="Arial" w:eastAsia="Calibri" w:hAnsi="Arial" w:cs="Arial"/>
                <w:b/>
                <w:sz w:val="22"/>
                <w:szCs w:val="22"/>
              </w:rPr>
              <w:t>13</w:t>
            </w:r>
            <w:r w:rsidRPr="00267FAF">
              <w:rPr>
                <w:rFonts w:ascii="Arial" w:eastAsia="Calibri" w:hAnsi="Arial" w:cs="Arial"/>
                <w:b/>
                <w:sz w:val="22"/>
                <w:szCs w:val="22"/>
              </w:rPr>
              <w:t xml:space="preserve"> de </w:t>
            </w:r>
            <w:r w:rsidR="00C438DA">
              <w:rPr>
                <w:rFonts w:ascii="Arial" w:eastAsia="Calibri" w:hAnsi="Arial" w:cs="Arial"/>
                <w:b/>
                <w:sz w:val="22"/>
                <w:szCs w:val="22"/>
              </w:rPr>
              <w:t>setiembre</w:t>
            </w:r>
            <w:r w:rsidR="007A2D73" w:rsidRPr="00267FAF">
              <w:rPr>
                <w:rFonts w:ascii="Arial" w:eastAsia="Calibri" w:hAnsi="Arial" w:cs="Arial"/>
                <w:b/>
                <w:sz w:val="22"/>
                <w:szCs w:val="22"/>
              </w:rPr>
              <w:t xml:space="preserve"> </w:t>
            </w:r>
            <w:r w:rsidR="00A772EF" w:rsidRPr="00267FAF">
              <w:rPr>
                <w:rFonts w:ascii="Arial" w:eastAsia="Calibri" w:hAnsi="Arial" w:cs="Arial"/>
                <w:b/>
                <w:sz w:val="22"/>
                <w:szCs w:val="22"/>
              </w:rPr>
              <w:t>de 2017</w:t>
            </w:r>
            <w:r w:rsidR="001E08C0" w:rsidRPr="00267FAF">
              <w:rPr>
                <w:rFonts w:ascii="Arial" w:eastAsia="Calibri" w:hAnsi="Arial" w:cs="Arial"/>
                <w:b/>
                <w:sz w:val="22"/>
                <w:szCs w:val="22"/>
              </w:rPr>
              <w:t xml:space="preserve">.  </w:t>
            </w:r>
            <w:r w:rsidR="005323A9">
              <w:rPr>
                <w:rFonts w:ascii="Arial" w:eastAsia="Calibri" w:hAnsi="Arial" w:cs="Arial"/>
                <w:b/>
                <w:sz w:val="22"/>
                <w:szCs w:val="22"/>
              </w:rPr>
              <w:t>Pronunciamiento del Consejo Institucional sobre la obligación constitucional de asignar el 8% del PIB  a la educación pública</w:t>
            </w:r>
          </w:p>
          <w:p w:rsidR="00CE5E1A" w:rsidRPr="00141AB9" w:rsidRDefault="00CE5E1A" w:rsidP="00C438DA">
            <w:pPr>
              <w:ind w:left="-74" w:hanging="1"/>
              <w:jc w:val="both"/>
              <w:rPr>
                <w:rFonts w:ascii="Arial" w:eastAsia="Cambria" w:hAnsi="Arial" w:cs="Arial"/>
                <w:b/>
                <w:sz w:val="20"/>
                <w:szCs w:val="20"/>
                <w:highlight w:val="yellow"/>
                <w:lang w:val="es-CR" w:eastAsia="en-US"/>
              </w:rPr>
            </w:pPr>
          </w:p>
        </w:tc>
      </w:tr>
    </w:tbl>
    <w:p w:rsidR="007416EC" w:rsidRDefault="007416E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C438DA" w:rsidRDefault="00C438DA" w:rsidP="007742A1">
      <w:pPr>
        <w:jc w:val="both"/>
        <w:rPr>
          <w:rFonts w:ascii="Arial" w:eastAsia="Cambria" w:hAnsi="Arial" w:cs="Arial"/>
          <w:lang w:val="es-ES_tradnl" w:eastAsia="en-US"/>
        </w:rPr>
      </w:pPr>
    </w:p>
    <w:p w:rsidR="00AE1C88" w:rsidRPr="00AE1C88" w:rsidRDefault="00AE1C88" w:rsidP="00AE1C88">
      <w:pPr>
        <w:ind w:left="1418" w:hanging="1418"/>
        <w:jc w:val="both"/>
        <w:rPr>
          <w:rFonts w:ascii="Arial" w:hAnsi="Arial" w:cs="Arial"/>
          <w:b/>
          <w:bCs/>
          <w:lang w:val="es-CR"/>
        </w:rPr>
      </w:pPr>
      <w:r w:rsidRPr="00AE1C88">
        <w:rPr>
          <w:rFonts w:ascii="Arial" w:hAnsi="Arial" w:cs="Arial"/>
          <w:b/>
          <w:bCs/>
          <w:lang w:val="es-CR"/>
        </w:rPr>
        <w:t>RESULTANDO QUE:</w:t>
      </w:r>
    </w:p>
    <w:p w:rsidR="00AE1C88" w:rsidRPr="00AE1C88" w:rsidRDefault="00AE1C88" w:rsidP="00AE1C88">
      <w:pPr>
        <w:ind w:left="1418" w:hanging="1418"/>
        <w:jc w:val="both"/>
        <w:rPr>
          <w:rFonts w:ascii="Arial" w:hAnsi="Arial" w:cs="Arial"/>
          <w:b/>
          <w:bCs/>
          <w:lang w:val="es-CR"/>
        </w:rPr>
      </w:pPr>
    </w:p>
    <w:p w:rsidR="00AE1C88" w:rsidRPr="00AE1C88" w:rsidRDefault="00AE1C88" w:rsidP="00AE1C88">
      <w:pPr>
        <w:numPr>
          <w:ilvl w:val="0"/>
          <w:numId w:val="16"/>
        </w:numPr>
        <w:ind w:left="284"/>
        <w:jc w:val="both"/>
        <w:rPr>
          <w:rFonts w:ascii="Arial" w:hAnsi="Arial" w:cs="Arial"/>
          <w:color w:val="000000"/>
          <w:lang w:val="es-CR"/>
        </w:rPr>
      </w:pPr>
      <w:r w:rsidRPr="00AE1C88">
        <w:rPr>
          <w:rFonts w:ascii="Arial" w:hAnsi="Arial" w:cs="Arial"/>
          <w:color w:val="000000"/>
          <w:lang w:val="es-CR"/>
        </w:rPr>
        <w:t xml:space="preserve">El </w:t>
      </w:r>
      <w:r w:rsidR="00CC2613">
        <w:rPr>
          <w:rFonts w:ascii="Arial" w:hAnsi="Arial" w:cs="Arial"/>
          <w:color w:val="000000"/>
          <w:lang w:val="es-CR"/>
        </w:rPr>
        <w:t>A</w:t>
      </w:r>
      <w:r w:rsidRPr="00AE1C88">
        <w:rPr>
          <w:rFonts w:ascii="Arial" w:hAnsi="Arial" w:cs="Arial"/>
          <w:color w:val="000000"/>
          <w:lang w:val="es-CR"/>
        </w:rPr>
        <w:t>rtículo 78 de la Constitución Política de la República de Costa Rica establece lo siguiente:</w:t>
      </w:r>
    </w:p>
    <w:p w:rsidR="00AE1C88" w:rsidRPr="00AE1C88" w:rsidRDefault="00AE1C88" w:rsidP="00AE1C88">
      <w:pPr>
        <w:ind w:left="-76"/>
        <w:jc w:val="both"/>
        <w:rPr>
          <w:rFonts w:ascii="Arial" w:hAnsi="Arial" w:cs="Arial"/>
          <w:i/>
          <w:color w:val="000000"/>
          <w:sz w:val="20"/>
          <w:szCs w:val="20"/>
        </w:rPr>
      </w:pPr>
    </w:p>
    <w:p w:rsidR="00AE1C88" w:rsidRPr="00AE1C88" w:rsidRDefault="00AE1C88" w:rsidP="00AE1C88">
      <w:pPr>
        <w:ind w:left="567" w:right="589"/>
        <w:jc w:val="both"/>
        <w:rPr>
          <w:rFonts w:ascii="Arial" w:hAnsi="Arial" w:cs="Arial"/>
          <w:lang w:val="es-CR"/>
        </w:rPr>
      </w:pPr>
      <w:r w:rsidRPr="00AE1C88">
        <w:rPr>
          <w:rFonts w:ascii="Arial" w:hAnsi="Arial" w:cs="Arial"/>
          <w:lang w:val="es-CR"/>
        </w:rPr>
        <w:t xml:space="preserve">Artículo 78.- La educación preescolar, general básica y diversificada son obligatorias y, en </w:t>
      </w:r>
      <w:r w:rsidR="00CC2613" w:rsidRPr="00AE1C88">
        <w:rPr>
          <w:rFonts w:ascii="Arial" w:hAnsi="Arial" w:cs="Arial"/>
          <w:lang w:val="es-CR"/>
        </w:rPr>
        <w:t>el sistema público, gratuito y costeado</w:t>
      </w:r>
      <w:r w:rsidRPr="00AE1C88">
        <w:rPr>
          <w:rFonts w:ascii="Arial" w:hAnsi="Arial" w:cs="Arial"/>
          <w:lang w:val="es-CR"/>
        </w:rPr>
        <w:t xml:space="preserve"> por la Nación.</w:t>
      </w:r>
    </w:p>
    <w:p w:rsidR="00AE1C88" w:rsidRPr="00AE1C88" w:rsidRDefault="00AE1C88" w:rsidP="00AE1C88">
      <w:pPr>
        <w:ind w:left="567" w:right="589"/>
        <w:jc w:val="both"/>
        <w:rPr>
          <w:rFonts w:ascii="Arial" w:hAnsi="Arial" w:cs="Arial"/>
          <w:lang w:val="es-CR"/>
        </w:rPr>
      </w:pPr>
    </w:p>
    <w:p w:rsidR="00AE1C88" w:rsidRPr="00AE1C88" w:rsidRDefault="00AE1C88" w:rsidP="00AE1C88">
      <w:pPr>
        <w:ind w:left="567" w:right="589"/>
        <w:jc w:val="both"/>
        <w:rPr>
          <w:rFonts w:ascii="Arial" w:hAnsi="Arial" w:cs="Arial"/>
          <w:lang w:val="es-CR"/>
        </w:rPr>
      </w:pPr>
      <w:r w:rsidRPr="00AE1C88">
        <w:rPr>
          <w:rFonts w:ascii="Arial" w:hAnsi="Arial" w:cs="Arial"/>
          <w:lang w:val="es-CR"/>
        </w:rPr>
        <w:t>En la educación estatal, incluida la superior, el gasto público no será inferior al ocho por ciento (8%) anual del producto interno bruto, de acuerdo con la ley, sin perjuicio de lo establecido en los artículos 84 y 85 de esta Constitución.</w:t>
      </w:r>
    </w:p>
    <w:p w:rsidR="00AE1C88" w:rsidRPr="00AE1C88" w:rsidRDefault="00AE1C88" w:rsidP="00AE1C88">
      <w:pPr>
        <w:ind w:left="567" w:right="589"/>
        <w:jc w:val="both"/>
        <w:rPr>
          <w:rFonts w:ascii="Arial" w:hAnsi="Arial" w:cs="Arial"/>
          <w:lang w:val="es-CR"/>
        </w:rPr>
      </w:pPr>
    </w:p>
    <w:p w:rsidR="00AE1C88" w:rsidRPr="00AE1C88" w:rsidRDefault="00AE1C88" w:rsidP="00AE1C88">
      <w:pPr>
        <w:ind w:left="567" w:right="589"/>
        <w:jc w:val="both"/>
        <w:rPr>
          <w:rFonts w:ascii="Arial" w:hAnsi="Arial" w:cs="Arial"/>
          <w:lang w:val="es-CR"/>
        </w:rPr>
      </w:pPr>
      <w:r w:rsidRPr="00AE1C88">
        <w:rPr>
          <w:rFonts w:ascii="Arial" w:hAnsi="Arial" w:cs="Arial"/>
          <w:lang w:val="es-CR"/>
        </w:rPr>
        <w:lastRenderedPageBreak/>
        <w:t>El Estado facilitará el acceso tecnológico a todos los niveles de la educación, así como la prosecución de estudios superiores a quienes carezcan de recursos pecuniarios. La adjudicación de las becas y los auxilios estará a cargo del Ministerio del ramo, por medio del organismo que determine la ley.”</w:t>
      </w:r>
    </w:p>
    <w:p w:rsidR="00AE1C88" w:rsidRPr="00AE1C88" w:rsidRDefault="00AE1C88" w:rsidP="00AE1C88">
      <w:pPr>
        <w:ind w:left="-76"/>
        <w:jc w:val="both"/>
        <w:rPr>
          <w:rFonts w:ascii="Arial" w:hAnsi="Arial" w:cs="Arial"/>
          <w:color w:val="000000"/>
          <w:lang w:val="es-CR"/>
        </w:rPr>
      </w:pPr>
    </w:p>
    <w:p w:rsidR="00CC2613" w:rsidRPr="00BD62DB" w:rsidRDefault="00AE1C88" w:rsidP="00CC2613">
      <w:pPr>
        <w:numPr>
          <w:ilvl w:val="0"/>
          <w:numId w:val="16"/>
        </w:numPr>
        <w:ind w:left="284"/>
        <w:jc w:val="both"/>
        <w:rPr>
          <w:rFonts w:ascii="Arial" w:hAnsi="Arial" w:cs="Arial"/>
          <w:color w:val="000000"/>
          <w:lang w:val="es-CR"/>
        </w:rPr>
      </w:pPr>
      <w:r w:rsidRPr="00AE1C88">
        <w:rPr>
          <w:rFonts w:ascii="Arial" w:hAnsi="Arial" w:cs="Arial"/>
          <w:color w:val="000000"/>
          <w:lang w:val="es-CR"/>
        </w:rPr>
        <w:t>El transitorio I del Artículo 78 de la Constitución Política de la República de Costa Rica, indica lo siguiente:</w:t>
      </w:r>
    </w:p>
    <w:p w:rsidR="00AE1C88" w:rsidRPr="00AE1C88" w:rsidRDefault="00AE1C88" w:rsidP="00AE1C88">
      <w:pPr>
        <w:jc w:val="both"/>
      </w:pPr>
    </w:p>
    <w:p w:rsidR="00AE1C88" w:rsidRPr="00AE1C88" w:rsidRDefault="00AE1C88" w:rsidP="00AE1C88">
      <w:pPr>
        <w:ind w:left="567" w:right="589"/>
        <w:jc w:val="both"/>
        <w:rPr>
          <w:rFonts w:ascii="Arial" w:hAnsi="Arial" w:cs="Arial"/>
          <w:lang w:val="es-CR"/>
        </w:rPr>
      </w:pPr>
      <w:r w:rsidRPr="00AE1C88">
        <w:rPr>
          <w:rFonts w:ascii="Arial" w:hAnsi="Arial" w:cs="Arial"/>
          <w:lang w:val="es-CR"/>
        </w:rPr>
        <w:t>TRANSITORIO I.-</w:t>
      </w:r>
    </w:p>
    <w:p w:rsidR="00AE1C88" w:rsidRPr="00AE1C88" w:rsidRDefault="00AE1C88" w:rsidP="00AE1C88">
      <w:pPr>
        <w:ind w:left="567" w:right="589"/>
        <w:jc w:val="both"/>
        <w:rPr>
          <w:rFonts w:ascii="Arial" w:hAnsi="Arial" w:cs="Arial"/>
          <w:lang w:val="es-CR"/>
        </w:rPr>
      </w:pPr>
    </w:p>
    <w:p w:rsidR="00AE1C88" w:rsidRPr="00AE1C88" w:rsidRDefault="00AE1C88" w:rsidP="00AE1C88">
      <w:pPr>
        <w:ind w:left="567" w:right="589"/>
        <w:jc w:val="both"/>
        <w:rPr>
          <w:rFonts w:ascii="Arial" w:hAnsi="Arial" w:cs="Arial"/>
          <w:lang w:val="es-CR"/>
        </w:rPr>
      </w:pPr>
      <w:r w:rsidRPr="00AE1C88">
        <w:rPr>
          <w:rFonts w:ascii="Arial" w:hAnsi="Arial" w:cs="Arial"/>
          <w:lang w:val="es-CR"/>
        </w:rPr>
        <w:t>El gasto público en educación podrá ser inferior al ocho por ciento (8%) durante los períodos fiscales anteriores al año 2014. Sin embargo, en ningún caso el porcentaje del producto interno bruto destinado a la educación podrá ser más bajo que el del año precedente.</w:t>
      </w:r>
    </w:p>
    <w:p w:rsidR="00AE1C88" w:rsidRPr="00AE1C88" w:rsidRDefault="00AE1C88" w:rsidP="00AE1C88">
      <w:pPr>
        <w:ind w:left="-76"/>
        <w:jc w:val="both"/>
        <w:rPr>
          <w:rFonts w:ascii="Arial" w:hAnsi="Arial" w:cs="Arial"/>
          <w:i/>
          <w:color w:val="000000"/>
          <w:sz w:val="20"/>
          <w:szCs w:val="20"/>
        </w:rPr>
      </w:pPr>
    </w:p>
    <w:p w:rsidR="00AE1C88" w:rsidRPr="00AE1C88" w:rsidRDefault="00AE1C88" w:rsidP="00AE1C88">
      <w:pPr>
        <w:numPr>
          <w:ilvl w:val="0"/>
          <w:numId w:val="16"/>
        </w:numPr>
        <w:ind w:left="284"/>
        <w:jc w:val="both"/>
        <w:rPr>
          <w:rFonts w:ascii="Arial" w:hAnsi="Arial" w:cs="Arial"/>
          <w:color w:val="000000"/>
          <w:lang w:val="es-CR"/>
        </w:rPr>
      </w:pPr>
      <w:r w:rsidRPr="00AE1C88">
        <w:rPr>
          <w:rFonts w:ascii="Arial" w:hAnsi="Arial" w:cs="Arial"/>
          <w:color w:val="000000"/>
          <w:lang w:val="es-CR"/>
        </w:rPr>
        <w:t>Mediante el voto 012803-16 de las 11:21 horas del 07 de setiembre de 2015 (expediente 15-015092-0007-CO), la Sala Constitucional declaró con lugar un Recurso de I Inconstitucionalidad en contra del “Título 210-Ministerio de Educación Pública, del artículo 2 de la Ley de Presupuesto Ordinario y Extraordinario de la República del Ejercicio Económico 2015”, porque esta Ley no presupuestó y aprobó la asignación presupuestaria mínima del 8 % anual del Producto Interno Bruto (PIB) que ordena el artículo 78 de la Constitución Política para la educación.</w:t>
      </w:r>
    </w:p>
    <w:p w:rsidR="00AE1C88" w:rsidRPr="00AE1C88" w:rsidRDefault="00AE1C88" w:rsidP="00AE1C88">
      <w:pPr>
        <w:ind w:left="-76"/>
        <w:jc w:val="both"/>
        <w:rPr>
          <w:rFonts w:ascii="Arial" w:hAnsi="Arial" w:cs="Arial"/>
          <w:color w:val="000000"/>
          <w:lang w:val="es-CR"/>
        </w:rPr>
      </w:pPr>
    </w:p>
    <w:p w:rsidR="00AE1C88" w:rsidRPr="00AE1C88" w:rsidRDefault="00AE1C88" w:rsidP="00AE1C88">
      <w:pPr>
        <w:numPr>
          <w:ilvl w:val="0"/>
          <w:numId w:val="16"/>
        </w:numPr>
        <w:ind w:left="284"/>
        <w:jc w:val="both"/>
        <w:rPr>
          <w:rFonts w:ascii="Arial" w:hAnsi="Arial" w:cs="Arial"/>
          <w:color w:val="000000"/>
          <w:lang w:val="es-CR"/>
        </w:rPr>
      </w:pPr>
      <w:r w:rsidRPr="00AE1C88">
        <w:rPr>
          <w:rFonts w:ascii="Arial" w:hAnsi="Arial" w:cs="Arial"/>
          <w:color w:val="000000"/>
          <w:lang w:val="es-CR"/>
        </w:rPr>
        <w:t>En ese mismo Voto la Sala Constitucional dispuso lo siguiente:</w:t>
      </w:r>
    </w:p>
    <w:p w:rsidR="00AE1C88" w:rsidRPr="00AE1C88" w:rsidRDefault="00AE1C88" w:rsidP="00AE1C88">
      <w:pPr>
        <w:ind w:left="708"/>
        <w:rPr>
          <w:rFonts w:ascii="Arial" w:hAnsi="Arial" w:cs="Arial"/>
          <w:color w:val="000000"/>
          <w:lang w:val="es-CR"/>
        </w:rPr>
      </w:pPr>
    </w:p>
    <w:p w:rsidR="00AE1C88" w:rsidRPr="00AE1C88" w:rsidRDefault="00AE1C88" w:rsidP="00AE1C88">
      <w:pPr>
        <w:ind w:left="567" w:right="589"/>
        <w:jc w:val="both"/>
        <w:rPr>
          <w:rFonts w:ascii="Arial" w:hAnsi="Arial" w:cs="Arial"/>
          <w:i/>
          <w:lang w:val="es-CR"/>
        </w:rPr>
      </w:pPr>
      <w:r w:rsidRPr="00AE1C88">
        <w:rPr>
          <w:rFonts w:ascii="Arial" w:hAnsi="Arial" w:cs="Arial"/>
          <w:i/>
          <w:lang w:val="es-CR"/>
        </w:rPr>
        <w:t>“Se previene al Poder Ejecutivo y a la Asamblea Legislativa no volver a incurrir en la omisión que dio mérito para acoger esta acción. Comuníquese este pronunciamiento a los Poderes Legislativo y Ejecutivo”.</w:t>
      </w:r>
    </w:p>
    <w:p w:rsidR="00AE1C88" w:rsidRPr="00AE1C88" w:rsidRDefault="00AE1C88" w:rsidP="00AE1C88">
      <w:pPr>
        <w:jc w:val="both"/>
        <w:rPr>
          <w:rFonts w:ascii="Arial" w:hAnsi="Arial" w:cs="Arial"/>
          <w:i/>
          <w:color w:val="000000"/>
          <w:lang w:val="es-CR"/>
        </w:rPr>
      </w:pPr>
    </w:p>
    <w:p w:rsidR="00AE1C88" w:rsidRPr="00AE1C88" w:rsidRDefault="00AE1C88" w:rsidP="00AE1C88">
      <w:pPr>
        <w:numPr>
          <w:ilvl w:val="0"/>
          <w:numId w:val="16"/>
        </w:numPr>
        <w:ind w:left="284"/>
        <w:jc w:val="both"/>
        <w:rPr>
          <w:rFonts w:ascii="Arial" w:hAnsi="Arial" w:cs="Arial"/>
          <w:color w:val="000000"/>
          <w:lang w:val="es-CR"/>
        </w:rPr>
      </w:pPr>
      <w:r w:rsidRPr="00AE1C88">
        <w:rPr>
          <w:rFonts w:ascii="Arial" w:hAnsi="Arial" w:cs="Arial"/>
          <w:color w:val="000000"/>
          <w:lang w:val="es-CR"/>
        </w:rPr>
        <w:t xml:space="preserve">El viernes 18 de agosto de 2017, en las oficinas del Ministerio de Educación Pública, se realizó una reunión de la Comisión de Enlace, en la cual se llegó a un acuerdo para un aumento del 3,7% en el </w:t>
      </w:r>
      <w:proofErr w:type="spellStart"/>
      <w:r w:rsidRPr="00AE1C88">
        <w:rPr>
          <w:rFonts w:ascii="Arial" w:hAnsi="Arial" w:cs="Arial"/>
          <w:color w:val="000000"/>
          <w:lang w:val="es-CR"/>
        </w:rPr>
        <w:t>FEES</w:t>
      </w:r>
      <w:proofErr w:type="spellEnd"/>
      <w:r w:rsidRPr="00AE1C88">
        <w:rPr>
          <w:rFonts w:ascii="Arial" w:hAnsi="Arial" w:cs="Arial"/>
          <w:color w:val="000000"/>
          <w:lang w:val="es-CR"/>
        </w:rPr>
        <w:t xml:space="preserve">, empleando el PIB estimado para el 2018.  </w:t>
      </w:r>
    </w:p>
    <w:p w:rsidR="00AE1C88" w:rsidRPr="00AE1C88" w:rsidRDefault="00AE1C88" w:rsidP="00AE1C88">
      <w:pPr>
        <w:ind w:left="-76"/>
        <w:jc w:val="both"/>
        <w:rPr>
          <w:rFonts w:ascii="Arial" w:hAnsi="Arial" w:cs="Arial"/>
          <w:color w:val="000000"/>
          <w:lang w:val="es-CR"/>
        </w:rPr>
      </w:pPr>
    </w:p>
    <w:p w:rsidR="00AE1C88" w:rsidRPr="00AE1C88" w:rsidRDefault="00AE1C88" w:rsidP="00AE1C88">
      <w:pPr>
        <w:numPr>
          <w:ilvl w:val="0"/>
          <w:numId w:val="16"/>
        </w:numPr>
        <w:ind w:left="284"/>
        <w:rPr>
          <w:rFonts w:ascii="Arial" w:hAnsi="Arial" w:cs="Arial"/>
          <w:color w:val="000000"/>
          <w:sz w:val="20"/>
          <w:szCs w:val="20"/>
        </w:rPr>
      </w:pPr>
      <w:r w:rsidRPr="00AE1C88">
        <w:rPr>
          <w:rFonts w:ascii="Arial" w:hAnsi="Arial" w:cs="Arial"/>
          <w:color w:val="000000"/>
          <w:lang w:val="es-CR"/>
        </w:rPr>
        <w:t>El Instituto debe presentar el Plan Anual Operativo y el presupuesto correspondiente ante la Contraloría General de la República, a más tardar el 30 de setiembre de 2017.</w:t>
      </w:r>
    </w:p>
    <w:p w:rsidR="00AE1C88" w:rsidRPr="00AE1C88" w:rsidRDefault="00AE1C88" w:rsidP="00AE1C88">
      <w:pPr>
        <w:ind w:left="-76"/>
        <w:jc w:val="both"/>
        <w:rPr>
          <w:rFonts w:ascii="Arial" w:hAnsi="Arial" w:cs="Arial"/>
          <w:color w:val="000000"/>
          <w:lang w:val="es-CR"/>
        </w:rPr>
      </w:pPr>
    </w:p>
    <w:p w:rsidR="00AE1C88" w:rsidRPr="00AE1C88" w:rsidRDefault="00AE1C88" w:rsidP="00AE1C88">
      <w:pPr>
        <w:jc w:val="both"/>
        <w:outlineLvl w:val="0"/>
        <w:rPr>
          <w:rFonts w:ascii="Arial" w:hAnsi="Arial" w:cs="Arial"/>
          <w:b/>
          <w:lang w:val="es-CR"/>
        </w:rPr>
      </w:pPr>
      <w:r w:rsidRPr="00AE1C88">
        <w:rPr>
          <w:rFonts w:ascii="Arial" w:hAnsi="Arial" w:cs="Arial"/>
          <w:b/>
          <w:lang w:val="es-CR"/>
        </w:rPr>
        <w:t>CONSIDERANDO QUE:</w:t>
      </w:r>
    </w:p>
    <w:p w:rsidR="00AE1C88" w:rsidRPr="00AE1C88" w:rsidRDefault="00AE1C88" w:rsidP="00AE1C88">
      <w:pPr>
        <w:jc w:val="both"/>
        <w:outlineLvl w:val="0"/>
        <w:rPr>
          <w:rFonts w:ascii="Arial" w:hAnsi="Arial" w:cs="Arial"/>
          <w:b/>
          <w:lang w:val="es-CR"/>
        </w:rPr>
      </w:pPr>
    </w:p>
    <w:p w:rsidR="00AE1C88" w:rsidRPr="00AE1C88" w:rsidRDefault="00AE1C88" w:rsidP="00AE1C88">
      <w:pPr>
        <w:numPr>
          <w:ilvl w:val="0"/>
          <w:numId w:val="14"/>
        </w:numPr>
        <w:tabs>
          <w:tab w:val="left" w:pos="426"/>
        </w:tabs>
        <w:ind w:left="426"/>
        <w:contextualSpacing/>
        <w:jc w:val="both"/>
        <w:rPr>
          <w:rFonts w:ascii="Arial" w:hAnsi="Arial" w:cs="Arial"/>
        </w:rPr>
      </w:pPr>
      <w:r w:rsidRPr="00AE1C88">
        <w:rPr>
          <w:rFonts w:ascii="Arial" w:hAnsi="Arial" w:cs="Arial"/>
          <w:color w:val="000000"/>
          <w:lang w:val="es-CR"/>
        </w:rPr>
        <w:t>El señor Rector informó oportunamente a este Consejo de las dificultades enfrentadas en la Comisión de Enlace para la firma del Convenio de Financiamiento para el año 2018, producto especialmente de la situación fiscal que enfrenta el Gobierno.</w:t>
      </w:r>
    </w:p>
    <w:p w:rsidR="00AE1C88" w:rsidRPr="00AE1C88" w:rsidRDefault="00AE1C88" w:rsidP="00AE1C88">
      <w:pPr>
        <w:tabs>
          <w:tab w:val="left" w:pos="426"/>
        </w:tabs>
        <w:ind w:left="66"/>
        <w:contextualSpacing/>
        <w:jc w:val="both"/>
        <w:rPr>
          <w:rFonts w:ascii="Arial" w:hAnsi="Arial" w:cs="Arial"/>
        </w:rPr>
      </w:pPr>
    </w:p>
    <w:p w:rsidR="00AE1C88" w:rsidRPr="00AE1C88" w:rsidRDefault="00AE1C88" w:rsidP="00AE1C88">
      <w:pPr>
        <w:numPr>
          <w:ilvl w:val="0"/>
          <w:numId w:val="14"/>
        </w:numPr>
        <w:tabs>
          <w:tab w:val="left" w:pos="426"/>
        </w:tabs>
        <w:ind w:left="426"/>
        <w:contextualSpacing/>
        <w:jc w:val="both"/>
        <w:rPr>
          <w:rFonts w:ascii="Arial" w:hAnsi="Arial" w:cs="Arial"/>
        </w:rPr>
      </w:pPr>
      <w:r w:rsidRPr="00AE1C88">
        <w:rPr>
          <w:rFonts w:ascii="Arial" w:hAnsi="Arial" w:cs="Arial"/>
        </w:rPr>
        <w:t xml:space="preserve">El contenido presupuestario incorporado por el Gobierno en el proyecto de presupuesto para el 2018 presentado ante la Asamblea Legislativa, no contempla el 8% del PIB proyectado para el 2018, razón por la que no se cumple con lo establecido en el artículo 78 de la Constitución Política y el mandato de la Sala Constitucional del voto </w:t>
      </w:r>
      <w:r w:rsidRPr="00AE1C88">
        <w:rPr>
          <w:rFonts w:ascii="Arial" w:hAnsi="Arial" w:cs="Arial"/>
          <w:color w:val="000000"/>
          <w:lang w:val="es-CR"/>
        </w:rPr>
        <w:t>012803-16.</w:t>
      </w:r>
    </w:p>
    <w:p w:rsidR="00AE1C88" w:rsidRPr="00AE1C88" w:rsidRDefault="00AE1C88" w:rsidP="00AE1C88">
      <w:pPr>
        <w:tabs>
          <w:tab w:val="left" w:pos="426"/>
        </w:tabs>
        <w:ind w:left="66"/>
        <w:contextualSpacing/>
        <w:jc w:val="both"/>
        <w:rPr>
          <w:rFonts w:ascii="Arial" w:hAnsi="Arial" w:cs="Arial"/>
        </w:rPr>
      </w:pPr>
    </w:p>
    <w:p w:rsidR="00AE1C88" w:rsidRPr="00AE1C88" w:rsidRDefault="00AE1C88" w:rsidP="00AE1C88">
      <w:pPr>
        <w:numPr>
          <w:ilvl w:val="0"/>
          <w:numId w:val="14"/>
        </w:numPr>
        <w:tabs>
          <w:tab w:val="left" w:pos="426"/>
        </w:tabs>
        <w:ind w:left="426"/>
        <w:contextualSpacing/>
        <w:jc w:val="both"/>
        <w:rPr>
          <w:rFonts w:ascii="Arial" w:hAnsi="Arial" w:cs="Arial"/>
          <w:lang w:val="es-CR"/>
        </w:rPr>
      </w:pPr>
      <w:r w:rsidRPr="00AE1C88">
        <w:rPr>
          <w:rFonts w:ascii="Arial" w:hAnsi="Arial" w:cs="Arial"/>
          <w:lang w:val="es-CR"/>
        </w:rPr>
        <w:t xml:space="preserve">El monto pactado en la Comisión de Enlace para el </w:t>
      </w:r>
      <w:proofErr w:type="spellStart"/>
      <w:r w:rsidRPr="00AE1C88">
        <w:rPr>
          <w:rFonts w:ascii="Arial" w:hAnsi="Arial" w:cs="Arial"/>
          <w:lang w:val="es-CR"/>
        </w:rPr>
        <w:t>FEES</w:t>
      </w:r>
      <w:proofErr w:type="spellEnd"/>
      <w:r w:rsidRPr="00AE1C88">
        <w:rPr>
          <w:rFonts w:ascii="Arial" w:hAnsi="Arial" w:cs="Arial"/>
          <w:lang w:val="es-CR"/>
        </w:rPr>
        <w:t xml:space="preserve"> 2018, no permite a las universidades estatales avanzar en la meta de lograr el 1.5% del PIB como presupuesto destinado al financiamiento de la educación superior estatal e incluso representa un porcentaje menor al correspondiente al Presupuesto 2017.</w:t>
      </w:r>
    </w:p>
    <w:p w:rsidR="00AE1C88" w:rsidRPr="00AE1C88" w:rsidRDefault="00AE1C88" w:rsidP="00AE1C88">
      <w:pPr>
        <w:ind w:left="708"/>
        <w:rPr>
          <w:rFonts w:ascii="Arial" w:hAnsi="Arial" w:cs="Arial"/>
        </w:rPr>
      </w:pPr>
    </w:p>
    <w:p w:rsidR="00AE1C88" w:rsidRPr="00AE1C88" w:rsidRDefault="00AE1C88" w:rsidP="00AE1C88">
      <w:pPr>
        <w:numPr>
          <w:ilvl w:val="0"/>
          <w:numId w:val="14"/>
        </w:numPr>
        <w:tabs>
          <w:tab w:val="left" w:pos="426"/>
        </w:tabs>
        <w:ind w:left="426"/>
        <w:contextualSpacing/>
        <w:jc w:val="both"/>
        <w:rPr>
          <w:rFonts w:ascii="Arial" w:hAnsi="Arial" w:cs="Arial"/>
          <w:lang w:val="es-CR"/>
        </w:rPr>
      </w:pPr>
      <w:r w:rsidRPr="00AE1C88">
        <w:rPr>
          <w:rFonts w:ascii="Arial" w:hAnsi="Arial" w:cs="Arial"/>
          <w:lang w:val="es-CR"/>
        </w:rPr>
        <w:t xml:space="preserve">El monto pactado en la Comisión de Enlace para el año 2018 responde a una posición realista de la economía nacional y solidaria con otros sectores de la población costarricense que se podrían ver fuertemente afectados al destinarse mayores recursos a la educación superior estatal. No obstante, no solo es cierto que no se ha respetado lo dispuesto en el artículo 78 de la Constitución Política y el Voto </w:t>
      </w:r>
      <w:r w:rsidRPr="00AE1C88">
        <w:rPr>
          <w:rFonts w:ascii="Arial" w:hAnsi="Arial" w:cs="Arial"/>
          <w:color w:val="000000"/>
          <w:lang w:val="es-CR"/>
        </w:rPr>
        <w:t>012803-16 de la Sala Constitucional</w:t>
      </w:r>
      <w:r w:rsidRPr="00AE1C88">
        <w:rPr>
          <w:rFonts w:ascii="Arial" w:hAnsi="Arial" w:cs="Arial"/>
          <w:lang w:val="es-CR"/>
        </w:rPr>
        <w:t xml:space="preserve">, sino que la situación presupuestaria que se genera a partir de lo convenido afecta el quehacer universitario y compromete el logro de los planes de desarrollo vigentes. </w:t>
      </w:r>
    </w:p>
    <w:p w:rsidR="00AE1C88" w:rsidRPr="00AE1C88" w:rsidRDefault="00AE1C88" w:rsidP="00AE1C88">
      <w:pPr>
        <w:jc w:val="both"/>
        <w:rPr>
          <w:rFonts w:ascii="Arial" w:hAnsi="Arial" w:cs="Arial"/>
          <w:lang w:val="es-CR"/>
        </w:rPr>
      </w:pPr>
    </w:p>
    <w:p w:rsidR="00AE1C88" w:rsidRPr="00AE1C88" w:rsidRDefault="00AE1C88" w:rsidP="00AE1C88">
      <w:pPr>
        <w:numPr>
          <w:ilvl w:val="0"/>
          <w:numId w:val="14"/>
        </w:numPr>
        <w:tabs>
          <w:tab w:val="left" w:pos="426"/>
        </w:tabs>
        <w:ind w:left="426"/>
        <w:contextualSpacing/>
        <w:jc w:val="both"/>
        <w:rPr>
          <w:rFonts w:ascii="Arial" w:hAnsi="Arial" w:cs="Arial"/>
          <w:lang w:val="es-CR"/>
        </w:rPr>
      </w:pPr>
      <w:r w:rsidRPr="00AE1C88">
        <w:rPr>
          <w:rFonts w:ascii="Arial" w:hAnsi="Arial" w:cs="Arial"/>
          <w:lang w:val="es-CR"/>
        </w:rPr>
        <w:t>Es deber de este Consejo velar por el respeto a la Constitución Política de la República y, especialmente en lo referente a la autonomía universitaria y las disposiciones de financiamiento.</w:t>
      </w:r>
    </w:p>
    <w:p w:rsidR="00AE1C88" w:rsidRPr="00AE1C88" w:rsidRDefault="00AE1C88" w:rsidP="00AE1C88">
      <w:pPr>
        <w:ind w:left="708"/>
        <w:rPr>
          <w:rFonts w:ascii="Arial" w:hAnsi="Arial" w:cs="Arial"/>
          <w:lang w:val="es-CR"/>
        </w:rPr>
      </w:pPr>
    </w:p>
    <w:p w:rsidR="00AE1C88" w:rsidRPr="00AE1C88" w:rsidRDefault="00AE1C88" w:rsidP="00AE1C88">
      <w:pPr>
        <w:numPr>
          <w:ilvl w:val="0"/>
          <w:numId w:val="14"/>
        </w:numPr>
        <w:tabs>
          <w:tab w:val="left" w:pos="426"/>
        </w:tabs>
        <w:ind w:left="426"/>
        <w:contextualSpacing/>
        <w:jc w:val="both"/>
        <w:rPr>
          <w:rFonts w:ascii="Arial" w:hAnsi="Arial" w:cs="Arial"/>
          <w:color w:val="000000"/>
          <w:lang w:val="es-CR"/>
        </w:rPr>
      </w:pPr>
      <w:r w:rsidRPr="00AE1C88">
        <w:rPr>
          <w:rFonts w:ascii="Arial" w:hAnsi="Arial" w:cs="Arial"/>
          <w:lang w:val="es-CR"/>
        </w:rPr>
        <w:t xml:space="preserve">El país enfrenta una grave situación de desequilibrio fiscal desde hace varios años, agravado de manera significativa en la actualidad, sin que se haya contado con la voluntad política en la Asamblea Legislativa para resolverlo. </w:t>
      </w:r>
    </w:p>
    <w:p w:rsidR="00AE1C88" w:rsidRPr="00AE1C88" w:rsidRDefault="00AE1C88" w:rsidP="00AE1C88">
      <w:pPr>
        <w:ind w:left="708"/>
        <w:rPr>
          <w:rFonts w:ascii="Arial" w:hAnsi="Arial" w:cs="Arial"/>
          <w:color w:val="000000"/>
          <w:lang w:val="es-CR"/>
        </w:rPr>
      </w:pPr>
    </w:p>
    <w:p w:rsidR="00AE1C88" w:rsidRPr="00AE1C88" w:rsidRDefault="00AE1C88" w:rsidP="00AE1C88">
      <w:pPr>
        <w:numPr>
          <w:ilvl w:val="0"/>
          <w:numId w:val="14"/>
        </w:numPr>
        <w:tabs>
          <w:tab w:val="left" w:pos="426"/>
        </w:tabs>
        <w:ind w:left="426"/>
        <w:contextualSpacing/>
        <w:jc w:val="both"/>
        <w:rPr>
          <w:rFonts w:ascii="Arial" w:hAnsi="Arial" w:cs="Arial"/>
          <w:lang w:val="es-CR"/>
        </w:rPr>
      </w:pPr>
      <w:r w:rsidRPr="00AE1C88">
        <w:rPr>
          <w:rFonts w:ascii="Arial" w:hAnsi="Arial" w:cs="Arial"/>
          <w:lang w:val="es-CR"/>
        </w:rPr>
        <w:t xml:space="preserve">Reconocemos el esfuerzo realizado por los señores rectores en la Negociación del </w:t>
      </w:r>
      <w:proofErr w:type="spellStart"/>
      <w:r w:rsidRPr="00AE1C88">
        <w:rPr>
          <w:rFonts w:ascii="Arial" w:hAnsi="Arial" w:cs="Arial"/>
          <w:lang w:val="es-CR"/>
        </w:rPr>
        <w:t>FEES</w:t>
      </w:r>
      <w:proofErr w:type="spellEnd"/>
      <w:r w:rsidRPr="00AE1C88">
        <w:rPr>
          <w:rFonts w:ascii="Arial" w:hAnsi="Arial" w:cs="Arial"/>
          <w:lang w:val="es-CR"/>
        </w:rPr>
        <w:t xml:space="preserve"> 2018. </w:t>
      </w:r>
    </w:p>
    <w:p w:rsidR="00AE1C88" w:rsidRPr="00AE1C88" w:rsidRDefault="00AE1C88" w:rsidP="00AE1C88">
      <w:pPr>
        <w:ind w:left="708"/>
        <w:rPr>
          <w:rFonts w:ascii="Arial" w:hAnsi="Arial" w:cs="Arial"/>
          <w:lang w:val="es-CR"/>
        </w:rPr>
      </w:pPr>
    </w:p>
    <w:p w:rsidR="00AE1C88" w:rsidRDefault="00AE1C88" w:rsidP="00AE1C88">
      <w:pPr>
        <w:numPr>
          <w:ilvl w:val="0"/>
          <w:numId w:val="14"/>
        </w:numPr>
        <w:tabs>
          <w:tab w:val="left" w:pos="426"/>
        </w:tabs>
        <w:ind w:left="426"/>
        <w:contextualSpacing/>
        <w:jc w:val="both"/>
        <w:rPr>
          <w:rFonts w:ascii="Arial" w:hAnsi="Arial" w:cs="Arial"/>
          <w:lang w:val="es-CR"/>
        </w:rPr>
      </w:pPr>
      <w:r w:rsidRPr="00AE1C88">
        <w:rPr>
          <w:rFonts w:ascii="Arial" w:hAnsi="Arial" w:cs="Arial"/>
          <w:lang w:val="es-CR"/>
        </w:rPr>
        <w:t>Cercenar recursos a la educación incide negativamente en la calidad de vida del pueblo costarricense, porque afecta de manera directa logros en aspectos sociales, culturales y económicos al debilitar procesos productivos futuros.</w:t>
      </w:r>
    </w:p>
    <w:p w:rsidR="00AE1C88" w:rsidRPr="00AE1C88" w:rsidRDefault="00AE1C88" w:rsidP="00AE1C88">
      <w:pPr>
        <w:tabs>
          <w:tab w:val="left" w:pos="426"/>
        </w:tabs>
        <w:contextualSpacing/>
        <w:jc w:val="both"/>
        <w:rPr>
          <w:rFonts w:ascii="Arial" w:hAnsi="Arial" w:cs="Arial"/>
          <w:lang w:val="es-CR"/>
        </w:rPr>
      </w:pPr>
    </w:p>
    <w:p w:rsidR="00AE1C88" w:rsidRPr="00AE1C88" w:rsidRDefault="00AE1C88" w:rsidP="00AE1C88">
      <w:pPr>
        <w:jc w:val="both"/>
        <w:rPr>
          <w:rFonts w:ascii="Arial" w:eastAsia="ヒラギノ角ゴ Pro W3" w:hAnsi="Arial" w:cs="Arial"/>
          <w:b/>
          <w:color w:val="000000"/>
          <w:lang w:val="es-CR" w:eastAsia="es-CR"/>
        </w:rPr>
      </w:pPr>
      <w:r w:rsidRPr="00AE1C88">
        <w:rPr>
          <w:rFonts w:ascii="Arial" w:eastAsia="ヒラギノ角ゴ Pro W3" w:hAnsi="Arial" w:cs="Arial"/>
          <w:b/>
          <w:color w:val="000000"/>
          <w:lang w:val="es-CR" w:eastAsia="es-CR"/>
        </w:rPr>
        <w:t xml:space="preserve">SE </w:t>
      </w:r>
      <w:r>
        <w:rPr>
          <w:rFonts w:ascii="Arial" w:eastAsia="ヒラギノ角ゴ Pro W3" w:hAnsi="Arial" w:cs="Arial"/>
          <w:b/>
          <w:color w:val="000000"/>
          <w:lang w:val="es-CR" w:eastAsia="es-CR"/>
        </w:rPr>
        <w:t>ACUERDA</w:t>
      </w:r>
      <w:r w:rsidRPr="00AE1C88">
        <w:rPr>
          <w:rFonts w:ascii="Arial" w:eastAsia="ヒラギノ角ゴ Pro W3" w:hAnsi="Arial" w:cs="Arial"/>
          <w:b/>
          <w:color w:val="000000"/>
          <w:lang w:val="es-CR" w:eastAsia="es-CR"/>
        </w:rPr>
        <w:t>:</w:t>
      </w:r>
    </w:p>
    <w:p w:rsidR="00AE1C88" w:rsidRPr="00AE1C88" w:rsidRDefault="00AE1C88" w:rsidP="00AE1C88">
      <w:pPr>
        <w:ind w:left="1800"/>
        <w:contextualSpacing/>
        <w:jc w:val="both"/>
        <w:rPr>
          <w:rFonts w:ascii="Arial" w:eastAsia="Calibri" w:hAnsi="Arial" w:cs="Arial"/>
          <w:sz w:val="22"/>
          <w:szCs w:val="22"/>
          <w:lang w:val="es-CR"/>
        </w:rPr>
      </w:pPr>
    </w:p>
    <w:p w:rsidR="00AE1C88" w:rsidRPr="00AE1C88" w:rsidRDefault="00AE1C88" w:rsidP="00AE1C88">
      <w:pPr>
        <w:numPr>
          <w:ilvl w:val="0"/>
          <w:numId w:val="13"/>
        </w:numPr>
        <w:ind w:left="426" w:hanging="426"/>
        <w:jc w:val="both"/>
        <w:rPr>
          <w:rFonts w:ascii="Arial" w:eastAsia="ヒラギノ角ゴ Pro W3" w:hAnsi="Arial" w:cs="Arial"/>
          <w:lang w:val="es-MX" w:eastAsia="es-CR"/>
        </w:rPr>
      </w:pPr>
      <w:r w:rsidRPr="00AE1C88">
        <w:rPr>
          <w:rFonts w:ascii="Arial" w:eastAsia="ヒラギノ角ゴ Pro W3" w:hAnsi="Arial" w:cs="Arial"/>
          <w:lang w:val="es-MX" w:eastAsia="es-CR"/>
        </w:rPr>
        <w:t xml:space="preserve">Manifestar al señor Presidente de la República la preocupación del  Consejo Institucional del Instituto Tecnológico de Costa Rica, porque el presupuesto ordinario 2018 presentado a la aprobación de la Asamblea Legislativa no contempla el cumplimiento de dedicar al menos el 8% del PIB a la educación, tal como ordena el artículo 78 de la Constitución Política y no respeta lo dispuesto en el Voto </w:t>
      </w:r>
      <w:r w:rsidRPr="00AE1C88">
        <w:rPr>
          <w:rFonts w:ascii="Arial" w:hAnsi="Arial" w:cs="Arial"/>
          <w:color w:val="000000"/>
          <w:lang w:val="es-CR"/>
        </w:rPr>
        <w:t>012803-16 de la Sala Constitucional.</w:t>
      </w:r>
    </w:p>
    <w:p w:rsidR="00AE1C88" w:rsidRPr="00AE1C88" w:rsidRDefault="00AE1C88" w:rsidP="00AE1C88">
      <w:pPr>
        <w:ind w:left="426"/>
        <w:jc w:val="both"/>
        <w:rPr>
          <w:rFonts w:ascii="Arial" w:eastAsia="ヒラギノ角ゴ Pro W3" w:hAnsi="Arial" w:cs="Arial"/>
          <w:lang w:val="es-MX" w:eastAsia="es-CR"/>
        </w:rPr>
      </w:pPr>
    </w:p>
    <w:p w:rsidR="00AE1C88" w:rsidRPr="00AE1C88" w:rsidRDefault="00AE1C88" w:rsidP="00AE1C88">
      <w:pPr>
        <w:numPr>
          <w:ilvl w:val="0"/>
          <w:numId w:val="13"/>
        </w:numPr>
        <w:ind w:left="426" w:hanging="426"/>
        <w:jc w:val="both"/>
        <w:rPr>
          <w:rFonts w:ascii="Arial" w:eastAsia="ヒラギノ角ゴ Pro W3" w:hAnsi="Arial" w:cs="Arial"/>
          <w:lang w:val="es-MX" w:eastAsia="es-CR"/>
        </w:rPr>
      </w:pPr>
      <w:r w:rsidRPr="00AE1C88">
        <w:rPr>
          <w:rFonts w:ascii="Arial" w:eastAsia="ヒラギノ角ゴ Pro W3" w:hAnsi="Arial" w:cs="Arial"/>
          <w:lang w:val="es-MX" w:eastAsia="es-CR"/>
        </w:rPr>
        <w:t xml:space="preserve">Recordar al Poder Ejecutivo y al Poder Legislativo la urgencia de que atiendan la responsabilidad legal y política que les corresponde en la aprobación de medidas concretas en contra de la evasión y la elusión fiscal y de una reforma tributaria progresiva que atienda el desequilibrio fiscal que afecta a nuestro país, que permita, entre otros derroteros, cumplir en el menor tiempo posible con lo establecido en el artículo 78 de la Constitución Política y el Voto </w:t>
      </w:r>
      <w:r w:rsidRPr="00AE1C88">
        <w:rPr>
          <w:rFonts w:ascii="Arial" w:hAnsi="Arial" w:cs="Arial"/>
          <w:color w:val="000000"/>
          <w:lang w:val="es-CR"/>
        </w:rPr>
        <w:t>012803-16 de la Sala Constitucional</w:t>
      </w:r>
      <w:r w:rsidRPr="00AE1C88">
        <w:rPr>
          <w:rFonts w:ascii="Arial" w:eastAsia="ヒラギノ角ゴ Pro W3" w:hAnsi="Arial" w:cs="Arial"/>
          <w:lang w:val="es-MX" w:eastAsia="es-CR"/>
        </w:rPr>
        <w:t>.</w:t>
      </w:r>
    </w:p>
    <w:p w:rsidR="00AE1C88" w:rsidRPr="00AE1C88" w:rsidRDefault="00AE1C88" w:rsidP="00AE1C88">
      <w:pPr>
        <w:ind w:left="426"/>
        <w:jc w:val="both"/>
        <w:rPr>
          <w:rFonts w:ascii="Arial" w:hAnsi="Arial" w:cs="Arial"/>
        </w:rPr>
      </w:pPr>
    </w:p>
    <w:p w:rsidR="00AE1C88" w:rsidRPr="00AE1C88" w:rsidRDefault="00AE1C88" w:rsidP="00AE1C88">
      <w:pPr>
        <w:numPr>
          <w:ilvl w:val="0"/>
          <w:numId w:val="13"/>
        </w:numPr>
        <w:ind w:left="426" w:hanging="426"/>
        <w:jc w:val="both"/>
        <w:rPr>
          <w:rFonts w:ascii="Arial" w:hAnsi="Arial" w:cs="Arial"/>
        </w:rPr>
      </w:pPr>
      <w:r w:rsidRPr="00AE1C88">
        <w:rPr>
          <w:rFonts w:ascii="Arial" w:hAnsi="Arial" w:cs="Arial"/>
        </w:rPr>
        <w:t xml:space="preserve">Solicitar al Consejo Nacional de Rectores, que mantenga una actitud proactiva y propositiva de manera que las universidades estatales puedan aportar en la identificación de alternativas que permitan la </w:t>
      </w:r>
      <w:r w:rsidRPr="00AE1C88">
        <w:rPr>
          <w:rFonts w:ascii="Arial" w:eastAsia="ヒラギノ角ゴ Pro W3" w:hAnsi="Arial" w:cs="Arial"/>
          <w:lang w:val="es-MX" w:eastAsia="es-CR"/>
        </w:rPr>
        <w:t xml:space="preserve">aprobación por parte de la Asamblea </w:t>
      </w:r>
      <w:r w:rsidRPr="00AE1C88">
        <w:rPr>
          <w:rFonts w:ascii="Arial" w:eastAsia="ヒラギノ角ゴ Pro W3" w:hAnsi="Arial" w:cs="Arial"/>
          <w:lang w:val="es-MX" w:eastAsia="es-CR"/>
        </w:rPr>
        <w:lastRenderedPageBreak/>
        <w:t xml:space="preserve">Legislativa de medidas concretas en contra de la evasión y la elusión fiscal y de una reforma tributaria progresiva que atienda el desequilibrio fiscal que afecta a nuestro país y de permanente negociación con el Poder Ejecutivo que permita un replanteamiento del </w:t>
      </w:r>
      <w:proofErr w:type="spellStart"/>
      <w:r w:rsidRPr="00AE1C88">
        <w:rPr>
          <w:rFonts w:ascii="Arial" w:eastAsia="ヒラギノ角ゴ Pro W3" w:hAnsi="Arial" w:cs="Arial"/>
          <w:lang w:val="es-MX" w:eastAsia="es-CR"/>
        </w:rPr>
        <w:t>FEES</w:t>
      </w:r>
      <w:proofErr w:type="spellEnd"/>
      <w:r w:rsidRPr="00AE1C88">
        <w:rPr>
          <w:rFonts w:ascii="Arial" w:eastAsia="ヒラギノ角ゴ Pro W3" w:hAnsi="Arial" w:cs="Arial"/>
          <w:lang w:val="es-MX" w:eastAsia="es-CR"/>
        </w:rPr>
        <w:t xml:space="preserve"> 2018, en el marco de lo dispuesto en el artículo 78 de la Constitución Política y el Voto </w:t>
      </w:r>
      <w:r w:rsidRPr="00AE1C88">
        <w:rPr>
          <w:rFonts w:ascii="Arial" w:hAnsi="Arial" w:cs="Arial"/>
          <w:color w:val="000000"/>
          <w:lang w:val="es-CR"/>
        </w:rPr>
        <w:t>012803-16 de la Sala Constitucional.</w:t>
      </w:r>
    </w:p>
    <w:p w:rsidR="00AE1C88" w:rsidRPr="00AE1C88" w:rsidRDefault="00AE1C88" w:rsidP="00AE1C88">
      <w:pPr>
        <w:ind w:left="708"/>
        <w:rPr>
          <w:rFonts w:ascii="Arial" w:hAnsi="Arial" w:cs="Arial"/>
        </w:rPr>
      </w:pPr>
    </w:p>
    <w:p w:rsidR="00AE1C88" w:rsidRPr="00AE1C88" w:rsidRDefault="00AE1C88" w:rsidP="00AE1C88">
      <w:pPr>
        <w:numPr>
          <w:ilvl w:val="0"/>
          <w:numId w:val="13"/>
        </w:numPr>
        <w:ind w:left="426" w:hanging="426"/>
        <w:jc w:val="both"/>
        <w:rPr>
          <w:rFonts w:ascii="Arial" w:hAnsi="Arial" w:cs="Arial"/>
        </w:rPr>
      </w:pPr>
      <w:r w:rsidRPr="00AE1C88">
        <w:rPr>
          <w:rFonts w:ascii="Arial" w:hAnsi="Arial" w:cs="Arial"/>
        </w:rPr>
        <w:t xml:space="preserve">Comunicar este acuerdo al Poder Ejecutivo, a la Asamblea Legislativa, a los Consejos Universitarios de la Universidad de Costa Rica, de la Universidad Nacional, de la Universidad Estatal a Distancia y de la Universidad Técnica Nacional y al </w:t>
      </w:r>
      <w:proofErr w:type="spellStart"/>
      <w:r w:rsidRPr="00AE1C88">
        <w:rPr>
          <w:rFonts w:ascii="Arial" w:hAnsi="Arial" w:cs="Arial"/>
        </w:rPr>
        <w:t>CONARE</w:t>
      </w:r>
      <w:proofErr w:type="spellEnd"/>
      <w:r w:rsidRPr="00AE1C88">
        <w:rPr>
          <w:rFonts w:ascii="Arial" w:hAnsi="Arial" w:cs="Arial"/>
        </w:rPr>
        <w:t>.</w:t>
      </w:r>
    </w:p>
    <w:p w:rsidR="00C438DA" w:rsidRPr="00AE1C88" w:rsidRDefault="00C438DA" w:rsidP="00AE1C88">
      <w:pPr>
        <w:rPr>
          <w:rFonts w:ascii="Arial" w:eastAsia="Calibri" w:hAnsi="Arial" w:cs="Arial"/>
          <w:color w:val="000000"/>
          <w:lang w:val="es-CR" w:eastAsia="en-US"/>
        </w:rPr>
      </w:pPr>
    </w:p>
    <w:p w:rsidR="00C438DA" w:rsidRPr="00BD426A" w:rsidRDefault="00C438DA" w:rsidP="00AE1C88">
      <w:pPr>
        <w:numPr>
          <w:ilvl w:val="0"/>
          <w:numId w:val="13"/>
        </w:numPr>
        <w:ind w:left="426" w:hanging="426"/>
        <w:jc w:val="both"/>
        <w:rPr>
          <w:rFonts w:ascii="Arial" w:hAnsi="Arial" w:cs="Arial"/>
          <w:b/>
          <w:lang w:val="es-CR"/>
        </w:rPr>
      </w:pPr>
      <w:r w:rsidRPr="00BD426A">
        <w:rPr>
          <w:rFonts w:ascii="Arial" w:eastAsia="Calibri" w:hAnsi="Arial" w:cs="Arial"/>
          <w:lang w:val="es-ES_tradnl"/>
        </w:rPr>
        <w:t>Comunicar</w:t>
      </w:r>
      <w:r w:rsidRPr="00BD426A">
        <w:rPr>
          <w:rFonts w:ascii="Arial" w:hAnsi="Arial" w:cs="Arial"/>
          <w:lang w:val="es-CR"/>
        </w:rPr>
        <w:t xml:space="preserve">.  </w:t>
      </w:r>
      <w:r w:rsidRPr="00BD426A">
        <w:rPr>
          <w:rFonts w:ascii="Arial" w:hAnsi="Arial" w:cs="Arial"/>
          <w:b/>
          <w:lang w:val="es-CR"/>
        </w:rPr>
        <w:t xml:space="preserve">ACUERDO FIRME. </w:t>
      </w:r>
    </w:p>
    <w:p w:rsidR="00C438DA" w:rsidRPr="00C438DA" w:rsidRDefault="00C438DA" w:rsidP="00C438DA">
      <w:pPr>
        <w:contextualSpacing/>
        <w:jc w:val="both"/>
        <w:rPr>
          <w:rFonts w:ascii="Arial" w:eastAsia="Calibri" w:hAnsi="Arial" w:cs="Arial"/>
          <w:color w:val="000000"/>
          <w:lang w:val="es-CR" w:eastAsia="en-US"/>
        </w:rPr>
      </w:pPr>
    </w:p>
    <w:p w:rsidR="00AE1C88" w:rsidRPr="00AE1C88" w:rsidRDefault="00AE1C88" w:rsidP="00AE1C88">
      <w:pPr>
        <w:ind w:left="567"/>
        <w:contextualSpacing/>
        <w:jc w:val="both"/>
        <w:rPr>
          <w:rFonts w:ascii="Arial" w:hAnsi="Arial" w:cs="Arial"/>
          <w:color w:val="FF0000"/>
          <w:lang w:val="es-CR"/>
        </w:rPr>
      </w:pPr>
    </w:p>
    <w:p w:rsidR="00AE1C88" w:rsidRPr="00AE1C88" w:rsidRDefault="00AE1C88" w:rsidP="00AE1C88">
      <w:pPr>
        <w:rPr>
          <w:rFonts w:ascii="Arial" w:hAnsi="Arial" w:cs="Arial"/>
          <w:b/>
          <w:i/>
          <w:sz w:val="18"/>
          <w:szCs w:val="18"/>
        </w:rPr>
      </w:pPr>
      <w:r w:rsidRPr="00AE1C88">
        <w:rPr>
          <w:rFonts w:ascii="Arial" w:hAnsi="Arial" w:cs="Arial"/>
          <w:b/>
          <w:i/>
          <w:sz w:val="18"/>
          <w:szCs w:val="18"/>
        </w:rPr>
        <w:t xml:space="preserve">Palabras Clave: MODELO FISCAL- CONSENSO NACIONAL – </w:t>
      </w:r>
      <w:proofErr w:type="spellStart"/>
      <w:r w:rsidRPr="00AE1C88">
        <w:rPr>
          <w:rFonts w:ascii="Arial" w:hAnsi="Arial" w:cs="Arial"/>
          <w:b/>
          <w:i/>
          <w:sz w:val="18"/>
          <w:szCs w:val="18"/>
        </w:rPr>
        <w:t>FEES</w:t>
      </w:r>
      <w:proofErr w:type="spellEnd"/>
      <w:r w:rsidRPr="00AE1C88">
        <w:rPr>
          <w:rFonts w:ascii="Arial" w:hAnsi="Arial" w:cs="Arial"/>
          <w:b/>
          <w:i/>
          <w:sz w:val="18"/>
          <w:szCs w:val="18"/>
        </w:rPr>
        <w:t xml:space="preserve"> 2018- déficit fiscal   – evasión fiscal – elusión fiscal– </w:t>
      </w:r>
      <w:proofErr w:type="spellStart"/>
      <w:r w:rsidRPr="00AE1C88">
        <w:rPr>
          <w:rFonts w:ascii="Arial" w:hAnsi="Arial" w:cs="Arial"/>
          <w:b/>
          <w:i/>
          <w:sz w:val="18"/>
          <w:szCs w:val="18"/>
        </w:rPr>
        <w:t>CONARE</w:t>
      </w:r>
      <w:proofErr w:type="spellEnd"/>
      <w:r w:rsidRPr="00AE1C88">
        <w:rPr>
          <w:rFonts w:ascii="Arial" w:hAnsi="Arial" w:cs="Arial"/>
          <w:b/>
          <w:i/>
          <w:sz w:val="18"/>
          <w:szCs w:val="18"/>
        </w:rPr>
        <w:t xml:space="preserve"> </w:t>
      </w:r>
    </w:p>
    <w:p w:rsidR="00AE1C88" w:rsidRPr="00AE1C88" w:rsidRDefault="00AE1C88" w:rsidP="00AE1C88">
      <w:pPr>
        <w:jc w:val="both"/>
        <w:rPr>
          <w:rFonts w:ascii="Arial" w:hAnsi="Arial" w:cs="Arial"/>
          <w:b/>
          <w:i/>
        </w:rPr>
      </w:pPr>
    </w:p>
    <w:p w:rsidR="00C438DA" w:rsidRPr="00C438DA" w:rsidRDefault="00C438DA" w:rsidP="007742A1">
      <w:pPr>
        <w:jc w:val="both"/>
        <w:rPr>
          <w:rFonts w:ascii="Arial" w:eastAsia="Cambria" w:hAnsi="Arial" w:cs="Arial"/>
          <w:lang w:eastAsia="en-US"/>
        </w:rPr>
      </w:pPr>
    </w:p>
    <w:p w:rsidR="009A1634" w:rsidRDefault="009A1634" w:rsidP="007742A1">
      <w:pPr>
        <w:jc w:val="both"/>
        <w:rPr>
          <w:rFonts w:ascii="Arial" w:eastAsia="Cambria" w:hAnsi="Arial" w:cs="Arial"/>
          <w:lang w:val="es-ES_tradnl" w:eastAsia="en-US"/>
        </w:rPr>
      </w:pPr>
    </w:p>
    <w:tbl>
      <w:tblPr>
        <w:tblpPr w:leftFromText="142" w:rightFromText="142" w:vertAnchor="text" w:horzAnchor="margin" w:tblpY="1"/>
        <w:tblOverlap w:val="never"/>
        <w:tblW w:w="18186" w:type="dxa"/>
        <w:tblLook w:val="04A0" w:firstRow="1" w:lastRow="0" w:firstColumn="1" w:lastColumn="0" w:noHBand="0" w:noVBand="1"/>
      </w:tblPr>
      <w:tblGrid>
        <w:gridCol w:w="4361"/>
        <w:gridCol w:w="4361"/>
        <w:gridCol w:w="4361"/>
        <w:gridCol w:w="5103"/>
      </w:tblGrid>
      <w:tr w:rsidR="005A7C74" w:rsidTr="000E7625">
        <w:trPr>
          <w:trHeight w:val="183"/>
        </w:trPr>
        <w:tc>
          <w:tcPr>
            <w:tcW w:w="4361" w:type="dxa"/>
          </w:tcPr>
          <w:p w:rsidR="005A7C74" w:rsidRDefault="005A7C74" w:rsidP="000E7625">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ci.  Secretaría del Consejo Institucional</w:t>
            </w:r>
          </w:p>
          <w:p w:rsidR="005A7C74" w:rsidRDefault="005A7C74" w:rsidP="000E7625">
            <w:pPr>
              <w:ind w:left="-567" w:firstLine="567"/>
              <w:jc w:val="both"/>
              <w:rPr>
                <w:rFonts w:ascii="Arial" w:eastAsia="Cambria" w:hAnsi="Arial" w:cs="Arial"/>
                <w:b/>
                <w:sz w:val="16"/>
                <w:szCs w:val="16"/>
                <w:lang w:val="es-ES_tradnl" w:eastAsia="en-US"/>
              </w:rPr>
            </w:pPr>
          </w:p>
          <w:p w:rsidR="000D2F6C" w:rsidRDefault="000D2F6C" w:rsidP="000D2F6C">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Auditoría Interna (Notificado a la Secretaria vía correo electrónico)</w:t>
            </w:r>
          </w:p>
          <w:p w:rsidR="000D2F6C" w:rsidRDefault="000D2F6C" w:rsidP="000D2F6C">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Comunicación y Mercadeo </w:t>
            </w:r>
          </w:p>
          <w:p w:rsidR="000D2F6C" w:rsidRDefault="000D2F6C" w:rsidP="000D2F6C">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de Archivo y Comunicaciones</w:t>
            </w:r>
          </w:p>
          <w:p w:rsidR="000D2F6C" w:rsidRDefault="000D2F6C" w:rsidP="000D2F6C">
            <w:pPr>
              <w:ind w:left="720" w:hanging="720"/>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FEITEC</w:t>
            </w:r>
            <w:proofErr w:type="spellEnd"/>
          </w:p>
          <w:p w:rsidR="005A7C74" w:rsidRDefault="005A7C74" w:rsidP="000E7625">
            <w:pPr>
              <w:ind w:left="-567" w:firstLine="567"/>
              <w:jc w:val="both"/>
              <w:rPr>
                <w:rFonts w:ascii="Arial" w:eastAsia="Cambria" w:hAnsi="Arial" w:cs="Arial"/>
                <w:b/>
                <w:sz w:val="16"/>
                <w:szCs w:val="16"/>
                <w:lang w:val="es-ES_tradnl" w:eastAsia="en-US"/>
              </w:rPr>
            </w:pPr>
          </w:p>
        </w:tc>
        <w:tc>
          <w:tcPr>
            <w:tcW w:w="4361" w:type="dxa"/>
          </w:tcPr>
          <w:p w:rsidR="005A7C74" w:rsidRDefault="005A7C74" w:rsidP="000E7625">
            <w:pPr>
              <w:ind w:left="-567" w:firstLine="567"/>
              <w:jc w:val="both"/>
              <w:rPr>
                <w:rFonts w:ascii="Arial" w:eastAsia="Cambria" w:hAnsi="Arial" w:cs="Arial"/>
                <w:b/>
                <w:sz w:val="16"/>
                <w:szCs w:val="16"/>
                <w:lang w:val="es-ES_tradnl" w:eastAsia="en-US"/>
              </w:rPr>
            </w:pPr>
          </w:p>
          <w:p w:rsidR="005A7C74" w:rsidRDefault="005A7C74" w:rsidP="000E7625">
            <w:pPr>
              <w:jc w:val="both"/>
              <w:rPr>
                <w:rFonts w:ascii="Arial" w:eastAsia="Cambria" w:hAnsi="Arial" w:cs="Arial"/>
                <w:b/>
                <w:sz w:val="16"/>
                <w:szCs w:val="16"/>
                <w:lang w:val="es-ES_tradnl" w:eastAsia="en-US"/>
              </w:rPr>
            </w:pPr>
          </w:p>
          <w:p w:rsidR="005A7C74" w:rsidRDefault="005A7C74" w:rsidP="000E7625">
            <w:pPr>
              <w:rPr>
                <w:rFonts w:ascii="Arial" w:eastAsia="Cambria" w:hAnsi="Arial" w:cs="Arial"/>
                <w:b/>
                <w:sz w:val="16"/>
                <w:szCs w:val="16"/>
                <w:lang w:val="es-CR" w:eastAsia="en-US"/>
              </w:rPr>
            </w:pPr>
          </w:p>
        </w:tc>
        <w:tc>
          <w:tcPr>
            <w:tcW w:w="4361" w:type="dxa"/>
          </w:tcPr>
          <w:p w:rsidR="005A7C74" w:rsidRDefault="005A7C74" w:rsidP="000E7625">
            <w:pPr>
              <w:jc w:val="both"/>
              <w:rPr>
                <w:rFonts w:ascii="Arial" w:eastAsia="Cambria" w:hAnsi="Arial" w:cs="Arial"/>
                <w:b/>
                <w:sz w:val="16"/>
                <w:szCs w:val="16"/>
                <w:lang w:val="es-ES_tradnl" w:eastAsia="en-US"/>
              </w:rPr>
            </w:pPr>
          </w:p>
        </w:tc>
        <w:tc>
          <w:tcPr>
            <w:tcW w:w="5103" w:type="dxa"/>
          </w:tcPr>
          <w:p w:rsidR="005A7C74" w:rsidRDefault="005A7C74" w:rsidP="000E7625">
            <w:pPr>
              <w:jc w:val="both"/>
              <w:rPr>
                <w:rFonts w:ascii="Arial" w:eastAsia="Cambria" w:hAnsi="Arial" w:cs="Arial"/>
                <w:b/>
                <w:sz w:val="16"/>
                <w:szCs w:val="16"/>
                <w:lang w:val="es-ES_tradnl" w:eastAsia="en-US"/>
              </w:rPr>
            </w:pPr>
          </w:p>
        </w:tc>
      </w:tr>
    </w:tbl>
    <w:p w:rsidR="00AC3CCB" w:rsidRPr="00AC3CCB" w:rsidRDefault="00AC3CCB" w:rsidP="00AC3CCB">
      <w:pPr>
        <w:ind w:left="426"/>
        <w:jc w:val="both"/>
        <w:rPr>
          <w:rFonts w:ascii="Arial" w:eastAsia="ヒラギノ角ゴ Pro W3" w:hAnsi="Arial" w:cs="Arial"/>
          <w:color w:val="000000"/>
          <w:lang w:val="es-CR" w:eastAsia="es-CR"/>
        </w:rPr>
      </w:pPr>
    </w:p>
    <w:p w:rsidR="00E00132" w:rsidRPr="00AC3CCB" w:rsidRDefault="00E00132" w:rsidP="00E00132">
      <w:pPr>
        <w:jc w:val="both"/>
        <w:rPr>
          <w:rFonts w:ascii="Arial" w:eastAsia="Cambria" w:hAnsi="Arial" w:cs="Arial"/>
          <w:b/>
          <w:sz w:val="22"/>
          <w:szCs w:val="22"/>
          <w:lang w:eastAsia="en-US"/>
        </w:rPr>
      </w:pPr>
    </w:p>
    <w:p w:rsidR="000D220C" w:rsidRPr="000D220C" w:rsidRDefault="000D220C" w:rsidP="000D220C">
      <w:pPr>
        <w:ind w:left="426" w:right="-91"/>
        <w:jc w:val="both"/>
        <w:rPr>
          <w:rFonts w:ascii="Arial" w:hAnsi="Arial" w:cs="Arial"/>
          <w:lang w:val="es-CR"/>
        </w:rPr>
      </w:pPr>
    </w:p>
    <w:p w:rsidR="008D0FEC" w:rsidRDefault="008D0FEC" w:rsidP="009912AB">
      <w:pPr>
        <w:jc w:val="both"/>
        <w:rPr>
          <w:rFonts w:ascii="Arial" w:hAnsi="Arial" w:cs="Arial"/>
          <w:b/>
          <w:i/>
          <w:sz w:val="22"/>
          <w:szCs w:val="22"/>
        </w:rPr>
      </w:pPr>
    </w:p>
    <w:sectPr w:rsidR="008D0FEC"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5FB" w:rsidRDefault="003955FB">
      <w:r>
        <w:separator/>
      </w:r>
    </w:p>
  </w:endnote>
  <w:endnote w:type="continuationSeparator" w:id="0">
    <w:p w:rsidR="003955FB" w:rsidRDefault="0039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TE1865388t00">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0F" w:rsidRDefault="00437F0F">
    <w:pPr>
      <w:pStyle w:val="Piedepgina"/>
      <w:jc w:val="center"/>
    </w:pPr>
  </w:p>
  <w:p w:rsidR="00437F0F" w:rsidRDefault="00437F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5FB" w:rsidRDefault="003955FB">
      <w:r>
        <w:separator/>
      </w:r>
    </w:p>
  </w:footnote>
  <w:footnote w:type="continuationSeparator" w:id="0">
    <w:p w:rsidR="003955FB" w:rsidRDefault="00395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0F" w:rsidRPr="00D958BC" w:rsidRDefault="00437F0F"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437F0F" w:rsidRPr="00D958BC" w:rsidRDefault="00437F0F"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7D71B4">
      <w:rPr>
        <w:rFonts w:ascii="Arial" w:eastAsia="Cambria" w:hAnsi="Arial" w:cs="Arial"/>
        <w:i/>
        <w:sz w:val="18"/>
        <w:szCs w:val="18"/>
        <w:lang w:val="es-ES_tradnl" w:eastAsia="x-none"/>
      </w:rPr>
      <w:t>3</w:t>
    </w:r>
    <w:r w:rsidR="00AE1C88">
      <w:rPr>
        <w:rFonts w:ascii="Arial" w:eastAsia="Cambria" w:hAnsi="Arial" w:cs="Arial"/>
        <w:i/>
        <w:sz w:val="18"/>
        <w:szCs w:val="18"/>
        <w:lang w:val="es-ES_tradnl" w:eastAsia="x-none"/>
      </w:rPr>
      <w:t>8</w:t>
    </w:r>
    <w:r w:rsidRPr="00D958BC">
      <w:rPr>
        <w:rFonts w:ascii="Arial" w:eastAsia="Cambria" w:hAnsi="Arial" w:cs="Arial"/>
        <w:i/>
        <w:sz w:val="18"/>
        <w:szCs w:val="18"/>
        <w:lang w:val="es-ES_tradnl" w:eastAsia="x-none"/>
      </w:rPr>
      <w:t xml:space="preserve">, Artículo </w:t>
    </w:r>
    <w:r w:rsidR="00C438DA">
      <w:rPr>
        <w:rFonts w:ascii="Arial" w:eastAsia="Cambria" w:hAnsi="Arial" w:cs="Arial"/>
        <w:i/>
        <w:sz w:val="18"/>
        <w:szCs w:val="18"/>
        <w:lang w:val="es-ES_tradnl" w:eastAsia="x-none"/>
      </w:rPr>
      <w:t>1</w:t>
    </w:r>
    <w:r w:rsidR="00AE1C88">
      <w:rPr>
        <w:rFonts w:ascii="Arial" w:eastAsia="Cambria" w:hAnsi="Arial" w:cs="Arial"/>
        <w:i/>
        <w:sz w:val="18"/>
        <w:szCs w:val="18"/>
        <w:lang w:val="es-ES_tradnl" w:eastAsia="x-none"/>
      </w:rPr>
      <w:t>1</w:t>
    </w:r>
    <w:r w:rsidR="006442DF">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C438DA">
      <w:rPr>
        <w:rFonts w:ascii="Arial" w:eastAsia="Cambria" w:hAnsi="Arial" w:cs="Arial"/>
        <w:i/>
        <w:sz w:val="18"/>
        <w:szCs w:val="18"/>
        <w:lang w:val="es-ES_tradnl" w:eastAsia="x-none"/>
      </w:rPr>
      <w:t>06</w:t>
    </w:r>
    <w:r w:rsidR="006442DF">
      <w:rPr>
        <w:rFonts w:ascii="Arial" w:eastAsia="Cambria" w:hAnsi="Arial" w:cs="Arial"/>
        <w:i/>
        <w:sz w:val="18"/>
        <w:szCs w:val="18"/>
        <w:lang w:val="es-ES_tradnl" w:eastAsia="x-none"/>
      </w:rPr>
      <w:t xml:space="preserve"> de </w:t>
    </w:r>
    <w:r w:rsidR="00C438DA">
      <w:rPr>
        <w:rFonts w:ascii="Arial" w:eastAsia="Cambria" w:hAnsi="Arial" w:cs="Arial"/>
        <w:i/>
        <w:sz w:val="18"/>
        <w:szCs w:val="18"/>
        <w:lang w:val="es-ES_tradnl" w:eastAsia="x-none"/>
      </w:rPr>
      <w:t>setiembre</w:t>
    </w:r>
    <w:r w:rsidR="006442DF">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7</w:t>
    </w:r>
  </w:p>
  <w:p w:rsidR="00437F0F" w:rsidRDefault="00437F0F"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0A6E14">
      <w:rPr>
        <w:rFonts w:ascii="Arial" w:eastAsia="Cambria" w:hAnsi="Arial" w:cs="Arial"/>
        <w:i/>
        <w:noProof/>
        <w:sz w:val="18"/>
        <w:szCs w:val="18"/>
        <w:lang w:val="es-ES_tradnl" w:eastAsia="x-none"/>
      </w:rPr>
      <w:t>4</w:t>
    </w:r>
    <w:r w:rsidRPr="00D958BC">
      <w:rPr>
        <w:rFonts w:ascii="Arial" w:eastAsia="Cambria" w:hAnsi="Arial" w:cs="Arial"/>
        <w:i/>
        <w:sz w:val="18"/>
        <w:szCs w:val="18"/>
        <w:lang w:val="es-ES_tradnl" w:eastAsia="x-none"/>
      </w:rPr>
      <w:fldChar w:fldCharType="end"/>
    </w:r>
  </w:p>
  <w:p w:rsidR="00437F0F" w:rsidRDefault="00437F0F"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6E1136"/>
    <w:multiLevelType w:val="hybridMultilevel"/>
    <w:tmpl w:val="1E4246C0"/>
    <w:lvl w:ilvl="0" w:tplc="9F78457A">
      <w:start w:val="1"/>
      <w:numFmt w:val="lowerLetter"/>
      <w:lvlText w:val="%1."/>
      <w:lvlJc w:val="left"/>
      <w:pPr>
        <w:ind w:left="360" w:hanging="360"/>
      </w:pPr>
      <w:rPr>
        <w:b/>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19BA3C44"/>
    <w:multiLevelType w:val="hybridMultilevel"/>
    <w:tmpl w:val="B636E3A8"/>
    <w:lvl w:ilvl="0" w:tplc="140A0011">
      <w:start w:val="1"/>
      <w:numFmt w:val="decimal"/>
      <w:lvlText w:val="%1)"/>
      <w:lvlJc w:val="left"/>
      <w:pPr>
        <w:ind w:left="1353" w:hanging="360"/>
      </w:pPr>
      <w:rPr>
        <w:rFonts w:hint="default"/>
      </w:rPr>
    </w:lvl>
    <w:lvl w:ilvl="1" w:tplc="140A0019" w:tentative="1">
      <w:start w:val="1"/>
      <w:numFmt w:val="lowerLetter"/>
      <w:lvlText w:val="%2."/>
      <w:lvlJc w:val="left"/>
      <w:pPr>
        <w:ind w:left="2073" w:hanging="360"/>
      </w:pPr>
    </w:lvl>
    <w:lvl w:ilvl="2" w:tplc="140A001B" w:tentative="1">
      <w:start w:val="1"/>
      <w:numFmt w:val="lowerRoman"/>
      <w:lvlText w:val="%3."/>
      <w:lvlJc w:val="right"/>
      <w:pPr>
        <w:ind w:left="2793" w:hanging="180"/>
      </w:pPr>
    </w:lvl>
    <w:lvl w:ilvl="3" w:tplc="140A000F" w:tentative="1">
      <w:start w:val="1"/>
      <w:numFmt w:val="decimal"/>
      <w:lvlText w:val="%4."/>
      <w:lvlJc w:val="left"/>
      <w:pPr>
        <w:ind w:left="3513" w:hanging="360"/>
      </w:pPr>
    </w:lvl>
    <w:lvl w:ilvl="4" w:tplc="140A0019" w:tentative="1">
      <w:start w:val="1"/>
      <w:numFmt w:val="lowerLetter"/>
      <w:lvlText w:val="%5."/>
      <w:lvlJc w:val="left"/>
      <w:pPr>
        <w:ind w:left="4233" w:hanging="360"/>
      </w:pPr>
    </w:lvl>
    <w:lvl w:ilvl="5" w:tplc="140A001B" w:tentative="1">
      <w:start w:val="1"/>
      <w:numFmt w:val="lowerRoman"/>
      <w:lvlText w:val="%6."/>
      <w:lvlJc w:val="right"/>
      <w:pPr>
        <w:ind w:left="4953" w:hanging="180"/>
      </w:pPr>
    </w:lvl>
    <w:lvl w:ilvl="6" w:tplc="140A000F" w:tentative="1">
      <w:start w:val="1"/>
      <w:numFmt w:val="decimal"/>
      <w:lvlText w:val="%7."/>
      <w:lvlJc w:val="left"/>
      <w:pPr>
        <w:ind w:left="5673" w:hanging="360"/>
      </w:pPr>
    </w:lvl>
    <w:lvl w:ilvl="7" w:tplc="140A0019" w:tentative="1">
      <w:start w:val="1"/>
      <w:numFmt w:val="lowerLetter"/>
      <w:lvlText w:val="%8."/>
      <w:lvlJc w:val="left"/>
      <w:pPr>
        <w:ind w:left="6393" w:hanging="360"/>
      </w:pPr>
    </w:lvl>
    <w:lvl w:ilvl="8" w:tplc="140A001B" w:tentative="1">
      <w:start w:val="1"/>
      <w:numFmt w:val="lowerRoman"/>
      <w:lvlText w:val="%9."/>
      <w:lvlJc w:val="right"/>
      <w:pPr>
        <w:ind w:left="7113" w:hanging="180"/>
      </w:pPr>
    </w:lvl>
  </w:abstractNum>
  <w:abstractNum w:abstractNumId="3" w15:restartNumberingAfterBreak="0">
    <w:nsid w:val="1F9E165C"/>
    <w:multiLevelType w:val="hybridMultilevel"/>
    <w:tmpl w:val="2E42F980"/>
    <w:lvl w:ilvl="0" w:tplc="6DC8FBB6">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22112137"/>
    <w:multiLevelType w:val="hybridMultilevel"/>
    <w:tmpl w:val="AA6CA650"/>
    <w:lvl w:ilvl="0" w:tplc="FC782FC8">
      <w:start w:val="2"/>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12B780F"/>
    <w:multiLevelType w:val="hybridMultilevel"/>
    <w:tmpl w:val="9D4A950C"/>
    <w:lvl w:ilvl="0" w:tplc="5490769E">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1415028"/>
    <w:multiLevelType w:val="hybridMultilevel"/>
    <w:tmpl w:val="2F6A76EC"/>
    <w:lvl w:ilvl="0" w:tplc="E6E2F4DC">
      <w:start w:val="2"/>
      <w:numFmt w:val="upperLetter"/>
      <w:lvlText w:val="%1."/>
      <w:lvlJc w:val="left"/>
      <w:pPr>
        <w:ind w:left="786" w:hanging="360"/>
      </w:pPr>
      <w:rPr>
        <w:rFonts w:hint="default"/>
        <w:b w:val="0"/>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7" w15:restartNumberingAfterBreak="0">
    <w:nsid w:val="38BE7ED4"/>
    <w:multiLevelType w:val="hybridMultilevel"/>
    <w:tmpl w:val="83CA5C96"/>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D2174F"/>
    <w:multiLevelType w:val="hybridMultilevel"/>
    <w:tmpl w:val="C3820430"/>
    <w:lvl w:ilvl="0" w:tplc="165AFCA2">
      <w:start w:val="4"/>
      <w:numFmt w:val="lowerLetter"/>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E8254B5"/>
    <w:multiLevelType w:val="hybridMultilevel"/>
    <w:tmpl w:val="1B70092C"/>
    <w:lvl w:ilvl="0" w:tplc="162E3384">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F2D6BA4"/>
    <w:multiLevelType w:val="hybridMultilevel"/>
    <w:tmpl w:val="21BEB8BC"/>
    <w:lvl w:ilvl="0" w:tplc="BC908D92">
      <w:start w:val="1"/>
      <w:numFmt w:val="lowerLetter"/>
      <w:lvlText w:val="%1."/>
      <w:lvlJc w:val="left"/>
      <w:pPr>
        <w:ind w:left="720" w:hanging="36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8CA3797"/>
    <w:multiLevelType w:val="hybridMultilevel"/>
    <w:tmpl w:val="9B8E25EC"/>
    <w:lvl w:ilvl="0" w:tplc="FFA0489A">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9824FDD"/>
    <w:multiLevelType w:val="hybridMultilevel"/>
    <w:tmpl w:val="DF2665AA"/>
    <w:lvl w:ilvl="0" w:tplc="7AA8EE2E">
      <w:start w:val="1"/>
      <w:numFmt w:val="decimal"/>
      <w:lvlText w:val="%1."/>
      <w:lvlJc w:val="left"/>
      <w:pPr>
        <w:ind w:left="720" w:hanging="360"/>
      </w:pPr>
      <w:rPr>
        <w:b/>
      </w:rPr>
    </w:lvl>
    <w:lvl w:ilvl="1" w:tplc="60B21C56">
      <w:start w:val="1"/>
      <w:numFmt w:val="lowerLetter"/>
      <w:lvlText w:val="%2."/>
      <w:lvlJc w:val="left"/>
      <w:pPr>
        <w:ind w:left="1440" w:hanging="360"/>
      </w:pPr>
      <w:rPr>
        <w:b/>
        <w:strike w:val="0"/>
        <w:sz w:val="24"/>
        <w:szCs w:val="24"/>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0D1C3762">
      <w:start w:val="1"/>
      <w:numFmt w:val="lowerLetter"/>
      <w:lvlText w:val="%5."/>
      <w:lvlJc w:val="left"/>
      <w:pPr>
        <w:ind w:left="3600" w:hanging="360"/>
      </w:pPr>
      <w:rPr>
        <w:b/>
      </w:r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50D54903"/>
    <w:multiLevelType w:val="hybridMultilevel"/>
    <w:tmpl w:val="B6F2DBE2"/>
    <w:lvl w:ilvl="0" w:tplc="0792BF9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7E37310"/>
    <w:multiLevelType w:val="hybridMultilevel"/>
    <w:tmpl w:val="FB44E728"/>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5" w15:restartNumberingAfterBreak="0">
    <w:nsid w:val="65AB1B79"/>
    <w:multiLevelType w:val="hybridMultilevel"/>
    <w:tmpl w:val="A60CB136"/>
    <w:lvl w:ilvl="0" w:tplc="54EA25B4">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4857D2">
      <w:start w:val="1"/>
      <w:numFmt w:val="lowerRoman"/>
      <w:lvlText w:val="%3."/>
      <w:lvlJc w:val="left"/>
      <w:pPr>
        <w:ind w:left="2700" w:hanging="720"/>
      </w:pPr>
      <w:rPr>
        <w:rFonts w:hint="default"/>
      </w:r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4037B2F"/>
    <w:multiLevelType w:val="hybridMultilevel"/>
    <w:tmpl w:val="46BCEADC"/>
    <w:lvl w:ilvl="0" w:tplc="A568F86A">
      <w:start w:val="1"/>
      <w:numFmt w:val="decimal"/>
      <w:lvlText w:val="%1."/>
      <w:lvlJc w:val="left"/>
      <w:pPr>
        <w:ind w:left="720" w:hanging="360"/>
      </w:pPr>
      <w:rPr>
        <w:rFonts w:ascii="Arial" w:hAnsi="Arial" w:cs="Arial" w:hint="default"/>
        <w:b/>
        <w:i w:val="0"/>
        <w:color w:val="auto"/>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713603E"/>
    <w:multiLevelType w:val="hybridMultilevel"/>
    <w:tmpl w:val="8974BD7A"/>
    <w:lvl w:ilvl="0" w:tplc="AC9C703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D561769"/>
    <w:multiLevelType w:val="hybridMultilevel"/>
    <w:tmpl w:val="D2B88E86"/>
    <w:lvl w:ilvl="0" w:tplc="D9C01D0E">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8"/>
  </w:num>
  <w:num w:numId="4">
    <w:abstractNumId w:val="18"/>
  </w:num>
  <w:num w:numId="5">
    <w:abstractNumId w:val="12"/>
  </w:num>
  <w:num w:numId="6">
    <w:abstractNumId w:val="4"/>
  </w:num>
  <w:num w:numId="7">
    <w:abstractNumId w:val="5"/>
  </w:num>
  <w:num w:numId="8">
    <w:abstractNumId w:val="6"/>
  </w:num>
  <w:num w:numId="9">
    <w:abstractNumId w:val="12"/>
  </w:num>
  <w:num w:numId="10">
    <w:abstractNumId w:val="17"/>
  </w:num>
  <w:num w:numId="11">
    <w:abstractNumId w:val="1"/>
  </w:num>
  <w:num w:numId="12">
    <w:abstractNumId w:val="9"/>
  </w:num>
  <w:num w:numId="13">
    <w:abstractNumId w:val="11"/>
  </w:num>
  <w:num w:numId="14">
    <w:abstractNumId w:val="16"/>
  </w:num>
  <w:num w:numId="15">
    <w:abstractNumId w:val="15"/>
  </w:num>
  <w:num w:numId="16">
    <w:abstractNumId w:val="7"/>
  </w:num>
  <w:num w:numId="17">
    <w:abstractNumId w:val="10"/>
  </w:num>
  <w:num w:numId="18">
    <w:abstractNumId w:val="13"/>
  </w:num>
  <w:num w:numId="19">
    <w:abstractNumId w:val="2"/>
  </w:num>
  <w:num w:numId="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10592"/>
    <w:rsid w:val="00011DBE"/>
    <w:rsid w:val="000120EB"/>
    <w:rsid w:val="000128E2"/>
    <w:rsid w:val="00017DE2"/>
    <w:rsid w:val="000213DD"/>
    <w:rsid w:val="00024564"/>
    <w:rsid w:val="00024BA5"/>
    <w:rsid w:val="000254A5"/>
    <w:rsid w:val="00033918"/>
    <w:rsid w:val="00034CE3"/>
    <w:rsid w:val="000359F5"/>
    <w:rsid w:val="00036DAC"/>
    <w:rsid w:val="000401D6"/>
    <w:rsid w:val="00040B05"/>
    <w:rsid w:val="000414FE"/>
    <w:rsid w:val="000428F8"/>
    <w:rsid w:val="000437DE"/>
    <w:rsid w:val="00043B22"/>
    <w:rsid w:val="00047F2B"/>
    <w:rsid w:val="00050123"/>
    <w:rsid w:val="000515EA"/>
    <w:rsid w:val="000602DE"/>
    <w:rsid w:val="00060CCC"/>
    <w:rsid w:val="00067296"/>
    <w:rsid w:val="00067992"/>
    <w:rsid w:val="00067BE7"/>
    <w:rsid w:val="00067C8C"/>
    <w:rsid w:val="0007411A"/>
    <w:rsid w:val="00076DBD"/>
    <w:rsid w:val="00076EC1"/>
    <w:rsid w:val="00077D4B"/>
    <w:rsid w:val="0008022E"/>
    <w:rsid w:val="0008024E"/>
    <w:rsid w:val="00080FD1"/>
    <w:rsid w:val="000813BE"/>
    <w:rsid w:val="00081BCF"/>
    <w:rsid w:val="000846DF"/>
    <w:rsid w:val="00084FDD"/>
    <w:rsid w:val="000903CE"/>
    <w:rsid w:val="00090FDF"/>
    <w:rsid w:val="00091B7B"/>
    <w:rsid w:val="000934FF"/>
    <w:rsid w:val="00093971"/>
    <w:rsid w:val="000A0756"/>
    <w:rsid w:val="000A5D85"/>
    <w:rsid w:val="000A6E14"/>
    <w:rsid w:val="000B10B4"/>
    <w:rsid w:val="000B10C0"/>
    <w:rsid w:val="000B39AF"/>
    <w:rsid w:val="000B55D7"/>
    <w:rsid w:val="000B5852"/>
    <w:rsid w:val="000B624C"/>
    <w:rsid w:val="000B6B41"/>
    <w:rsid w:val="000B7C5A"/>
    <w:rsid w:val="000C0A23"/>
    <w:rsid w:val="000C25EB"/>
    <w:rsid w:val="000C3E9F"/>
    <w:rsid w:val="000C52B7"/>
    <w:rsid w:val="000C68C0"/>
    <w:rsid w:val="000D220C"/>
    <w:rsid w:val="000D2AD1"/>
    <w:rsid w:val="000D2F6C"/>
    <w:rsid w:val="000D34C2"/>
    <w:rsid w:val="000D5ACC"/>
    <w:rsid w:val="000D5C6B"/>
    <w:rsid w:val="000D7162"/>
    <w:rsid w:val="000E1F4D"/>
    <w:rsid w:val="000E420E"/>
    <w:rsid w:val="000E4FED"/>
    <w:rsid w:val="000E5B14"/>
    <w:rsid w:val="000E6DC9"/>
    <w:rsid w:val="000F106C"/>
    <w:rsid w:val="000F1E1D"/>
    <w:rsid w:val="000F2A0F"/>
    <w:rsid w:val="000F4527"/>
    <w:rsid w:val="000F490D"/>
    <w:rsid w:val="000F4B43"/>
    <w:rsid w:val="000F5572"/>
    <w:rsid w:val="000F7A0A"/>
    <w:rsid w:val="00104E6C"/>
    <w:rsid w:val="00105392"/>
    <w:rsid w:val="00107C78"/>
    <w:rsid w:val="0011053E"/>
    <w:rsid w:val="001113FE"/>
    <w:rsid w:val="001125EE"/>
    <w:rsid w:val="00115853"/>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AB9"/>
    <w:rsid w:val="00141B28"/>
    <w:rsid w:val="00143E80"/>
    <w:rsid w:val="00146F6F"/>
    <w:rsid w:val="00150F07"/>
    <w:rsid w:val="00153E19"/>
    <w:rsid w:val="0015512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62C2"/>
    <w:rsid w:val="001A33C3"/>
    <w:rsid w:val="001B1E0E"/>
    <w:rsid w:val="001B208D"/>
    <w:rsid w:val="001B59CC"/>
    <w:rsid w:val="001B7AB0"/>
    <w:rsid w:val="001C1124"/>
    <w:rsid w:val="001C1335"/>
    <w:rsid w:val="001D40F5"/>
    <w:rsid w:val="001E0224"/>
    <w:rsid w:val="001E08C0"/>
    <w:rsid w:val="001E0E52"/>
    <w:rsid w:val="001E11D4"/>
    <w:rsid w:val="001E3DCB"/>
    <w:rsid w:val="001E684C"/>
    <w:rsid w:val="001E69A6"/>
    <w:rsid w:val="001E69C9"/>
    <w:rsid w:val="001F0C0F"/>
    <w:rsid w:val="001F26FD"/>
    <w:rsid w:val="001F3C06"/>
    <w:rsid w:val="001F3E92"/>
    <w:rsid w:val="0020019E"/>
    <w:rsid w:val="0020223D"/>
    <w:rsid w:val="00202E06"/>
    <w:rsid w:val="00203662"/>
    <w:rsid w:val="00204A01"/>
    <w:rsid w:val="00204A3D"/>
    <w:rsid w:val="00210743"/>
    <w:rsid w:val="002118B2"/>
    <w:rsid w:val="002127EE"/>
    <w:rsid w:val="002139D9"/>
    <w:rsid w:val="00217BCB"/>
    <w:rsid w:val="002207D9"/>
    <w:rsid w:val="00220ED5"/>
    <w:rsid w:val="00221713"/>
    <w:rsid w:val="00221F57"/>
    <w:rsid w:val="00225D59"/>
    <w:rsid w:val="002279E5"/>
    <w:rsid w:val="00227D3E"/>
    <w:rsid w:val="00230EB0"/>
    <w:rsid w:val="00234BB0"/>
    <w:rsid w:val="00235258"/>
    <w:rsid w:val="00242D06"/>
    <w:rsid w:val="00245783"/>
    <w:rsid w:val="00246D38"/>
    <w:rsid w:val="00250B47"/>
    <w:rsid w:val="00253D5C"/>
    <w:rsid w:val="00255202"/>
    <w:rsid w:val="002569E9"/>
    <w:rsid w:val="00260F3E"/>
    <w:rsid w:val="00261D4A"/>
    <w:rsid w:val="00263233"/>
    <w:rsid w:val="00264EFA"/>
    <w:rsid w:val="00266024"/>
    <w:rsid w:val="002668E5"/>
    <w:rsid w:val="0026727D"/>
    <w:rsid w:val="00267A3B"/>
    <w:rsid w:val="00267FAF"/>
    <w:rsid w:val="00272A4C"/>
    <w:rsid w:val="002743B7"/>
    <w:rsid w:val="00275822"/>
    <w:rsid w:val="00275FE3"/>
    <w:rsid w:val="00280C7B"/>
    <w:rsid w:val="00281B37"/>
    <w:rsid w:val="00283360"/>
    <w:rsid w:val="00283375"/>
    <w:rsid w:val="00284956"/>
    <w:rsid w:val="00286461"/>
    <w:rsid w:val="0029068F"/>
    <w:rsid w:val="00293149"/>
    <w:rsid w:val="00293595"/>
    <w:rsid w:val="0029396B"/>
    <w:rsid w:val="00294D1D"/>
    <w:rsid w:val="002978E4"/>
    <w:rsid w:val="002A148D"/>
    <w:rsid w:val="002A285B"/>
    <w:rsid w:val="002A39D6"/>
    <w:rsid w:val="002A51A3"/>
    <w:rsid w:val="002A57B5"/>
    <w:rsid w:val="002A7751"/>
    <w:rsid w:val="002B2032"/>
    <w:rsid w:val="002B2346"/>
    <w:rsid w:val="002C19F4"/>
    <w:rsid w:val="002C228F"/>
    <w:rsid w:val="002C2B58"/>
    <w:rsid w:val="002C468D"/>
    <w:rsid w:val="002C4D2C"/>
    <w:rsid w:val="002C6BE2"/>
    <w:rsid w:val="002D2C7C"/>
    <w:rsid w:val="002D618E"/>
    <w:rsid w:val="002D6978"/>
    <w:rsid w:val="002D76DD"/>
    <w:rsid w:val="002E03BF"/>
    <w:rsid w:val="002E1507"/>
    <w:rsid w:val="002E2751"/>
    <w:rsid w:val="002E49F2"/>
    <w:rsid w:val="002E5A2A"/>
    <w:rsid w:val="002F03FC"/>
    <w:rsid w:val="002F1374"/>
    <w:rsid w:val="002F435D"/>
    <w:rsid w:val="00300778"/>
    <w:rsid w:val="003011A3"/>
    <w:rsid w:val="0030153B"/>
    <w:rsid w:val="00301B0B"/>
    <w:rsid w:val="00310865"/>
    <w:rsid w:val="003162A0"/>
    <w:rsid w:val="00316937"/>
    <w:rsid w:val="00316C74"/>
    <w:rsid w:val="00317D3B"/>
    <w:rsid w:val="00322446"/>
    <w:rsid w:val="00322B8A"/>
    <w:rsid w:val="00323397"/>
    <w:rsid w:val="00323590"/>
    <w:rsid w:val="00324AB0"/>
    <w:rsid w:val="00325DEA"/>
    <w:rsid w:val="00325E1C"/>
    <w:rsid w:val="003262C5"/>
    <w:rsid w:val="00332808"/>
    <w:rsid w:val="00333402"/>
    <w:rsid w:val="00334300"/>
    <w:rsid w:val="00337455"/>
    <w:rsid w:val="0034046D"/>
    <w:rsid w:val="00340863"/>
    <w:rsid w:val="0034405E"/>
    <w:rsid w:val="00344103"/>
    <w:rsid w:val="00345207"/>
    <w:rsid w:val="0035043F"/>
    <w:rsid w:val="00350681"/>
    <w:rsid w:val="003506A7"/>
    <w:rsid w:val="00350E0D"/>
    <w:rsid w:val="003518BD"/>
    <w:rsid w:val="00352E01"/>
    <w:rsid w:val="0035725E"/>
    <w:rsid w:val="0036607E"/>
    <w:rsid w:val="00366F0E"/>
    <w:rsid w:val="00370216"/>
    <w:rsid w:val="003756F2"/>
    <w:rsid w:val="00380871"/>
    <w:rsid w:val="00381397"/>
    <w:rsid w:val="00382EA8"/>
    <w:rsid w:val="00385402"/>
    <w:rsid w:val="00387158"/>
    <w:rsid w:val="00387E4E"/>
    <w:rsid w:val="00391FB9"/>
    <w:rsid w:val="00392B56"/>
    <w:rsid w:val="00394733"/>
    <w:rsid w:val="003955FB"/>
    <w:rsid w:val="00395647"/>
    <w:rsid w:val="00396AAA"/>
    <w:rsid w:val="003A434F"/>
    <w:rsid w:val="003A49BC"/>
    <w:rsid w:val="003A5456"/>
    <w:rsid w:val="003A7912"/>
    <w:rsid w:val="003B0A2D"/>
    <w:rsid w:val="003B245E"/>
    <w:rsid w:val="003B4C91"/>
    <w:rsid w:val="003B5F32"/>
    <w:rsid w:val="003B5FFB"/>
    <w:rsid w:val="003C0783"/>
    <w:rsid w:val="003C19D5"/>
    <w:rsid w:val="003C1FAB"/>
    <w:rsid w:val="003C2706"/>
    <w:rsid w:val="003C3290"/>
    <w:rsid w:val="003C388C"/>
    <w:rsid w:val="003C5FFE"/>
    <w:rsid w:val="003C6ED7"/>
    <w:rsid w:val="003D2633"/>
    <w:rsid w:val="003D3F8A"/>
    <w:rsid w:val="003D5AAA"/>
    <w:rsid w:val="003D7515"/>
    <w:rsid w:val="003E0C89"/>
    <w:rsid w:val="003E2233"/>
    <w:rsid w:val="003E2804"/>
    <w:rsid w:val="003E369B"/>
    <w:rsid w:val="003E6A14"/>
    <w:rsid w:val="003E7EDF"/>
    <w:rsid w:val="003F0204"/>
    <w:rsid w:val="003F7349"/>
    <w:rsid w:val="003F7807"/>
    <w:rsid w:val="003F7A14"/>
    <w:rsid w:val="00400C92"/>
    <w:rsid w:val="0040137C"/>
    <w:rsid w:val="004023E1"/>
    <w:rsid w:val="004053D4"/>
    <w:rsid w:val="004060DD"/>
    <w:rsid w:val="0040799C"/>
    <w:rsid w:val="00407FF0"/>
    <w:rsid w:val="00411530"/>
    <w:rsid w:val="00411531"/>
    <w:rsid w:val="00411F04"/>
    <w:rsid w:val="00412158"/>
    <w:rsid w:val="004128EF"/>
    <w:rsid w:val="004161F8"/>
    <w:rsid w:val="00416909"/>
    <w:rsid w:val="00416BD5"/>
    <w:rsid w:val="00420202"/>
    <w:rsid w:val="0042189A"/>
    <w:rsid w:val="004227AA"/>
    <w:rsid w:val="004246F4"/>
    <w:rsid w:val="00424D7C"/>
    <w:rsid w:val="00426401"/>
    <w:rsid w:val="004268E7"/>
    <w:rsid w:val="00426AC7"/>
    <w:rsid w:val="00427B05"/>
    <w:rsid w:val="00430CF8"/>
    <w:rsid w:val="004314B6"/>
    <w:rsid w:val="00432A0F"/>
    <w:rsid w:val="004335D5"/>
    <w:rsid w:val="00436940"/>
    <w:rsid w:val="00437F0F"/>
    <w:rsid w:val="0044013A"/>
    <w:rsid w:val="00443B63"/>
    <w:rsid w:val="00445CED"/>
    <w:rsid w:val="00447784"/>
    <w:rsid w:val="004505E8"/>
    <w:rsid w:val="004511A1"/>
    <w:rsid w:val="00452394"/>
    <w:rsid w:val="0045318C"/>
    <w:rsid w:val="00456A37"/>
    <w:rsid w:val="00460D38"/>
    <w:rsid w:val="00461994"/>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5B4F"/>
    <w:rsid w:val="00497506"/>
    <w:rsid w:val="00497832"/>
    <w:rsid w:val="004A0A9A"/>
    <w:rsid w:val="004A172B"/>
    <w:rsid w:val="004A4274"/>
    <w:rsid w:val="004A6FE0"/>
    <w:rsid w:val="004A7236"/>
    <w:rsid w:val="004B2B3D"/>
    <w:rsid w:val="004B3C97"/>
    <w:rsid w:val="004B43AF"/>
    <w:rsid w:val="004B4763"/>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5FB"/>
    <w:rsid w:val="004E6E23"/>
    <w:rsid w:val="004F319C"/>
    <w:rsid w:val="00502116"/>
    <w:rsid w:val="00503263"/>
    <w:rsid w:val="005032E7"/>
    <w:rsid w:val="00504D5D"/>
    <w:rsid w:val="005052C7"/>
    <w:rsid w:val="00506EDE"/>
    <w:rsid w:val="00510C22"/>
    <w:rsid w:val="00511246"/>
    <w:rsid w:val="005121D8"/>
    <w:rsid w:val="005156CF"/>
    <w:rsid w:val="00515CEC"/>
    <w:rsid w:val="00523260"/>
    <w:rsid w:val="0052523D"/>
    <w:rsid w:val="00525250"/>
    <w:rsid w:val="00525FBA"/>
    <w:rsid w:val="005300C8"/>
    <w:rsid w:val="00530CF9"/>
    <w:rsid w:val="00531529"/>
    <w:rsid w:val="005318C7"/>
    <w:rsid w:val="00531D6E"/>
    <w:rsid w:val="005323A9"/>
    <w:rsid w:val="00532545"/>
    <w:rsid w:val="00532698"/>
    <w:rsid w:val="00533095"/>
    <w:rsid w:val="00533D6D"/>
    <w:rsid w:val="00535BFB"/>
    <w:rsid w:val="00540263"/>
    <w:rsid w:val="00540BF7"/>
    <w:rsid w:val="005428FF"/>
    <w:rsid w:val="00542FD2"/>
    <w:rsid w:val="00543D7B"/>
    <w:rsid w:val="005447D0"/>
    <w:rsid w:val="00546B67"/>
    <w:rsid w:val="005578CB"/>
    <w:rsid w:val="005579A5"/>
    <w:rsid w:val="00561FD4"/>
    <w:rsid w:val="00563E83"/>
    <w:rsid w:val="0056674D"/>
    <w:rsid w:val="00570916"/>
    <w:rsid w:val="005766E0"/>
    <w:rsid w:val="00577426"/>
    <w:rsid w:val="005832B2"/>
    <w:rsid w:val="00591483"/>
    <w:rsid w:val="00591A6C"/>
    <w:rsid w:val="00593737"/>
    <w:rsid w:val="005972A7"/>
    <w:rsid w:val="005978DB"/>
    <w:rsid w:val="00597AA2"/>
    <w:rsid w:val="005A2507"/>
    <w:rsid w:val="005A2803"/>
    <w:rsid w:val="005A57FA"/>
    <w:rsid w:val="005A583E"/>
    <w:rsid w:val="005A5BEC"/>
    <w:rsid w:val="005A7087"/>
    <w:rsid w:val="005A74FE"/>
    <w:rsid w:val="005A76D9"/>
    <w:rsid w:val="005A7C74"/>
    <w:rsid w:val="005B2823"/>
    <w:rsid w:val="005B465B"/>
    <w:rsid w:val="005B6F1F"/>
    <w:rsid w:val="005C0755"/>
    <w:rsid w:val="005C2C87"/>
    <w:rsid w:val="005C52A3"/>
    <w:rsid w:val="005C56A6"/>
    <w:rsid w:val="005D234B"/>
    <w:rsid w:val="005D242A"/>
    <w:rsid w:val="005E06F0"/>
    <w:rsid w:val="005E4831"/>
    <w:rsid w:val="005E6C51"/>
    <w:rsid w:val="005E6F3F"/>
    <w:rsid w:val="005F3429"/>
    <w:rsid w:val="005F3B68"/>
    <w:rsid w:val="005F40F5"/>
    <w:rsid w:val="005F6B28"/>
    <w:rsid w:val="00603C4D"/>
    <w:rsid w:val="006059E6"/>
    <w:rsid w:val="00610697"/>
    <w:rsid w:val="0062298E"/>
    <w:rsid w:val="00623979"/>
    <w:rsid w:val="00623BA9"/>
    <w:rsid w:val="0062557C"/>
    <w:rsid w:val="00631B4A"/>
    <w:rsid w:val="00633029"/>
    <w:rsid w:val="00633E40"/>
    <w:rsid w:val="00641982"/>
    <w:rsid w:val="0064406E"/>
    <w:rsid w:val="006442DF"/>
    <w:rsid w:val="0064444E"/>
    <w:rsid w:val="006465AB"/>
    <w:rsid w:val="00646ED5"/>
    <w:rsid w:val="00651E73"/>
    <w:rsid w:val="00653936"/>
    <w:rsid w:val="00656B1D"/>
    <w:rsid w:val="00661406"/>
    <w:rsid w:val="00662142"/>
    <w:rsid w:val="00664E8B"/>
    <w:rsid w:val="00665335"/>
    <w:rsid w:val="0066604E"/>
    <w:rsid w:val="0066690B"/>
    <w:rsid w:val="00672900"/>
    <w:rsid w:val="0067394A"/>
    <w:rsid w:val="00675C04"/>
    <w:rsid w:val="00676630"/>
    <w:rsid w:val="00676DF3"/>
    <w:rsid w:val="0068346A"/>
    <w:rsid w:val="00683684"/>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A68"/>
    <w:rsid w:val="006B0D38"/>
    <w:rsid w:val="006B20B4"/>
    <w:rsid w:val="006B4FBB"/>
    <w:rsid w:val="006B59C4"/>
    <w:rsid w:val="006B5EC0"/>
    <w:rsid w:val="006B7D15"/>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36E"/>
    <w:rsid w:val="006F7C62"/>
    <w:rsid w:val="00704042"/>
    <w:rsid w:val="007133B5"/>
    <w:rsid w:val="007140BA"/>
    <w:rsid w:val="00716307"/>
    <w:rsid w:val="00716A85"/>
    <w:rsid w:val="00717E7B"/>
    <w:rsid w:val="00720E26"/>
    <w:rsid w:val="00725291"/>
    <w:rsid w:val="00730242"/>
    <w:rsid w:val="00730BAA"/>
    <w:rsid w:val="007313FD"/>
    <w:rsid w:val="00731403"/>
    <w:rsid w:val="00731891"/>
    <w:rsid w:val="00733178"/>
    <w:rsid w:val="00734993"/>
    <w:rsid w:val="007369BA"/>
    <w:rsid w:val="00740752"/>
    <w:rsid w:val="007416EC"/>
    <w:rsid w:val="0074284B"/>
    <w:rsid w:val="00744C74"/>
    <w:rsid w:val="007512F6"/>
    <w:rsid w:val="0075179A"/>
    <w:rsid w:val="00751AB1"/>
    <w:rsid w:val="007553D4"/>
    <w:rsid w:val="00760AD1"/>
    <w:rsid w:val="00761133"/>
    <w:rsid w:val="007619FB"/>
    <w:rsid w:val="00763AF2"/>
    <w:rsid w:val="00767AF5"/>
    <w:rsid w:val="007729C9"/>
    <w:rsid w:val="007742A1"/>
    <w:rsid w:val="00774600"/>
    <w:rsid w:val="00777FF4"/>
    <w:rsid w:val="00781332"/>
    <w:rsid w:val="007819B0"/>
    <w:rsid w:val="007837C1"/>
    <w:rsid w:val="0078514D"/>
    <w:rsid w:val="00791713"/>
    <w:rsid w:val="00794454"/>
    <w:rsid w:val="00795377"/>
    <w:rsid w:val="007A03D2"/>
    <w:rsid w:val="007A2D73"/>
    <w:rsid w:val="007A5E5B"/>
    <w:rsid w:val="007B56C0"/>
    <w:rsid w:val="007B6F61"/>
    <w:rsid w:val="007B7700"/>
    <w:rsid w:val="007C01E4"/>
    <w:rsid w:val="007C024F"/>
    <w:rsid w:val="007C10F3"/>
    <w:rsid w:val="007C46B5"/>
    <w:rsid w:val="007C6A05"/>
    <w:rsid w:val="007D0868"/>
    <w:rsid w:val="007D13D9"/>
    <w:rsid w:val="007D2E3F"/>
    <w:rsid w:val="007D3593"/>
    <w:rsid w:val="007D5BC0"/>
    <w:rsid w:val="007D71B4"/>
    <w:rsid w:val="007D77B2"/>
    <w:rsid w:val="007D7B7B"/>
    <w:rsid w:val="007E0809"/>
    <w:rsid w:val="007E12A1"/>
    <w:rsid w:val="007E7814"/>
    <w:rsid w:val="007F1052"/>
    <w:rsid w:val="007F49BB"/>
    <w:rsid w:val="007F5314"/>
    <w:rsid w:val="007F60AC"/>
    <w:rsid w:val="007F625C"/>
    <w:rsid w:val="007F63D0"/>
    <w:rsid w:val="007F6D48"/>
    <w:rsid w:val="007F7114"/>
    <w:rsid w:val="00803BB3"/>
    <w:rsid w:val="00804036"/>
    <w:rsid w:val="008071A7"/>
    <w:rsid w:val="00807CCB"/>
    <w:rsid w:val="008101FC"/>
    <w:rsid w:val="008108E8"/>
    <w:rsid w:val="0081353F"/>
    <w:rsid w:val="00816407"/>
    <w:rsid w:val="00823CC6"/>
    <w:rsid w:val="00825809"/>
    <w:rsid w:val="00825F93"/>
    <w:rsid w:val="00831982"/>
    <w:rsid w:val="0083257F"/>
    <w:rsid w:val="00835E65"/>
    <w:rsid w:val="00837AFC"/>
    <w:rsid w:val="008434BA"/>
    <w:rsid w:val="0084581D"/>
    <w:rsid w:val="00845D24"/>
    <w:rsid w:val="00851093"/>
    <w:rsid w:val="008522DF"/>
    <w:rsid w:val="008544DB"/>
    <w:rsid w:val="00862FA3"/>
    <w:rsid w:val="00862FDC"/>
    <w:rsid w:val="00863F94"/>
    <w:rsid w:val="00865845"/>
    <w:rsid w:val="008757CC"/>
    <w:rsid w:val="008765DF"/>
    <w:rsid w:val="00876EC4"/>
    <w:rsid w:val="00877453"/>
    <w:rsid w:val="008805A2"/>
    <w:rsid w:val="0088064F"/>
    <w:rsid w:val="008833CD"/>
    <w:rsid w:val="00891B08"/>
    <w:rsid w:val="00893524"/>
    <w:rsid w:val="00893FAC"/>
    <w:rsid w:val="0089404C"/>
    <w:rsid w:val="008A03C9"/>
    <w:rsid w:val="008A0859"/>
    <w:rsid w:val="008A1075"/>
    <w:rsid w:val="008A160D"/>
    <w:rsid w:val="008A53D4"/>
    <w:rsid w:val="008A5C04"/>
    <w:rsid w:val="008B0272"/>
    <w:rsid w:val="008B43F5"/>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30A02"/>
    <w:rsid w:val="00931FBC"/>
    <w:rsid w:val="009401C7"/>
    <w:rsid w:val="009526A4"/>
    <w:rsid w:val="00953CA5"/>
    <w:rsid w:val="009546D0"/>
    <w:rsid w:val="0096004A"/>
    <w:rsid w:val="00961770"/>
    <w:rsid w:val="00962660"/>
    <w:rsid w:val="00963F04"/>
    <w:rsid w:val="00964B8E"/>
    <w:rsid w:val="009651B9"/>
    <w:rsid w:val="00971830"/>
    <w:rsid w:val="0097202A"/>
    <w:rsid w:val="00972E3C"/>
    <w:rsid w:val="009750E5"/>
    <w:rsid w:val="0097636F"/>
    <w:rsid w:val="009766BD"/>
    <w:rsid w:val="00976EA8"/>
    <w:rsid w:val="009775C5"/>
    <w:rsid w:val="0098130D"/>
    <w:rsid w:val="00985EBE"/>
    <w:rsid w:val="009860F5"/>
    <w:rsid w:val="009912AB"/>
    <w:rsid w:val="00992545"/>
    <w:rsid w:val="00994C10"/>
    <w:rsid w:val="00997E5D"/>
    <w:rsid w:val="009A1634"/>
    <w:rsid w:val="009A56D9"/>
    <w:rsid w:val="009A664B"/>
    <w:rsid w:val="009A7FC5"/>
    <w:rsid w:val="009B0294"/>
    <w:rsid w:val="009B0462"/>
    <w:rsid w:val="009B0DBA"/>
    <w:rsid w:val="009B267A"/>
    <w:rsid w:val="009B542F"/>
    <w:rsid w:val="009B6E5E"/>
    <w:rsid w:val="009B7EF8"/>
    <w:rsid w:val="009C11B1"/>
    <w:rsid w:val="009C402F"/>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609F"/>
    <w:rsid w:val="00A22594"/>
    <w:rsid w:val="00A22FC1"/>
    <w:rsid w:val="00A2484D"/>
    <w:rsid w:val="00A258C2"/>
    <w:rsid w:val="00A261DF"/>
    <w:rsid w:val="00A276D0"/>
    <w:rsid w:val="00A27C72"/>
    <w:rsid w:val="00A305BA"/>
    <w:rsid w:val="00A32610"/>
    <w:rsid w:val="00A35122"/>
    <w:rsid w:val="00A354D5"/>
    <w:rsid w:val="00A369A0"/>
    <w:rsid w:val="00A405DB"/>
    <w:rsid w:val="00A54E67"/>
    <w:rsid w:val="00A57051"/>
    <w:rsid w:val="00A602B0"/>
    <w:rsid w:val="00A60666"/>
    <w:rsid w:val="00A60DB0"/>
    <w:rsid w:val="00A618D1"/>
    <w:rsid w:val="00A70CFC"/>
    <w:rsid w:val="00A71CCB"/>
    <w:rsid w:val="00A72D3C"/>
    <w:rsid w:val="00A772EF"/>
    <w:rsid w:val="00A77F8A"/>
    <w:rsid w:val="00A80881"/>
    <w:rsid w:val="00A82FEA"/>
    <w:rsid w:val="00A8408D"/>
    <w:rsid w:val="00A85D75"/>
    <w:rsid w:val="00A9472C"/>
    <w:rsid w:val="00AA4A78"/>
    <w:rsid w:val="00AA5259"/>
    <w:rsid w:val="00AA542A"/>
    <w:rsid w:val="00AA7CF3"/>
    <w:rsid w:val="00AB0454"/>
    <w:rsid w:val="00AB4A79"/>
    <w:rsid w:val="00AC3CCB"/>
    <w:rsid w:val="00AC6805"/>
    <w:rsid w:val="00AD394D"/>
    <w:rsid w:val="00AD5306"/>
    <w:rsid w:val="00AD6483"/>
    <w:rsid w:val="00AD7835"/>
    <w:rsid w:val="00AE0779"/>
    <w:rsid w:val="00AE1C88"/>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0619E"/>
    <w:rsid w:val="00B10D6F"/>
    <w:rsid w:val="00B124AA"/>
    <w:rsid w:val="00B2081E"/>
    <w:rsid w:val="00B219FF"/>
    <w:rsid w:val="00B227C4"/>
    <w:rsid w:val="00B229A7"/>
    <w:rsid w:val="00B23A76"/>
    <w:rsid w:val="00B269D8"/>
    <w:rsid w:val="00B26FFA"/>
    <w:rsid w:val="00B40B55"/>
    <w:rsid w:val="00B415F0"/>
    <w:rsid w:val="00B4627C"/>
    <w:rsid w:val="00B47959"/>
    <w:rsid w:val="00B500C3"/>
    <w:rsid w:val="00B50C53"/>
    <w:rsid w:val="00B50DD5"/>
    <w:rsid w:val="00B544F0"/>
    <w:rsid w:val="00B545A7"/>
    <w:rsid w:val="00B60382"/>
    <w:rsid w:val="00B6158F"/>
    <w:rsid w:val="00B63D1C"/>
    <w:rsid w:val="00B65D67"/>
    <w:rsid w:val="00B715D6"/>
    <w:rsid w:val="00B7167E"/>
    <w:rsid w:val="00B72264"/>
    <w:rsid w:val="00B7392D"/>
    <w:rsid w:val="00B74005"/>
    <w:rsid w:val="00B80A64"/>
    <w:rsid w:val="00B82121"/>
    <w:rsid w:val="00B83213"/>
    <w:rsid w:val="00B87D56"/>
    <w:rsid w:val="00B9004B"/>
    <w:rsid w:val="00B904C4"/>
    <w:rsid w:val="00B90CD4"/>
    <w:rsid w:val="00B91F8D"/>
    <w:rsid w:val="00B93728"/>
    <w:rsid w:val="00B93D3F"/>
    <w:rsid w:val="00B9565B"/>
    <w:rsid w:val="00B975EE"/>
    <w:rsid w:val="00B97900"/>
    <w:rsid w:val="00BA14F1"/>
    <w:rsid w:val="00BA1AB4"/>
    <w:rsid w:val="00BA4CDF"/>
    <w:rsid w:val="00BB2E58"/>
    <w:rsid w:val="00BB52F5"/>
    <w:rsid w:val="00BB6E6E"/>
    <w:rsid w:val="00BC005D"/>
    <w:rsid w:val="00BC10F8"/>
    <w:rsid w:val="00BC53DB"/>
    <w:rsid w:val="00BD04FD"/>
    <w:rsid w:val="00BD426A"/>
    <w:rsid w:val="00BD62DB"/>
    <w:rsid w:val="00BD6464"/>
    <w:rsid w:val="00BD64C2"/>
    <w:rsid w:val="00BD72A1"/>
    <w:rsid w:val="00BE11A5"/>
    <w:rsid w:val="00BE2251"/>
    <w:rsid w:val="00BE546A"/>
    <w:rsid w:val="00BE5D68"/>
    <w:rsid w:val="00BF7038"/>
    <w:rsid w:val="00BF7AAD"/>
    <w:rsid w:val="00C0001A"/>
    <w:rsid w:val="00C00074"/>
    <w:rsid w:val="00C0578A"/>
    <w:rsid w:val="00C06CDD"/>
    <w:rsid w:val="00C1061F"/>
    <w:rsid w:val="00C10AC0"/>
    <w:rsid w:val="00C11B55"/>
    <w:rsid w:val="00C11CB1"/>
    <w:rsid w:val="00C16E0E"/>
    <w:rsid w:val="00C229BF"/>
    <w:rsid w:val="00C3150F"/>
    <w:rsid w:val="00C331DC"/>
    <w:rsid w:val="00C338DB"/>
    <w:rsid w:val="00C33B68"/>
    <w:rsid w:val="00C3580C"/>
    <w:rsid w:val="00C37602"/>
    <w:rsid w:val="00C438DA"/>
    <w:rsid w:val="00C47C47"/>
    <w:rsid w:val="00C540BB"/>
    <w:rsid w:val="00C54F22"/>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71F9"/>
    <w:rsid w:val="00C97317"/>
    <w:rsid w:val="00CA3E94"/>
    <w:rsid w:val="00CA406B"/>
    <w:rsid w:val="00CB0CB0"/>
    <w:rsid w:val="00CB0ED4"/>
    <w:rsid w:val="00CB1EFF"/>
    <w:rsid w:val="00CB4C4E"/>
    <w:rsid w:val="00CB5DCD"/>
    <w:rsid w:val="00CB682F"/>
    <w:rsid w:val="00CB7A61"/>
    <w:rsid w:val="00CC2613"/>
    <w:rsid w:val="00CC363D"/>
    <w:rsid w:val="00CC41FF"/>
    <w:rsid w:val="00CC64CA"/>
    <w:rsid w:val="00CC68BB"/>
    <w:rsid w:val="00CD4387"/>
    <w:rsid w:val="00CE0215"/>
    <w:rsid w:val="00CE5E1A"/>
    <w:rsid w:val="00CE6A7A"/>
    <w:rsid w:val="00CF025B"/>
    <w:rsid w:val="00CF0602"/>
    <w:rsid w:val="00CF1711"/>
    <w:rsid w:val="00CF1C87"/>
    <w:rsid w:val="00CF1E9D"/>
    <w:rsid w:val="00CF22B9"/>
    <w:rsid w:val="00CF3F70"/>
    <w:rsid w:val="00D0233D"/>
    <w:rsid w:val="00D023EE"/>
    <w:rsid w:val="00D0240D"/>
    <w:rsid w:val="00D04022"/>
    <w:rsid w:val="00D040A1"/>
    <w:rsid w:val="00D0436A"/>
    <w:rsid w:val="00D111F5"/>
    <w:rsid w:val="00D12861"/>
    <w:rsid w:val="00D14DDC"/>
    <w:rsid w:val="00D20378"/>
    <w:rsid w:val="00D24A4B"/>
    <w:rsid w:val="00D26687"/>
    <w:rsid w:val="00D26F12"/>
    <w:rsid w:val="00D31B0E"/>
    <w:rsid w:val="00D3376F"/>
    <w:rsid w:val="00D350A6"/>
    <w:rsid w:val="00D3783E"/>
    <w:rsid w:val="00D41CFB"/>
    <w:rsid w:val="00D43FD9"/>
    <w:rsid w:val="00D4408D"/>
    <w:rsid w:val="00D44CBD"/>
    <w:rsid w:val="00D45874"/>
    <w:rsid w:val="00D46755"/>
    <w:rsid w:val="00D479AF"/>
    <w:rsid w:val="00D479F2"/>
    <w:rsid w:val="00D500A1"/>
    <w:rsid w:val="00D51BB1"/>
    <w:rsid w:val="00D558F9"/>
    <w:rsid w:val="00D57547"/>
    <w:rsid w:val="00D60137"/>
    <w:rsid w:val="00D6173A"/>
    <w:rsid w:val="00D65680"/>
    <w:rsid w:val="00D6604C"/>
    <w:rsid w:val="00D66756"/>
    <w:rsid w:val="00D67BAD"/>
    <w:rsid w:val="00D71CCC"/>
    <w:rsid w:val="00D729A5"/>
    <w:rsid w:val="00D72ECB"/>
    <w:rsid w:val="00D76B5F"/>
    <w:rsid w:val="00D91190"/>
    <w:rsid w:val="00D91D3F"/>
    <w:rsid w:val="00D91FDE"/>
    <w:rsid w:val="00D9781D"/>
    <w:rsid w:val="00DA005F"/>
    <w:rsid w:val="00DA0942"/>
    <w:rsid w:val="00DA0D04"/>
    <w:rsid w:val="00DB11AA"/>
    <w:rsid w:val="00DB4191"/>
    <w:rsid w:val="00DC17C3"/>
    <w:rsid w:val="00DC2CBA"/>
    <w:rsid w:val="00DC33A5"/>
    <w:rsid w:val="00DC33AD"/>
    <w:rsid w:val="00DC34D3"/>
    <w:rsid w:val="00DC4940"/>
    <w:rsid w:val="00DC495A"/>
    <w:rsid w:val="00DC5266"/>
    <w:rsid w:val="00DC63D7"/>
    <w:rsid w:val="00DD46A3"/>
    <w:rsid w:val="00DD50B4"/>
    <w:rsid w:val="00DD739B"/>
    <w:rsid w:val="00DD760F"/>
    <w:rsid w:val="00DE0B28"/>
    <w:rsid w:val="00DE4B08"/>
    <w:rsid w:val="00DE6765"/>
    <w:rsid w:val="00DE7014"/>
    <w:rsid w:val="00DE7BB8"/>
    <w:rsid w:val="00DF2BAA"/>
    <w:rsid w:val="00DF2F90"/>
    <w:rsid w:val="00DF45FF"/>
    <w:rsid w:val="00DF7755"/>
    <w:rsid w:val="00E00132"/>
    <w:rsid w:val="00E01250"/>
    <w:rsid w:val="00E03D24"/>
    <w:rsid w:val="00E05701"/>
    <w:rsid w:val="00E0753C"/>
    <w:rsid w:val="00E11488"/>
    <w:rsid w:val="00E12B5E"/>
    <w:rsid w:val="00E158A2"/>
    <w:rsid w:val="00E16F62"/>
    <w:rsid w:val="00E22D17"/>
    <w:rsid w:val="00E26992"/>
    <w:rsid w:val="00E30502"/>
    <w:rsid w:val="00E359B9"/>
    <w:rsid w:val="00E37B8A"/>
    <w:rsid w:val="00E41D82"/>
    <w:rsid w:val="00E42135"/>
    <w:rsid w:val="00E42492"/>
    <w:rsid w:val="00E426E5"/>
    <w:rsid w:val="00E43030"/>
    <w:rsid w:val="00E43A3A"/>
    <w:rsid w:val="00E4464A"/>
    <w:rsid w:val="00E47137"/>
    <w:rsid w:val="00E512B0"/>
    <w:rsid w:val="00E5372B"/>
    <w:rsid w:val="00E5768A"/>
    <w:rsid w:val="00E61736"/>
    <w:rsid w:val="00E61CDC"/>
    <w:rsid w:val="00E6487C"/>
    <w:rsid w:val="00E64C9D"/>
    <w:rsid w:val="00E6544B"/>
    <w:rsid w:val="00E718A6"/>
    <w:rsid w:val="00E80FBE"/>
    <w:rsid w:val="00E81E9F"/>
    <w:rsid w:val="00E82183"/>
    <w:rsid w:val="00E9331A"/>
    <w:rsid w:val="00E96B6D"/>
    <w:rsid w:val="00E97F75"/>
    <w:rsid w:val="00EA5044"/>
    <w:rsid w:val="00EA7D5B"/>
    <w:rsid w:val="00EB118F"/>
    <w:rsid w:val="00EB1F53"/>
    <w:rsid w:val="00EB4683"/>
    <w:rsid w:val="00EB7E2E"/>
    <w:rsid w:val="00EC05E8"/>
    <w:rsid w:val="00EC20F1"/>
    <w:rsid w:val="00EC2289"/>
    <w:rsid w:val="00EC2B3F"/>
    <w:rsid w:val="00EC30C2"/>
    <w:rsid w:val="00EC3BD7"/>
    <w:rsid w:val="00EC3C5B"/>
    <w:rsid w:val="00EC3FA1"/>
    <w:rsid w:val="00EC6EDE"/>
    <w:rsid w:val="00EC73DD"/>
    <w:rsid w:val="00ED0DA7"/>
    <w:rsid w:val="00ED2E5D"/>
    <w:rsid w:val="00ED3805"/>
    <w:rsid w:val="00ED3841"/>
    <w:rsid w:val="00ED4BF0"/>
    <w:rsid w:val="00ED5E2F"/>
    <w:rsid w:val="00EE0E1C"/>
    <w:rsid w:val="00EE4333"/>
    <w:rsid w:val="00EE4A43"/>
    <w:rsid w:val="00EE5B66"/>
    <w:rsid w:val="00EF12D0"/>
    <w:rsid w:val="00EF2547"/>
    <w:rsid w:val="00EF5573"/>
    <w:rsid w:val="00EF5E39"/>
    <w:rsid w:val="00F03F64"/>
    <w:rsid w:val="00F042C1"/>
    <w:rsid w:val="00F045FB"/>
    <w:rsid w:val="00F0496E"/>
    <w:rsid w:val="00F05A2A"/>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878"/>
    <w:rsid w:val="00F4630D"/>
    <w:rsid w:val="00F47518"/>
    <w:rsid w:val="00F5261B"/>
    <w:rsid w:val="00F52AA0"/>
    <w:rsid w:val="00F55303"/>
    <w:rsid w:val="00F60439"/>
    <w:rsid w:val="00F609B3"/>
    <w:rsid w:val="00F617DE"/>
    <w:rsid w:val="00F623C8"/>
    <w:rsid w:val="00F63922"/>
    <w:rsid w:val="00F64331"/>
    <w:rsid w:val="00F67816"/>
    <w:rsid w:val="00F72058"/>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4749"/>
    <w:rsid w:val="00FA53B1"/>
    <w:rsid w:val="00FA6F2C"/>
    <w:rsid w:val="00FB0CC5"/>
    <w:rsid w:val="00FB0D21"/>
    <w:rsid w:val="00FB29FB"/>
    <w:rsid w:val="00FB3BFF"/>
    <w:rsid w:val="00FB3EB6"/>
    <w:rsid w:val="00FB5D65"/>
    <w:rsid w:val="00FC2047"/>
    <w:rsid w:val="00FC2763"/>
    <w:rsid w:val="00FC322D"/>
    <w:rsid w:val="00FD13B7"/>
    <w:rsid w:val="00FD43DC"/>
    <w:rsid w:val="00FD56CC"/>
    <w:rsid w:val="00FD5A54"/>
    <w:rsid w:val="00FD5D76"/>
    <w:rsid w:val="00FD6179"/>
    <w:rsid w:val="00FD6E37"/>
    <w:rsid w:val="00FD7A4A"/>
    <w:rsid w:val="00FE0406"/>
    <w:rsid w:val="00FE0D65"/>
    <w:rsid w:val="00FE2A23"/>
    <w:rsid w:val="00FE3EF9"/>
    <w:rsid w:val="00FF0695"/>
    <w:rsid w:val="00FF2FEA"/>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9A07-2CCE-497D-9DA4-B42D1FC1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4</Pages>
  <Words>1333</Words>
  <Characters>7336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149</cp:revision>
  <cp:lastPrinted>2017-09-14T15:02:00Z</cp:lastPrinted>
  <dcterms:created xsi:type="dcterms:W3CDTF">2016-10-05T20:00:00Z</dcterms:created>
  <dcterms:modified xsi:type="dcterms:W3CDTF">2017-09-14T15:02:00Z</dcterms:modified>
</cp:coreProperties>
</file>