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F0ABC">
        <w:rPr>
          <w:rFonts w:ascii="Arial" w:hAnsi="Arial" w:cs="Arial"/>
          <w:b/>
          <w:bCs/>
          <w:iCs/>
          <w:sz w:val="26"/>
          <w:szCs w:val="22"/>
          <w:lang w:val="es-CR"/>
        </w:rPr>
        <w:t>168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Ing. Luis Paulino Méndez, Vicerrector de Docencia</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Dra. Claudia Madrizova, Vicerrectora de Vida Estudiantil y Servicios Académicos</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MBA. Humberto Villalta, Vicerrector de Administración</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 xml:space="preserve">Dra. Paola Vega, Vicerrectora de Investigación y Extensión </w:t>
            </w:r>
          </w:p>
          <w:p w:rsidR="00BE0249" w:rsidRPr="00BE0249" w:rsidRDefault="00BE0249" w:rsidP="00BE0249">
            <w:pPr>
              <w:ind w:left="45"/>
              <w:jc w:val="both"/>
              <w:rPr>
                <w:rFonts w:ascii="Arial" w:eastAsia="Cambria" w:hAnsi="Arial" w:cs="Arial"/>
                <w:sz w:val="22"/>
                <w:szCs w:val="22"/>
                <w:lang w:val="es-ES_tradnl" w:eastAsia="en-US"/>
              </w:rPr>
            </w:pPr>
            <w:proofErr w:type="spellStart"/>
            <w:r w:rsidRPr="00BE0249">
              <w:rPr>
                <w:rFonts w:ascii="Arial" w:eastAsia="Cambria" w:hAnsi="Arial" w:cs="Arial"/>
                <w:sz w:val="22"/>
                <w:szCs w:val="22"/>
                <w:lang w:val="es-ES_tradnl" w:eastAsia="en-US"/>
              </w:rPr>
              <w:t>M.Sc</w:t>
            </w:r>
            <w:proofErr w:type="spellEnd"/>
            <w:r w:rsidRPr="00BE0249">
              <w:rPr>
                <w:rFonts w:ascii="Arial" w:eastAsia="Cambria" w:hAnsi="Arial" w:cs="Arial"/>
                <w:sz w:val="22"/>
                <w:szCs w:val="22"/>
                <w:lang w:val="es-ES_tradnl" w:eastAsia="en-US"/>
              </w:rPr>
              <w:t>. Edgardo Vargas, Director Sede Regional San Carlos</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Arq. Marlene Ilama, Directora Centro Académico de San José</w:t>
            </w:r>
          </w:p>
          <w:p w:rsidR="00BE0249" w:rsidRPr="00BE0249" w:rsidRDefault="00BE0249" w:rsidP="00BE024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BE0249">
              <w:rPr>
                <w:rFonts w:ascii="Arial" w:eastAsia="Cambria" w:hAnsi="Arial" w:cs="Arial"/>
                <w:sz w:val="22"/>
                <w:szCs w:val="22"/>
                <w:lang w:val="es-ES_tradnl" w:eastAsia="en-US"/>
              </w:rPr>
              <w:t>, Director Centro Académico de Alajuela</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Máster Roxana Jiménez, Directora Centro Académico de Limón</w:t>
            </w:r>
          </w:p>
          <w:p w:rsidR="00BE0249" w:rsidRPr="00BE0249" w:rsidRDefault="00BE0249" w:rsidP="00BE0249">
            <w:pPr>
              <w:ind w:left="45"/>
              <w:jc w:val="both"/>
              <w:rPr>
                <w:rFonts w:ascii="Arial" w:eastAsia="Cambria" w:hAnsi="Arial" w:cs="Arial"/>
                <w:sz w:val="22"/>
                <w:szCs w:val="22"/>
                <w:lang w:val="es-ES_tradnl" w:eastAsia="en-US"/>
              </w:rPr>
            </w:pPr>
            <w:r w:rsidRPr="00BE0249">
              <w:rPr>
                <w:rFonts w:ascii="Arial" w:eastAsia="Cambria" w:hAnsi="Arial" w:cs="Arial"/>
                <w:sz w:val="22"/>
                <w:szCs w:val="22"/>
                <w:lang w:val="es-ES_tradnl" w:eastAsia="en-US"/>
              </w:rPr>
              <w:t>Ing. Giovanny Rojas, Director Departamento Admisión y Registro</w:t>
            </w:r>
          </w:p>
          <w:p w:rsidR="005D234B" w:rsidRPr="006B4FBB" w:rsidRDefault="005D234B" w:rsidP="00BE0249">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2D2C7C" w:rsidP="00C74C90">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C74C90">
              <w:rPr>
                <w:rFonts w:ascii="Arial" w:eastAsia="Cambria" w:hAnsi="Arial" w:cs="Arial"/>
                <w:b/>
                <w:sz w:val="22"/>
                <w:szCs w:val="22"/>
                <w:lang w:val="es-ES_tradnl" w:eastAsia="en-US"/>
              </w:rPr>
              <w:t>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6442D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EF0A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F0ABC" w:rsidRPr="00EF0ABC" w:rsidRDefault="007742A1" w:rsidP="00EF0ABC">
            <w:pPr>
              <w:ind w:left="-74"/>
              <w:jc w:val="both"/>
              <w:rPr>
                <w:rFonts w:ascii="Arial" w:eastAsia="Cambria" w:hAnsi="Arial" w:cs="Arial"/>
                <w:b/>
                <w:sz w:val="22"/>
                <w:szCs w:val="22"/>
                <w:lang w:val="es-ES_tradnl" w:eastAsia="en-US"/>
              </w:rPr>
            </w:pPr>
            <w:r w:rsidRPr="00EF0ABC">
              <w:rPr>
                <w:rFonts w:ascii="Arial" w:eastAsia="Calibri" w:hAnsi="Arial" w:cs="Arial"/>
                <w:b/>
                <w:sz w:val="22"/>
                <w:szCs w:val="22"/>
              </w:rPr>
              <w:t xml:space="preserve">Sesión Ordinaria No. </w:t>
            </w:r>
            <w:r w:rsidR="00337455" w:rsidRPr="00EF0ABC">
              <w:rPr>
                <w:rFonts w:ascii="Arial" w:eastAsia="Calibri" w:hAnsi="Arial" w:cs="Arial"/>
                <w:b/>
                <w:sz w:val="22"/>
                <w:szCs w:val="22"/>
              </w:rPr>
              <w:t>30</w:t>
            </w:r>
            <w:r w:rsidR="006442DF" w:rsidRPr="00EF0ABC">
              <w:rPr>
                <w:rFonts w:ascii="Arial" w:eastAsia="Calibri" w:hAnsi="Arial" w:cs="Arial"/>
                <w:b/>
                <w:sz w:val="22"/>
                <w:szCs w:val="22"/>
              </w:rPr>
              <w:t>1</w:t>
            </w:r>
            <w:r w:rsidR="00C74C90" w:rsidRPr="00EF0ABC">
              <w:rPr>
                <w:rFonts w:ascii="Arial" w:eastAsia="Calibri" w:hAnsi="Arial" w:cs="Arial"/>
                <w:b/>
                <w:sz w:val="22"/>
                <w:szCs w:val="22"/>
              </w:rPr>
              <w:t>6</w:t>
            </w:r>
            <w:r w:rsidRPr="00EF0ABC">
              <w:rPr>
                <w:rFonts w:ascii="Arial" w:eastAsia="Calibri" w:hAnsi="Arial" w:cs="Arial"/>
                <w:b/>
                <w:sz w:val="22"/>
                <w:szCs w:val="22"/>
              </w:rPr>
              <w:t>, Artículo</w:t>
            </w:r>
            <w:r w:rsidR="00437F0F" w:rsidRPr="00EF0ABC">
              <w:rPr>
                <w:rFonts w:ascii="Arial" w:eastAsia="Calibri" w:hAnsi="Arial" w:cs="Arial"/>
                <w:b/>
                <w:sz w:val="22"/>
                <w:szCs w:val="22"/>
              </w:rPr>
              <w:t xml:space="preserve"> </w:t>
            </w:r>
            <w:r w:rsidR="00EF0ABC" w:rsidRPr="00EF0ABC">
              <w:rPr>
                <w:rFonts w:ascii="Arial" w:eastAsia="Calibri" w:hAnsi="Arial" w:cs="Arial"/>
                <w:b/>
                <w:sz w:val="22"/>
                <w:szCs w:val="22"/>
              </w:rPr>
              <w:t>7</w:t>
            </w:r>
            <w:r w:rsidR="00337455" w:rsidRPr="00EF0ABC">
              <w:rPr>
                <w:rFonts w:ascii="Arial" w:eastAsia="Calibri" w:hAnsi="Arial" w:cs="Arial"/>
                <w:b/>
                <w:sz w:val="22"/>
                <w:szCs w:val="22"/>
              </w:rPr>
              <w:t>,</w:t>
            </w:r>
            <w:r w:rsidRPr="00EF0ABC">
              <w:rPr>
                <w:rFonts w:ascii="Arial" w:eastAsia="Calibri" w:hAnsi="Arial" w:cs="Arial"/>
                <w:b/>
                <w:sz w:val="22"/>
                <w:szCs w:val="22"/>
              </w:rPr>
              <w:t xml:space="preserve"> del </w:t>
            </w:r>
            <w:r w:rsidR="00803BB3" w:rsidRPr="00EF0ABC">
              <w:rPr>
                <w:rFonts w:ascii="Arial" w:eastAsia="Calibri" w:hAnsi="Arial" w:cs="Arial"/>
                <w:b/>
                <w:sz w:val="22"/>
                <w:szCs w:val="22"/>
              </w:rPr>
              <w:t>2</w:t>
            </w:r>
            <w:r w:rsidR="00C74C90" w:rsidRPr="00EF0ABC">
              <w:rPr>
                <w:rFonts w:ascii="Arial" w:eastAsia="Calibri" w:hAnsi="Arial" w:cs="Arial"/>
                <w:b/>
                <w:sz w:val="22"/>
                <w:szCs w:val="22"/>
              </w:rPr>
              <w:t>9</w:t>
            </w:r>
            <w:r w:rsidRPr="00EF0ABC">
              <w:rPr>
                <w:rFonts w:ascii="Arial" w:eastAsia="Calibri" w:hAnsi="Arial" w:cs="Arial"/>
                <w:b/>
                <w:sz w:val="22"/>
                <w:szCs w:val="22"/>
              </w:rPr>
              <w:t xml:space="preserve"> de </w:t>
            </w:r>
            <w:r w:rsidR="006442DF" w:rsidRPr="00EF0ABC">
              <w:rPr>
                <w:rFonts w:ascii="Arial" w:eastAsia="Calibri" w:hAnsi="Arial" w:cs="Arial"/>
                <w:b/>
                <w:sz w:val="22"/>
                <w:szCs w:val="22"/>
              </w:rPr>
              <w:t>marzo</w:t>
            </w:r>
            <w:r w:rsidR="00A772EF" w:rsidRPr="00EF0ABC">
              <w:rPr>
                <w:rFonts w:ascii="Arial" w:eastAsia="Calibri" w:hAnsi="Arial" w:cs="Arial"/>
                <w:b/>
                <w:sz w:val="22"/>
                <w:szCs w:val="22"/>
              </w:rPr>
              <w:t xml:space="preserve"> de 2017</w:t>
            </w:r>
            <w:r w:rsidR="001E08C0" w:rsidRPr="00EF0ABC">
              <w:rPr>
                <w:rFonts w:ascii="Arial" w:eastAsia="Calibri" w:hAnsi="Arial" w:cs="Arial"/>
                <w:b/>
                <w:sz w:val="22"/>
                <w:szCs w:val="22"/>
              </w:rPr>
              <w:t xml:space="preserve">.  </w:t>
            </w:r>
            <w:r w:rsidR="00EF0ABC" w:rsidRPr="00EF0ABC">
              <w:rPr>
                <w:rFonts w:ascii="Arial" w:eastAsia="Cambria" w:hAnsi="Arial" w:cs="Arial"/>
                <w:b/>
                <w:sz w:val="22"/>
                <w:szCs w:val="22"/>
                <w:lang w:val="es-ES_tradnl" w:eastAsia="en-US"/>
              </w:rPr>
              <w:t xml:space="preserve">Prórroga a la Administración para la atención del acuerdo de la Sesión No. 2985, Artículo 8, del 17 de agosto del 2016 “Autorización de Cupos de nuevo Ingreso 2017” </w:t>
            </w:r>
          </w:p>
          <w:p w:rsidR="00C74C90" w:rsidRPr="00EF0ABC" w:rsidRDefault="00C74C90" w:rsidP="00EF0ABC">
            <w:pPr>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EF0ABC" w:rsidRPr="00EF0ABC" w:rsidRDefault="00EF0ABC" w:rsidP="00EF0ABC">
      <w:pPr>
        <w:ind w:left="1440" w:hanging="1440"/>
        <w:jc w:val="both"/>
        <w:rPr>
          <w:rFonts w:ascii="Arial" w:eastAsia="Cambria" w:hAnsi="Arial" w:cs="Arial"/>
          <w:b/>
          <w:caps/>
          <w:lang w:val="es-ES_tradnl" w:eastAsia="en-US"/>
        </w:rPr>
      </w:pPr>
      <w:r w:rsidRPr="00EF0ABC">
        <w:rPr>
          <w:rFonts w:ascii="Arial" w:eastAsia="Cambria" w:hAnsi="Arial" w:cs="Arial"/>
          <w:b/>
          <w:caps/>
          <w:lang w:val="es-ES_tradnl" w:eastAsia="en-US"/>
        </w:rPr>
        <w:t xml:space="preserve">Considerando que: </w:t>
      </w:r>
    </w:p>
    <w:p w:rsidR="00EF0ABC" w:rsidRPr="00EF0ABC" w:rsidRDefault="00EF0ABC" w:rsidP="00EF0ABC">
      <w:pPr>
        <w:ind w:right="284"/>
        <w:jc w:val="both"/>
        <w:rPr>
          <w:rFonts w:ascii="Arial" w:hAnsi="Arial" w:cs="Arial"/>
        </w:rPr>
      </w:pPr>
    </w:p>
    <w:p w:rsidR="00EF0ABC" w:rsidRPr="00EF0ABC" w:rsidRDefault="00EF0ABC" w:rsidP="00EF0ABC">
      <w:pPr>
        <w:numPr>
          <w:ilvl w:val="0"/>
          <w:numId w:val="19"/>
        </w:numPr>
        <w:tabs>
          <w:tab w:val="left" w:pos="426"/>
        </w:tabs>
        <w:ind w:left="426" w:right="-1" w:hanging="426"/>
        <w:contextualSpacing/>
        <w:jc w:val="both"/>
        <w:rPr>
          <w:rFonts w:ascii="Arial" w:eastAsia="Cambria" w:hAnsi="Arial" w:cs="Arial"/>
          <w:lang w:val="es-ES_tradnl" w:eastAsia="en-US"/>
        </w:rPr>
      </w:pPr>
      <w:r w:rsidRPr="00EF0ABC">
        <w:rPr>
          <w:rFonts w:ascii="Arial" w:eastAsia="Cambria" w:hAnsi="Arial" w:cs="Arial"/>
          <w:lang w:val="es-ES_tradnl" w:eastAsia="en-US"/>
        </w:rPr>
        <w:t>El Reglamento del Consejo Institucional, en lo conducente señala:</w:t>
      </w:r>
    </w:p>
    <w:p w:rsidR="00EF0ABC" w:rsidRPr="00EF0ABC" w:rsidRDefault="00EF0ABC" w:rsidP="00EF0ABC">
      <w:pPr>
        <w:ind w:right="567"/>
        <w:jc w:val="both"/>
        <w:rPr>
          <w:rFonts w:ascii="Arial" w:eastAsia="Cambria" w:hAnsi="Arial" w:cs="Arial"/>
          <w:i/>
          <w:sz w:val="22"/>
          <w:szCs w:val="22"/>
          <w:lang w:val="es-ES_tradnl" w:eastAsia="en-US"/>
        </w:rPr>
      </w:pPr>
    </w:p>
    <w:p w:rsidR="00EF0ABC" w:rsidRPr="00EF0ABC" w:rsidRDefault="00EF0ABC" w:rsidP="00EF0ABC">
      <w:pPr>
        <w:ind w:left="993" w:right="567"/>
        <w:jc w:val="both"/>
        <w:rPr>
          <w:rFonts w:ascii="Arial" w:eastAsia="Cambria" w:hAnsi="Arial" w:cs="Arial"/>
          <w:i/>
          <w:sz w:val="20"/>
          <w:szCs w:val="20"/>
          <w:lang w:val="es-CR" w:eastAsia="es-CR"/>
        </w:rPr>
      </w:pPr>
      <w:r w:rsidRPr="00EF0ABC">
        <w:rPr>
          <w:rFonts w:ascii="Arial" w:eastAsia="Cambria" w:hAnsi="Arial" w:cs="Arial"/>
          <w:i/>
          <w:sz w:val="20"/>
          <w:szCs w:val="20"/>
          <w:lang w:val="es-CR" w:eastAsia="es-CR"/>
        </w:rPr>
        <w:t xml:space="preserve">“Artículo 26 </w:t>
      </w:r>
    </w:p>
    <w:p w:rsidR="00EF0ABC" w:rsidRPr="00EF0ABC" w:rsidRDefault="00EF0ABC" w:rsidP="00EF0ABC">
      <w:pPr>
        <w:ind w:left="993" w:right="567"/>
        <w:jc w:val="both"/>
        <w:rPr>
          <w:rFonts w:ascii="Arial" w:eastAsia="Cambria" w:hAnsi="Arial" w:cs="Arial"/>
          <w:i/>
          <w:sz w:val="20"/>
          <w:szCs w:val="20"/>
          <w:lang w:val="es-CR" w:eastAsia="es-CR"/>
        </w:rPr>
      </w:pPr>
      <w:r w:rsidRPr="00EF0ABC">
        <w:rPr>
          <w:rFonts w:ascii="Arial" w:eastAsia="Cambria" w:hAnsi="Arial" w:cs="Arial"/>
          <w:i/>
          <w:sz w:val="20"/>
          <w:szCs w:val="20"/>
          <w:lang w:val="es-CR" w:eastAsia="es-CR"/>
        </w:rPr>
        <w:t>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w:t>
      </w:r>
    </w:p>
    <w:p w:rsidR="00EF0ABC" w:rsidRPr="00EF0ABC" w:rsidRDefault="00EF0ABC" w:rsidP="00EF0ABC">
      <w:pPr>
        <w:ind w:left="993" w:right="567"/>
        <w:jc w:val="both"/>
        <w:rPr>
          <w:rFonts w:ascii="Arial" w:eastAsia="Cambria" w:hAnsi="Arial" w:cs="Arial"/>
          <w:b/>
          <w:i/>
          <w:sz w:val="20"/>
          <w:szCs w:val="20"/>
          <w:lang w:val="es-ES_tradnl" w:eastAsia="en-US"/>
        </w:rPr>
      </w:pPr>
      <w:r w:rsidRPr="00EF0ABC">
        <w:rPr>
          <w:rFonts w:ascii="Arial" w:eastAsia="Cambria" w:hAnsi="Arial" w:cs="Arial"/>
          <w:i/>
          <w:sz w:val="20"/>
          <w:szCs w:val="20"/>
          <w:lang w:val="es-CR" w:eastAsia="es-CR"/>
        </w:rPr>
        <w:br/>
        <w:t>Si el plazo excede del 50%, original deberá de elevarse al Consejo Institucional. Las solicitudes de prórroga deben remitirse en el respectivo formulario.”</w:t>
      </w:r>
    </w:p>
    <w:p w:rsidR="00EF0ABC" w:rsidRPr="00EF0ABC" w:rsidRDefault="00EF0ABC" w:rsidP="00EF0ABC">
      <w:pPr>
        <w:ind w:right="567"/>
        <w:jc w:val="both"/>
        <w:rPr>
          <w:rFonts w:ascii="Arial" w:eastAsia="Cambria" w:hAnsi="Arial" w:cs="Arial"/>
          <w:i/>
          <w:sz w:val="22"/>
          <w:szCs w:val="22"/>
          <w:lang w:val="es-ES_tradnl" w:eastAsia="en-US"/>
        </w:rPr>
      </w:pPr>
    </w:p>
    <w:p w:rsidR="00EF0ABC" w:rsidRPr="00EF0ABC" w:rsidRDefault="00EF0ABC" w:rsidP="00EF0ABC">
      <w:pPr>
        <w:numPr>
          <w:ilvl w:val="0"/>
          <w:numId w:val="19"/>
        </w:numPr>
        <w:tabs>
          <w:tab w:val="left" w:pos="426"/>
        </w:tabs>
        <w:ind w:left="426" w:right="-1" w:hanging="426"/>
        <w:contextualSpacing/>
        <w:jc w:val="both"/>
        <w:rPr>
          <w:rFonts w:ascii="Arial" w:hAnsi="Arial" w:cs="Arial"/>
        </w:rPr>
      </w:pPr>
      <w:r w:rsidRPr="00EF0ABC">
        <w:rPr>
          <w:rFonts w:ascii="Arial" w:hAnsi="Arial" w:cs="Arial"/>
        </w:rPr>
        <w:t>El Reglamento de Admisión del Instituto Tecnológico y sus reformas, establece en su artículo 9 BIS inciso f, lo siguiente:</w:t>
      </w:r>
    </w:p>
    <w:p w:rsidR="00EF0ABC" w:rsidRPr="00EF0ABC" w:rsidRDefault="00EF0ABC" w:rsidP="00EF0ABC">
      <w:pPr>
        <w:ind w:left="334"/>
        <w:jc w:val="both"/>
        <w:rPr>
          <w:rFonts w:ascii="Arial" w:hAnsi="Arial" w:cs="Arial"/>
          <w:strike/>
          <w:color w:val="FF0000"/>
        </w:rPr>
      </w:pPr>
      <w:r w:rsidRPr="00EF0ABC">
        <w:rPr>
          <w:color w:val="FF0000"/>
        </w:rPr>
        <w:t xml:space="preserve"> </w:t>
      </w:r>
    </w:p>
    <w:p w:rsidR="00EF0ABC" w:rsidRPr="00EF0ABC" w:rsidRDefault="00EF0ABC" w:rsidP="00EF0ABC">
      <w:pPr>
        <w:ind w:left="851" w:right="567"/>
        <w:jc w:val="both"/>
        <w:rPr>
          <w:rFonts w:ascii="Arial" w:hAnsi="Arial" w:cs="Arial"/>
          <w:i/>
          <w:sz w:val="22"/>
          <w:szCs w:val="22"/>
        </w:rPr>
      </w:pPr>
      <w:r w:rsidRPr="00EF0ABC">
        <w:rPr>
          <w:rFonts w:ascii="Arial" w:hAnsi="Arial" w:cs="Arial"/>
          <w:i/>
          <w:sz w:val="22"/>
          <w:szCs w:val="22"/>
        </w:rPr>
        <w:t xml:space="preserve">f. El Consejo Institucional definirá los cupos disponibles para estudiantes nuevos de cada carrera, a propuesta del Consejo de Docencia. </w:t>
      </w:r>
    </w:p>
    <w:p w:rsidR="00EF0ABC" w:rsidRPr="00EF0ABC" w:rsidRDefault="00EF0ABC" w:rsidP="00EF0ABC">
      <w:pPr>
        <w:ind w:left="334"/>
        <w:jc w:val="both"/>
        <w:rPr>
          <w:rFonts w:ascii="Arial" w:hAnsi="Arial" w:cs="Arial"/>
        </w:rPr>
      </w:pPr>
    </w:p>
    <w:p w:rsidR="00EF0ABC" w:rsidRDefault="00EF0ABC" w:rsidP="00EF0ABC">
      <w:pPr>
        <w:numPr>
          <w:ilvl w:val="0"/>
          <w:numId w:val="19"/>
        </w:numPr>
        <w:tabs>
          <w:tab w:val="left" w:pos="426"/>
        </w:tabs>
        <w:ind w:left="426" w:right="-1" w:hanging="426"/>
        <w:contextualSpacing/>
        <w:jc w:val="both"/>
        <w:rPr>
          <w:rFonts w:ascii="Arial" w:hAnsi="Arial" w:cs="Arial"/>
        </w:rPr>
      </w:pPr>
      <w:r w:rsidRPr="00EF0ABC">
        <w:rPr>
          <w:rFonts w:ascii="Arial" w:eastAsia="Cambria" w:hAnsi="Arial" w:cs="Arial"/>
          <w:lang w:val="es-ES_tradnl" w:eastAsia="en-US"/>
        </w:rPr>
        <w:t>El Reglamento de Enseñanza Aprendizaje del TEC, establece en su Artículo 26, l</w:t>
      </w:r>
      <w:r w:rsidRPr="00EF0ABC">
        <w:rPr>
          <w:rFonts w:ascii="Arial" w:hAnsi="Arial" w:cs="Arial"/>
        </w:rPr>
        <w:t>o siguiente:</w:t>
      </w:r>
    </w:p>
    <w:p w:rsidR="00EF0ABC" w:rsidRPr="00EF0ABC" w:rsidRDefault="00EF0ABC" w:rsidP="00EF0ABC">
      <w:pPr>
        <w:tabs>
          <w:tab w:val="left" w:pos="426"/>
        </w:tabs>
        <w:ind w:right="-1"/>
        <w:contextualSpacing/>
        <w:jc w:val="both"/>
        <w:rPr>
          <w:rFonts w:ascii="Arial" w:hAnsi="Arial" w:cs="Arial"/>
        </w:rPr>
      </w:pPr>
    </w:p>
    <w:p w:rsidR="00EF0ABC" w:rsidRPr="00EF0ABC" w:rsidRDefault="00EF0ABC" w:rsidP="00EF0ABC">
      <w:pPr>
        <w:ind w:left="1418" w:right="618" w:hanging="284"/>
        <w:jc w:val="both"/>
        <w:rPr>
          <w:rFonts w:ascii="Arial" w:hAnsi="Arial" w:cs="Arial"/>
          <w:i/>
          <w:sz w:val="22"/>
          <w:szCs w:val="22"/>
          <w:lang w:val="es-CR"/>
        </w:rPr>
      </w:pPr>
    </w:p>
    <w:p w:rsidR="00EF0ABC" w:rsidRPr="00EF0ABC" w:rsidRDefault="00EF0ABC" w:rsidP="00EF0ABC">
      <w:pPr>
        <w:ind w:left="851" w:right="901"/>
        <w:jc w:val="both"/>
        <w:rPr>
          <w:rFonts w:ascii="Arial" w:hAnsi="Arial" w:cs="Arial"/>
          <w:i/>
          <w:sz w:val="22"/>
          <w:szCs w:val="22"/>
          <w:lang w:val="es-CR"/>
        </w:rPr>
      </w:pPr>
      <w:r w:rsidRPr="00EF0ABC">
        <w:rPr>
          <w:rFonts w:ascii="Arial" w:hAnsi="Arial" w:cs="Arial"/>
          <w:i/>
          <w:sz w:val="22"/>
          <w:szCs w:val="22"/>
          <w:lang w:val="es-CR"/>
        </w:rPr>
        <w:lastRenderedPageBreak/>
        <w:t>“Artículo 26</w:t>
      </w:r>
    </w:p>
    <w:p w:rsidR="00EF0ABC" w:rsidRPr="00EF0ABC" w:rsidRDefault="00EF0ABC" w:rsidP="00EF0ABC">
      <w:pPr>
        <w:ind w:left="851" w:right="901"/>
        <w:jc w:val="both"/>
        <w:rPr>
          <w:rFonts w:ascii="Arial" w:hAnsi="Arial" w:cs="Arial"/>
          <w:i/>
          <w:sz w:val="22"/>
          <w:szCs w:val="22"/>
          <w:lang w:val="es-CR"/>
        </w:rPr>
      </w:pPr>
    </w:p>
    <w:p w:rsidR="00EF0ABC" w:rsidRPr="00EF0ABC" w:rsidRDefault="00EF0ABC" w:rsidP="00EF0ABC">
      <w:pPr>
        <w:ind w:left="851" w:right="567"/>
        <w:jc w:val="both"/>
        <w:rPr>
          <w:rFonts w:ascii="Arial" w:hAnsi="Arial" w:cs="Arial"/>
          <w:i/>
          <w:sz w:val="22"/>
          <w:szCs w:val="22"/>
          <w:lang w:val="es-CR"/>
        </w:rPr>
      </w:pPr>
      <w:r w:rsidRPr="00EF0ABC">
        <w:rPr>
          <w:rFonts w:ascii="Arial" w:hAnsi="Arial" w:cs="Arial"/>
          <w:i/>
          <w:sz w:val="22"/>
          <w:szCs w:val="22"/>
          <w:lang w:val="es-CR"/>
        </w:rPr>
        <w:t xml:space="preserve">El Departamento Docente está en la obligación de impartir en cada semestre las asignaturas correspondientes al semestre respectivo, según lo estipula el plan de estudios”.  </w:t>
      </w:r>
    </w:p>
    <w:p w:rsidR="00EF0ABC" w:rsidRPr="00EF0ABC" w:rsidRDefault="00EF0ABC" w:rsidP="00EF0ABC">
      <w:pPr>
        <w:tabs>
          <w:tab w:val="left" w:pos="426"/>
        </w:tabs>
        <w:ind w:right="-1"/>
        <w:contextualSpacing/>
        <w:jc w:val="both"/>
        <w:rPr>
          <w:rFonts w:ascii="Arial" w:eastAsia="Cambria" w:hAnsi="Arial" w:cs="Arial"/>
          <w:lang w:val="es-ES_tradnl" w:eastAsia="en-US"/>
        </w:rPr>
      </w:pPr>
    </w:p>
    <w:p w:rsidR="00EF0ABC" w:rsidRPr="00EF0ABC" w:rsidRDefault="00EF0ABC" w:rsidP="00EF0ABC">
      <w:pPr>
        <w:numPr>
          <w:ilvl w:val="0"/>
          <w:numId w:val="19"/>
        </w:numPr>
        <w:tabs>
          <w:tab w:val="left" w:pos="426"/>
        </w:tabs>
        <w:ind w:left="426" w:right="-1" w:hanging="426"/>
        <w:contextualSpacing/>
        <w:jc w:val="both"/>
        <w:rPr>
          <w:rFonts w:ascii="Arial" w:eastAsia="Cambria" w:hAnsi="Arial" w:cs="Arial"/>
          <w:lang w:val="es-ES_tradnl" w:eastAsia="en-US"/>
        </w:rPr>
      </w:pPr>
      <w:r w:rsidRPr="00EF0ABC">
        <w:rPr>
          <w:rFonts w:ascii="Arial" w:eastAsia="Cambria" w:hAnsi="Arial" w:cs="Arial"/>
          <w:lang w:val="es-ES_tradnl" w:eastAsia="en-US"/>
        </w:rPr>
        <w:t>El Consejo Institucional en la Sesión Ordinaria No. 2985, Artículo 8, del 17 de agosto de 2016, tomó el siguiente acuerdo:</w:t>
      </w:r>
    </w:p>
    <w:p w:rsidR="00EF0ABC" w:rsidRPr="00EF0ABC" w:rsidRDefault="00EF0ABC" w:rsidP="00EF0ABC">
      <w:pPr>
        <w:tabs>
          <w:tab w:val="left" w:pos="426"/>
        </w:tabs>
        <w:ind w:left="426" w:right="-1"/>
        <w:contextualSpacing/>
        <w:jc w:val="both"/>
        <w:rPr>
          <w:rFonts w:ascii="Arial" w:eastAsia="Cambria" w:hAnsi="Arial" w:cs="Arial"/>
          <w:b/>
          <w:sz w:val="22"/>
          <w:szCs w:val="22"/>
          <w:lang w:eastAsia="en-US"/>
        </w:rPr>
      </w:pPr>
    </w:p>
    <w:p w:rsidR="00EF0ABC" w:rsidRPr="00EF0ABC" w:rsidRDefault="00EF0ABC" w:rsidP="00EF0ABC">
      <w:pPr>
        <w:ind w:left="1560" w:right="1418" w:hanging="567"/>
        <w:jc w:val="both"/>
        <w:rPr>
          <w:rFonts w:ascii="Arial" w:eastAsia="Cambria" w:hAnsi="Arial" w:cs="Arial"/>
          <w:i/>
          <w:sz w:val="22"/>
          <w:szCs w:val="22"/>
          <w:lang w:val="es-ES_tradnl" w:eastAsia="en-US"/>
        </w:rPr>
      </w:pPr>
      <w:r w:rsidRPr="00EF0ABC">
        <w:rPr>
          <w:rFonts w:ascii="Arial" w:eastAsia="Cambria" w:hAnsi="Arial" w:cs="Arial"/>
          <w:i/>
          <w:sz w:val="22"/>
          <w:szCs w:val="22"/>
          <w:lang w:val="es-ES_tradnl" w:eastAsia="en-US"/>
        </w:rPr>
        <w:t>“…</w:t>
      </w:r>
    </w:p>
    <w:p w:rsidR="00EF0ABC" w:rsidRPr="00EF0ABC" w:rsidRDefault="00EF0ABC" w:rsidP="00EF0ABC">
      <w:pPr>
        <w:ind w:left="1560" w:right="1418" w:hanging="426"/>
        <w:jc w:val="both"/>
        <w:rPr>
          <w:rFonts w:ascii="Arial" w:eastAsia="Cambria" w:hAnsi="Arial" w:cs="Arial"/>
          <w:i/>
          <w:sz w:val="22"/>
          <w:szCs w:val="22"/>
          <w:lang w:val="es-ES_tradnl" w:eastAsia="en-US"/>
        </w:rPr>
      </w:pPr>
    </w:p>
    <w:p w:rsidR="00EF0ABC" w:rsidRDefault="00EF0ABC" w:rsidP="00EF0ABC">
      <w:pPr>
        <w:ind w:left="1418" w:right="567" w:hanging="425"/>
        <w:jc w:val="both"/>
        <w:rPr>
          <w:rFonts w:ascii="Arial" w:eastAsia="Cambria" w:hAnsi="Arial" w:cs="Arial"/>
          <w:i/>
          <w:sz w:val="22"/>
          <w:szCs w:val="22"/>
          <w:lang w:val="es-ES_tradnl" w:eastAsia="en-US"/>
        </w:rPr>
      </w:pPr>
      <w:r w:rsidRPr="00EF0ABC">
        <w:rPr>
          <w:rFonts w:ascii="Arial" w:eastAsia="Cambria" w:hAnsi="Arial" w:cs="Arial"/>
          <w:b/>
          <w:i/>
          <w:sz w:val="22"/>
          <w:szCs w:val="22"/>
          <w:lang w:val="es-ES_tradnl" w:eastAsia="en-US"/>
        </w:rPr>
        <w:t>e.</w:t>
      </w:r>
      <w:r w:rsidRPr="00EF0ABC">
        <w:rPr>
          <w:rFonts w:ascii="Arial" w:eastAsia="Cambria" w:hAnsi="Arial" w:cs="Arial"/>
          <w:i/>
          <w:sz w:val="22"/>
          <w:szCs w:val="22"/>
          <w:lang w:val="es-ES_tradnl" w:eastAsia="en-US"/>
        </w:rPr>
        <w:t xml:space="preserve">  Solicitar a la Administración que presente un informe con el análisis detallado del comportamiento de cupos de primer ingreso de los últimos cinco años, así como la pertinencia de los programas académicos, tomando en cuenta las necesidades nacionales, a más tardar el 15 de febrero de 2017, para ser utilizado como insumo en el análisis para la aprobación de cupos de 2018.”</w:t>
      </w:r>
    </w:p>
    <w:p w:rsidR="00EF0ABC" w:rsidRPr="00EF0ABC" w:rsidRDefault="00EF0ABC" w:rsidP="00EF0ABC">
      <w:pPr>
        <w:ind w:left="1418" w:right="567" w:hanging="425"/>
        <w:jc w:val="both"/>
        <w:rPr>
          <w:rFonts w:ascii="Arial" w:eastAsia="Cambria" w:hAnsi="Arial" w:cs="Arial"/>
          <w:i/>
          <w:sz w:val="22"/>
          <w:szCs w:val="22"/>
          <w:lang w:val="es-ES_tradnl" w:eastAsia="en-US"/>
        </w:rPr>
      </w:pPr>
    </w:p>
    <w:p w:rsidR="00EF0ABC" w:rsidRPr="00EF0ABC" w:rsidRDefault="00EF0ABC" w:rsidP="00EF0ABC">
      <w:pPr>
        <w:ind w:left="1440" w:hanging="1440"/>
        <w:jc w:val="both"/>
        <w:rPr>
          <w:rFonts w:ascii="Arial" w:eastAsia="Cambria" w:hAnsi="Arial" w:cs="Arial"/>
          <w:b/>
          <w:caps/>
          <w:lang w:val="es-ES_tradnl" w:eastAsia="en-US"/>
        </w:rPr>
      </w:pPr>
      <w:r w:rsidRPr="00EF0ABC">
        <w:rPr>
          <w:rFonts w:ascii="Arial" w:eastAsia="Cambria" w:hAnsi="Arial" w:cs="Arial"/>
          <w:b/>
          <w:caps/>
          <w:lang w:val="es-ES_tradnl" w:eastAsia="en-US"/>
        </w:rPr>
        <w:t xml:space="preserve">Considerando que: </w:t>
      </w:r>
    </w:p>
    <w:p w:rsidR="00EF0ABC" w:rsidRPr="00EF0ABC" w:rsidRDefault="00EF0ABC" w:rsidP="00EF0ABC">
      <w:pPr>
        <w:ind w:left="1276" w:hanging="1276"/>
        <w:jc w:val="both"/>
        <w:rPr>
          <w:rFonts w:ascii="Arial" w:eastAsia="Cambria" w:hAnsi="Arial" w:cs="Arial"/>
          <w:b/>
          <w:lang w:val="es-ES_tradnl" w:eastAsia="en-US"/>
        </w:rPr>
      </w:pPr>
    </w:p>
    <w:p w:rsidR="00EF0ABC" w:rsidRPr="00EF0ABC" w:rsidRDefault="00EF0ABC" w:rsidP="00EF0ABC">
      <w:pPr>
        <w:numPr>
          <w:ilvl w:val="0"/>
          <w:numId w:val="30"/>
        </w:numPr>
        <w:jc w:val="both"/>
      </w:pPr>
      <w:r w:rsidRPr="00EF0ABC">
        <w:rPr>
          <w:rFonts w:ascii="Arial" w:hAnsi="Arial" w:cs="Arial"/>
        </w:rPr>
        <w:t xml:space="preserve">La Secretaría del Consejo Institucional, recibe el Formulario de solicitud de prórroga, con fecha de recibido 03 de marzo de 2017, suscrito por la MAU. Tatiana Fernández, Directora Ejecutiva Oficina de Planificación Institucional, dirigido a la Licda. Bertalía Sánchez, Directora Ejecutiva de la Secretaría del Consejo Institucional, en el cual solicita prórroga al 28 de abril de 2017, para la atención del acuerdo de la Sesión No. 2985, Artículo 8, del 17 de agosto del 2016, por motivo de que se desea combinar variables en el posible producto a entregar, tales como: porcentaje de ejecución de los cupos aprobados por el Consejo Institucional versus matrícula real, cortes de examen de admisión, además como la compilación de los datos en CONARE respecto a la pertinencia de los programas académicos. </w:t>
      </w:r>
    </w:p>
    <w:p w:rsidR="00EF0ABC" w:rsidRPr="00EF0ABC" w:rsidRDefault="00EF0ABC" w:rsidP="00EF0ABC">
      <w:pPr>
        <w:ind w:left="360" w:right="284"/>
        <w:jc w:val="both"/>
      </w:pPr>
    </w:p>
    <w:p w:rsidR="00EF0ABC" w:rsidRPr="00EF0ABC" w:rsidRDefault="00EF0ABC" w:rsidP="00EF0ABC">
      <w:pPr>
        <w:numPr>
          <w:ilvl w:val="0"/>
          <w:numId w:val="30"/>
        </w:numPr>
        <w:jc w:val="both"/>
        <w:rPr>
          <w:rFonts w:ascii="Arial" w:hAnsi="Arial" w:cs="Arial"/>
        </w:rPr>
      </w:pPr>
      <w:r w:rsidRPr="00EF0ABC">
        <w:rPr>
          <w:rFonts w:ascii="Arial" w:hAnsi="Arial" w:cs="Arial"/>
        </w:rPr>
        <w:t xml:space="preserve">La Comisión de Asuntos Académicos y Estudiantiles, en las reuniones Nos. 341-2017 y 343-2017, celebradas el 14 y 28 de marzo del 2017, conoce la solicitud de prórroga y las respectivas justificaciones presentadas por la Oficina de Planificación Institucional; asimismo toma en consideración que el plazo venció el 15 de febrero del 2017 y la solicitud de prórroga se recibió hasta el 3 de marzo del 2017.  Se dispone elevar la propuesta de prórroga al Pleno. </w:t>
      </w:r>
    </w:p>
    <w:p w:rsidR="00EF0ABC" w:rsidRPr="00EF0ABC" w:rsidRDefault="00EF0ABC" w:rsidP="00EF0ABC">
      <w:pPr>
        <w:rPr>
          <w:rFonts w:ascii="Arial" w:eastAsia="Cambria" w:hAnsi="Arial" w:cs="Arial"/>
          <w:b/>
          <w:lang w:val="es-ES_tradnl" w:eastAsia="en-US"/>
        </w:rPr>
      </w:pPr>
    </w:p>
    <w:p w:rsidR="00EF0ABC" w:rsidRPr="00EF0ABC" w:rsidRDefault="00EF0ABC" w:rsidP="00EF0ABC">
      <w:pPr>
        <w:rPr>
          <w:rFonts w:ascii="Arial" w:eastAsia="Cambria" w:hAnsi="Arial" w:cs="Arial"/>
          <w:b/>
          <w:lang w:val="es-ES_tradnl" w:eastAsia="en-US"/>
        </w:rPr>
      </w:pPr>
      <w:r w:rsidRPr="00EF0ABC">
        <w:rPr>
          <w:rFonts w:ascii="Arial" w:eastAsia="Cambria" w:hAnsi="Arial" w:cs="Arial"/>
          <w:b/>
          <w:lang w:val="es-ES_tradnl" w:eastAsia="en-US"/>
        </w:rPr>
        <w:t>SE</w:t>
      </w:r>
      <w:r>
        <w:rPr>
          <w:rFonts w:ascii="Arial" w:eastAsia="Cambria" w:hAnsi="Arial" w:cs="Arial"/>
          <w:b/>
          <w:lang w:val="es-ES_tradnl" w:eastAsia="en-US"/>
        </w:rPr>
        <w:t xml:space="preserve"> ACUERDA</w:t>
      </w:r>
      <w:r w:rsidRPr="00EF0ABC">
        <w:rPr>
          <w:rFonts w:ascii="Arial" w:eastAsia="Cambria" w:hAnsi="Arial" w:cs="Arial"/>
          <w:b/>
          <w:lang w:val="es-ES_tradnl" w:eastAsia="en-US"/>
        </w:rPr>
        <w:t>:</w:t>
      </w:r>
    </w:p>
    <w:p w:rsidR="00EF0ABC" w:rsidRPr="00EF0ABC" w:rsidRDefault="00EF0ABC" w:rsidP="00EF0ABC">
      <w:pPr>
        <w:rPr>
          <w:rFonts w:ascii="Cambria" w:eastAsia="Cambria" w:hAnsi="Cambria"/>
          <w:b/>
          <w:i/>
          <w:sz w:val="20"/>
          <w:szCs w:val="20"/>
          <w:lang w:val="es-ES_tradnl" w:eastAsia="en-US"/>
        </w:rPr>
      </w:pPr>
    </w:p>
    <w:p w:rsidR="00EF0ABC" w:rsidRPr="00EF0ABC" w:rsidRDefault="00EF0ABC" w:rsidP="00EF0ABC">
      <w:pPr>
        <w:numPr>
          <w:ilvl w:val="0"/>
          <w:numId w:val="35"/>
        </w:numPr>
        <w:ind w:left="426" w:hanging="426"/>
        <w:jc w:val="both"/>
        <w:rPr>
          <w:rFonts w:ascii="Arial" w:eastAsia="Cambria" w:hAnsi="Arial" w:cs="Arial"/>
          <w:lang w:val="es-ES_tradnl" w:eastAsia="en-US"/>
        </w:rPr>
      </w:pPr>
      <w:r w:rsidRPr="00EF0ABC">
        <w:rPr>
          <w:rFonts w:ascii="Arial" w:eastAsia="Cambria" w:hAnsi="Arial" w:cs="Arial"/>
          <w:lang w:val="es-ES_tradnl" w:eastAsia="en-US"/>
        </w:rPr>
        <w:t>Aprobar la prórroga presentada por la Administración, al 28 de abril de 2017, para la atención del acuerdo de la Sesión No. 2985, Artículo 8, del 17 de agosto del 2016 “Autorización de Cupos de nuevo Ingreso 2017”, para que presente un informe con el análisis detallado del comportamiento de cupos de primer ingreso de los últimos cinco años, así como la pertinencia de los programas académicos, tomando en cuenta las necesidades nacionales.</w:t>
      </w:r>
    </w:p>
    <w:p w:rsidR="00EF0ABC" w:rsidRPr="00EF0ABC" w:rsidRDefault="00EF0ABC" w:rsidP="00EF0ABC">
      <w:pPr>
        <w:ind w:left="426"/>
        <w:jc w:val="both"/>
        <w:rPr>
          <w:rFonts w:ascii="Arial" w:eastAsia="Cambria" w:hAnsi="Arial" w:cs="Arial"/>
          <w:lang w:val="es-ES_tradnl" w:eastAsia="en-US"/>
        </w:rPr>
      </w:pPr>
    </w:p>
    <w:p w:rsidR="00EF0ABC" w:rsidRPr="00EF0ABC" w:rsidRDefault="00EF0ABC" w:rsidP="00EF0ABC">
      <w:pPr>
        <w:ind w:left="360"/>
        <w:jc w:val="both"/>
        <w:rPr>
          <w:rFonts w:ascii="Arial" w:eastAsia="Cambria" w:hAnsi="Arial" w:cs="Arial"/>
          <w:b/>
          <w:lang w:val="es-ES_tradnl" w:eastAsia="en-US"/>
        </w:rPr>
      </w:pPr>
    </w:p>
    <w:p w:rsidR="00EF0ABC" w:rsidRPr="00EF0ABC" w:rsidRDefault="00EF0ABC" w:rsidP="00EF0ABC">
      <w:pPr>
        <w:ind w:left="360"/>
        <w:jc w:val="both"/>
        <w:rPr>
          <w:rFonts w:ascii="Arial" w:eastAsia="Cambria" w:hAnsi="Arial" w:cs="Arial"/>
          <w:b/>
          <w:lang w:val="es-ES_tradnl" w:eastAsia="en-US"/>
        </w:rPr>
      </w:pPr>
    </w:p>
    <w:p w:rsidR="00EF0ABC" w:rsidRPr="00EF0ABC" w:rsidRDefault="00EF0ABC" w:rsidP="00EF0ABC">
      <w:pPr>
        <w:ind w:left="360"/>
        <w:jc w:val="both"/>
        <w:rPr>
          <w:rFonts w:ascii="Arial" w:eastAsia="Cambria" w:hAnsi="Arial" w:cs="Arial"/>
          <w:b/>
          <w:lang w:val="es-ES_tradnl" w:eastAsia="en-US"/>
        </w:rPr>
      </w:pPr>
    </w:p>
    <w:p w:rsidR="00EF0ABC" w:rsidRPr="00EF0ABC" w:rsidRDefault="00EF0ABC" w:rsidP="00803BB3">
      <w:pPr>
        <w:ind w:right="-91"/>
        <w:jc w:val="both"/>
        <w:rPr>
          <w:rFonts w:ascii="Arial" w:hAnsi="Arial" w:cs="Arial"/>
          <w:lang w:val="es-ES_tradnl"/>
        </w:rPr>
      </w:pPr>
    </w:p>
    <w:p w:rsidR="00EF0ABC" w:rsidRDefault="00EF0ABC" w:rsidP="00803BB3">
      <w:pPr>
        <w:ind w:right="-91"/>
        <w:jc w:val="both"/>
        <w:rPr>
          <w:rFonts w:ascii="Arial" w:hAnsi="Arial" w:cs="Arial"/>
        </w:rPr>
      </w:pPr>
    </w:p>
    <w:p w:rsidR="0047360D" w:rsidRPr="006B3DAD" w:rsidRDefault="0047360D" w:rsidP="00803BB3">
      <w:pPr>
        <w:ind w:right="-91"/>
        <w:jc w:val="both"/>
        <w:rPr>
          <w:rFonts w:ascii="Arial" w:hAnsi="Arial" w:cs="Arial"/>
          <w:lang w:val="es-ES_tradnl"/>
        </w:rPr>
      </w:pPr>
    </w:p>
    <w:p w:rsidR="00CB682F" w:rsidRDefault="007742A1" w:rsidP="00EF0ABC">
      <w:pPr>
        <w:numPr>
          <w:ilvl w:val="0"/>
          <w:numId w:val="35"/>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EF0ABC" w:rsidRPr="00EF0ABC" w:rsidRDefault="00EF0ABC" w:rsidP="00EF0ABC">
      <w:pPr>
        <w:jc w:val="both"/>
        <w:rPr>
          <w:rFonts w:ascii="Arial" w:eastAsia="Cambria" w:hAnsi="Arial" w:cs="Arial"/>
          <w:b/>
          <w:lang w:val="es-ES_tradnl" w:eastAsia="en-US"/>
        </w:rPr>
      </w:pPr>
      <w:r w:rsidRPr="00EF0ABC">
        <w:rPr>
          <w:rFonts w:ascii="Arial" w:eastAsia="Cambria" w:hAnsi="Arial" w:cs="Arial"/>
          <w:b/>
          <w:sz w:val="22"/>
          <w:szCs w:val="22"/>
          <w:lang w:val="es-ES_tradnl" w:eastAsia="en-US"/>
        </w:rPr>
        <w:t xml:space="preserve">Palabras Clave:  </w:t>
      </w:r>
      <w:r w:rsidRPr="00EF0ABC">
        <w:rPr>
          <w:rFonts w:ascii="Arial" w:eastAsia="Cambria" w:hAnsi="Arial" w:cs="Arial"/>
          <w:b/>
          <w:lang w:val="es-ES_tradnl" w:eastAsia="en-US"/>
        </w:rPr>
        <w:t xml:space="preserve">Prórroga – </w:t>
      </w:r>
      <w:r w:rsidR="00DB6704">
        <w:rPr>
          <w:rFonts w:ascii="Arial" w:eastAsia="Cambria" w:hAnsi="Arial" w:cs="Arial"/>
          <w:b/>
          <w:lang w:val="es-ES_tradnl" w:eastAsia="en-US"/>
        </w:rPr>
        <w:t>Administración</w:t>
      </w:r>
      <w:bookmarkStart w:id="0" w:name="_GoBack"/>
      <w:bookmarkEnd w:id="0"/>
      <w:r w:rsidRPr="00EF0ABC">
        <w:rPr>
          <w:rFonts w:ascii="Arial" w:eastAsia="Cambria" w:hAnsi="Arial" w:cs="Arial"/>
          <w:b/>
          <w:lang w:val="es-ES_tradnl" w:eastAsia="en-US"/>
        </w:rPr>
        <w:t xml:space="preserve"> - S2985 - Cupos 2017</w:t>
      </w:r>
    </w:p>
    <w:p w:rsidR="00474B22" w:rsidRPr="0047360D" w:rsidRDefault="00474B22" w:rsidP="0047360D">
      <w:pPr>
        <w:jc w:val="both"/>
        <w:rPr>
          <w:rFonts w:ascii="Arial" w:hAnsi="Arial" w:cs="Arial"/>
          <w:b/>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6B3DAD" w:rsidRPr="00474B22" w:rsidRDefault="00474B22" w:rsidP="006B3DAD">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6B3DAD" w:rsidRPr="00474B22" w:rsidRDefault="006B3DAD" w:rsidP="006B3DAD">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B3DAD" w:rsidRPr="00474B22" w:rsidRDefault="006B3DAD" w:rsidP="006B3DAD">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B3DAD" w:rsidRPr="00474B22" w:rsidRDefault="006B3DAD" w:rsidP="006B3DA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B3DAD" w:rsidRPr="00474B22" w:rsidRDefault="006B3DAD" w:rsidP="006B3DA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B3DAD" w:rsidRDefault="006B3DAD" w:rsidP="006B3DAD">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6D0052" w:rsidRPr="00474B22" w:rsidRDefault="006D0052" w:rsidP="00803BB3">
            <w:pPr>
              <w:jc w:val="both"/>
              <w:rPr>
                <w:rFonts w:ascii="Arial" w:eastAsia="Cambria" w:hAnsi="Arial" w:cs="Arial"/>
                <w:b/>
                <w:sz w:val="16"/>
                <w:szCs w:val="16"/>
                <w:lang w:val="es-ES_tradnl" w:eastAsia="en-US"/>
              </w:rPr>
            </w:pPr>
          </w:p>
        </w:tc>
        <w:tc>
          <w:tcPr>
            <w:tcW w:w="4361" w:type="dxa"/>
          </w:tcPr>
          <w:p w:rsidR="00CB682F" w:rsidRPr="00474B22" w:rsidRDefault="00CB682F" w:rsidP="006B3DAD">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94" w:rsidRDefault="00260B94">
      <w:r>
        <w:separator/>
      </w:r>
    </w:p>
  </w:endnote>
  <w:endnote w:type="continuationSeparator" w:id="0">
    <w:p w:rsidR="00260B94" w:rsidRDefault="002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94" w:rsidRDefault="00260B94">
      <w:r>
        <w:separator/>
      </w:r>
    </w:p>
  </w:footnote>
  <w:footnote w:type="continuationSeparator" w:id="0">
    <w:p w:rsidR="00260B94" w:rsidRDefault="0026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C74C90">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EF0ABC">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BB3">
      <w:rPr>
        <w:rFonts w:ascii="Arial" w:eastAsia="Cambria" w:hAnsi="Arial" w:cs="Arial"/>
        <w:i/>
        <w:sz w:val="18"/>
        <w:szCs w:val="18"/>
        <w:lang w:val="es-ES_tradnl" w:eastAsia="x-none"/>
      </w:rPr>
      <w:t>2</w:t>
    </w:r>
    <w:r w:rsidR="00C74C90">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B670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127EA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6D0257"/>
    <w:multiLevelType w:val="hybridMultilevel"/>
    <w:tmpl w:val="8D6850AE"/>
    <w:lvl w:ilvl="0" w:tplc="BC8AAE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58251C"/>
    <w:multiLevelType w:val="multilevel"/>
    <w:tmpl w:val="87AC7378"/>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1"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CC14DCF"/>
    <w:multiLevelType w:val="multilevel"/>
    <w:tmpl w:val="DE5C0DC4"/>
    <w:lvl w:ilvl="0">
      <w:start w:val="1"/>
      <w:numFmt w:val="decimal"/>
      <w:lvlText w:val="%1)"/>
      <w:lvlJc w:val="left"/>
      <w:pPr>
        <w:ind w:left="360" w:hanging="360"/>
      </w:pPr>
      <w:rPr>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56176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6"/>
  </w:num>
  <w:num w:numId="6">
    <w:abstractNumId w:val="6"/>
  </w:num>
  <w:num w:numId="7">
    <w:abstractNumId w:val="1"/>
  </w:num>
  <w:num w:numId="8">
    <w:abstractNumId w:val="29"/>
  </w:num>
  <w:num w:numId="9">
    <w:abstractNumId w:val="28"/>
  </w:num>
  <w:num w:numId="10">
    <w:abstractNumId w:val="17"/>
  </w:num>
  <w:num w:numId="11">
    <w:abstractNumId w:val="24"/>
  </w:num>
  <w:num w:numId="12">
    <w:abstractNumId w:val="8"/>
  </w:num>
  <w:num w:numId="13">
    <w:abstractNumId w:val="19"/>
  </w:num>
  <w:num w:numId="14">
    <w:abstractNumId w:val="18"/>
  </w:num>
  <w:num w:numId="15">
    <w:abstractNumId w:val="22"/>
  </w:num>
  <w:num w:numId="16">
    <w:abstractNumId w:val="23"/>
  </w:num>
  <w:num w:numId="17">
    <w:abstractNumId w:val="3"/>
  </w:num>
  <w:num w:numId="18">
    <w:abstractNumId w:val="10"/>
  </w:num>
  <w:num w:numId="19">
    <w:abstractNumId w:val="15"/>
  </w:num>
  <w:num w:numId="20">
    <w:abstractNumId w:val="14"/>
  </w:num>
  <w:num w:numId="21">
    <w:abstractNumId w:val="13"/>
  </w:num>
  <w:num w:numId="22">
    <w:abstractNumId w:val="21"/>
  </w:num>
  <w:num w:numId="23">
    <w:abstractNumId w:val="11"/>
  </w:num>
  <w:num w:numId="24">
    <w:abstractNumId w:val="34"/>
  </w:num>
  <w:num w:numId="25">
    <w:abstractNumId w:val="9"/>
  </w:num>
  <w:num w:numId="26">
    <w:abstractNumId w:val="25"/>
  </w:num>
  <w:num w:numId="27">
    <w:abstractNumId w:val="4"/>
  </w:num>
  <w:num w:numId="28">
    <w:abstractNumId w:val="30"/>
  </w:num>
  <w:num w:numId="29">
    <w:abstractNumId w:val="5"/>
  </w:num>
  <w:num w:numId="30">
    <w:abstractNumId w:val="33"/>
  </w:num>
  <w:num w:numId="31">
    <w:abstractNumId w:val="1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B94"/>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B4B2A"/>
    <w:rsid w:val="002C19F4"/>
    <w:rsid w:val="002C228F"/>
    <w:rsid w:val="002C2B58"/>
    <w:rsid w:val="002C468D"/>
    <w:rsid w:val="002C4D2C"/>
    <w:rsid w:val="002C6771"/>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3DAD"/>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25B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0249"/>
    <w:rsid w:val="00BE11A5"/>
    <w:rsid w:val="00BE546A"/>
    <w:rsid w:val="00BF7038"/>
    <w:rsid w:val="00BF7AAD"/>
    <w:rsid w:val="00C0001A"/>
    <w:rsid w:val="00C00074"/>
    <w:rsid w:val="00C0419E"/>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4C90"/>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6704"/>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0ABC"/>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E615-944A-4F0C-A5F6-33FF57C6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Cindy Maria Picado Montero</cp:lastModifiedBy>
  <cp:revision>57</cp:revision>
  <cp:lastPrinted>2016-11-23T19:32:00Z</cp:lastPrinted>
  <dcterms:created xsi:type="dcterms:W3CDTF">2016-10-05T20:00:00Z</dcterms:created>
  <dcterms:modified xsi:type="dcterms:W3CDTF">2017-04-17T16:43:00Z</dcterms:modified>
</cp:coreProperties>
</file>