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2DB" w:rsidRDefault="008362DB">
      <w:pPr>
        <w:pStyle w:val="Ttulo"/>
        <w:rPr>
          <w:rFonts w:cs="Arial"/>
          <w:sz w:val="44"/>
          <w:szCs w:val="44"/>
        </w:rPr>
      </w:pPr>
      <w:r w:rsidRPr="007C5E8D">
        <w:rPr>
          <w:rFonts w:cs="Arial"/>
          <w:sz w:val="44"/>
          <w:szCs w:val="44"/>
        </w:rPr>
        <w:t xml:space="preserve">ACTA </w:t>
      </w:r>
      <w:r w:rsidR="00C811EB">
        <w:rPr>
          <w:rFonts w:cs="Arial"/>
          <w:sz w:val="44"/>
          <w:szCs w:val="44"/>
        </w:rPr>
        <w:t>APROBADA</w:t>
      </w:r>
    </w:p>
    <w:p w:rsidR="008362DB" w:rsidRDefault="008362DB">
      <w:pPr>
        <w:pStyle w:val="Fuentedeprrafopredet"/>
        <w:jc w:val="center"/>
        <w:rPr>
          <w:rFonts w:ascii="Arial" w:hAnsi="Arial" w:cs="Arial"/>
          <w:b/>
          <w:bCs/>
          <w:sz w:val="24"/>
          <w:szCs w:val="24"/>
          <w:lang w:val="es-ES_tradnl"/>
        </w:rPr>
      </w:pPr>
      <w:r>
        <w:rPr>
          <w:rFonts w:ascii="Arial" w:hAnsi="Arial" w:cs="Arial"/>
          <w:b/>
          <w:bCs/>
          <w:sz w:val="24"/>
          <w:szCs w:val="24"/>
          <w:lang w:val="es-ES_tradnl"/>
        </w:rPr>
        <w:t>SESIÓN ORDINARIA No. 2738</w:t>
      </w:r>
    </w:p>
    <w:p w:rsidR="008362DB" w:rsidRPr="007C5E8D" w:rsidRDefault="008362DB">
      <w:pPr>
        <w:pStyle w:val="Fuentedeprrafopredet"/>
        <w:tabs>
          <w:tab w:val="left" w:pos="993"/>
        </w:tabs>
        <w:jc w:val="both"/>
        <w:rPr>
          <w:rFonts w:ascii="Arial" w:hAnsi="Arial" w:cs="Arial"/>
          <w:sz w:val="24"/>
          <w:szCs w:val="24"/>
          <w:lang w:val="es-ES_tradnl"/>
        </w:rPr>
      </w:pPr>
      <w:r w:rsidRPr="007C5E8D">
        <w:rPr>
          <w:rFonts w:ascii="Arial" w:hAnsi="Arial" w:cs="Arial"/>
          <w:b/>
          <w:bCs/>
          <w:sz w:val="24"/>
          <w:szCs w:val="24"/>
          <w:lang w:val="es-ES_tradnl"/>
        </w:rPr>
        <w:t>FECHA:</w:t>
      </w:r>
      <w:r w:rsidRPr="007C5E8D">
        <w:rPr>
          <w:rFonts w:ascii="Arial" w:hAnsi="Arial" w:cs="Arial"/>
          <w:b/>
          <w:bCs/>
          <w:sz w:val="24"/>
          <w:szCs w:val="24"/>
          <w:lang w:val="es-ES_tradnl"/>
        </w:rPr>
        <w:tab/>
      </w:r>
      <w:r w:rsidRPr="007C5E8D">
        <w:rPr>
          <w:rFonts w:ascii="Arial" w:hAnsi="Arial" w:cs="Arial"/>
          <w:b/>
          <w:bCs/>
          <w:sz w:val="24"/>
          <w:szCs w:val="24"/>
          <w:lang w:val="es-ES_tradnl"/>
        </w:rPr>
        <w:tab/>
      </w:r>
      <w:r>
        <w:rPr>
          <w:rFonts w:ascii="Arial" w:hAnsi="Arial" w:cs="Arial"/>
          <w:sz w:val="24"/>
          <w:szCs w:val="24"/>
          <w:lang w:val="es-ES_tradnl"/>
        </w:rPr>
        <w:t xml:space="preserve">Jueves 20 de octubre  </w:t>
      </w:r>
      <w:r w:rsidRPr="007C5E8D">
        <w:rPr>
          <w:rFonts w:ascii="Arial" w:hAnsi="Arial" w:cs="Arial"/>
          <w:sz w:val="24"/>
          <w:szCs w:val="24"/>
          <w:lang w:val="es-ES_tradnl"/>
        </w:rPr>
        <w:t xml:space="preserve">del 2011 </w:t>
      </w:r>
    </w:p>
    <w:p w:rsidR="008362DB" w:rsidRPr="005809C2" w:rsidRDefault="008362DB">
      <w:pPr>
        <w:pStyle w:val="Fuentedeprrafopredet"/>
        <w:jc w:val="both"/>
        <w:rPr>
          <w:rFonts w:ascii="Arial" w:hAnsi="Arial" w:cs="Arial"/>
          <w:sz w:val="24"/>
          <w:szCs w:val="24"/>
          <w:lang w:val="es-ES_tradnl"/>
        </w:rPr>
      </w:pPr>
      <w:r w:rsidRPr="007C5E8D">
        <w:rPr>
          <w:rFonts w:ascii="Arial" w:hAnsi="Arial" w:cs="Arial"/>
          <w:b/>
          <w:bCs/>
          <w:sz w:val="24"/>
          <w:szCs w:val="24"/>
          <w:lang w:val="es-ES_tradnl"/>
        </w:rPr>
        <w:t>HORA:</w:t>
      </w:r>
      <w:r w:rsidRPr="007C5E8D">
        <w:rPr>
          <w:rFonts w:ascii="Arial" w:hAnsi="Arial" w:cs="Arial"/>
          <w:b/>
          <w:bCs/>
          <w:sz w:val="24"/>
          <w:szCs w:val="24"/>
          <w:lang w:val="es-ES_tradnl"/>
        </w:rPr>
        <w:tab/>
      </w:r>
      <w:r w:rsidRPr="002661FA">
        <w:rPr>
          <w:rFonts w:ascii="Arial" w:hAnsi="Arial" w:cs="Arial"/>
          <w:bCs/>
          <w:sz w:val="24"/>
          <w:szCs w:val="24"/>
          <w:lang w:val="es-ES_tradnl"/>
        </w:rPr>
        <w:t>7</w:t>
      </w:r>
      <w:r w:rsidRPr="009041BB">
        <w:rPr>
          <w:rFonts w:ascii="Arial" w:hAnsi="Arial" w:cs="Arial"/>
          <w:sz w:val="24"/>
          <w:szCs w:val="24"/>
          <w:lang w:val="es-ES_tradnl"/>
        </w:rPr>
        <w:t>:30</w:t>
      </w:r>
      <w:r w:rsidRPr="005809C2">
        <w:rPr>
          <w:rFonts w:ascii="Arial" w:hAnsi="Arial" w:cs="Arial"/>
          <w:sz w:val="24"/>
          <w:szCs w:val="24"/>
          <w:lang w:val="es-ES_tradnl"/>
        </w:rPr>
        <w:t xml:space="preserve"> a.m.</w:t>
      </w:r>
    </w:p>
    <w:p w:rsidR="008362DB" w:rsidRPr="007C5E8D" w:rsidRDefault="008362DB" w:rsidP="002661FA">
      <w:pPr>
        <w:pStyle w:val="Fuentedeprrafopredet"/>
        <w:ind w:left="1416" w:hanging="1416"/>
        <w:rPr>
          <w:rFonts w:ascii="Arial" w:hAnsi="Arial" w:cs="Arial"/>
          <w:b/>
          <w:sz w:val="24"/>
          <w:szCs w:val="24"/>
          <w:lang w:val="es-ES_tradnl"/>
        </w:rPr>
      </w:pPr>
      <w:r w:rsidRPr="007C5E8D">
        <w:rPr>
          <w:rFonts w:ascii="Arial" w:hAnsi="Arial" w:cs="Arial"/>
          <w:b/>
          <w:bCs/>
          <w:sz w:val="24"/>
          <w:szCs w:val="24"/>
          <w:lang w:val="es-ES_tradnl"/>
        </w:rPr>
        <w:t>LUGAR:</w:t>
      </w:r>
      <w:r w:rsidRPr="007C5E8D">
        <w:rPr>
          <w:rFonts w:ascii="Arial" w:hAnsi="Arial" w:cs="Arial"/>
          <w:b/>
          <w:bCs/>
          <w:sz w:val="24"/>
          <w:szCs w:val="24"/>
          <w:lang w:val="es-ES_tradnl"/>
        </w:rPr>
        <w:tab/>
      </w:r>
      <w:r w:rsidRPr="002661FA">
        <w:rPr>
          <w:rFonts w:ascii="Arial" w:hAnsi="Arial" w:cs="Arial"/>
          <w:b/>
          <w:bCs/>
          <w:sz w:val="24"/>
          <w:szCs w:val="24"/>
          <w:lang w:val="es-ES_tradnl"/>
        </w:rPr>
        <w:t xml:space="preserve">SALA DE SESIONES DEL CONSEJO INSTITUCIONAL </w:t>
      </w:r>
      <w:r w:rsidRPr="002661FA">
        <w:rPr>
          <w:rFonts w:ascii="Arial" w:hAnsi="Arial" w:cs="Arial"/>
          <w:b/>
          <w:sz w:val="24"/>
          <w:szCs w:val="24"/>
          <w:lang w:val="es-ES_tradnl"/>
        </w:rPr>
        <w:t>DEL INSTITUTO TECNOLÓGICO DE COSTA RICA</w:t>
      </w:r>
    </w:p>
    <w:p w:rsidR="008362DB" w:rsidRDefault="008362DB" w:rsidP="009041BB">
      <w:pPr>
        <w:pStyle w:val="Fuentedeprrafopredet"/>
        <w:tabs>
          <w:tab w:val="left" w:pos="4253"/>
        </w:tabs>
        <w:ind w:left="4248" w:hanging="4248"/>
        <w:jc w:val="both"/>
        <w:rPr>
          <w:rFonts w:ascii="Arial" w:hAnsi="Arial" w:cs="Arial"/>
          <w:sz w:val="24"/>
          <w:szCs w:val="24"/>
          <w:lang w:val="es-ES_tradnl"/>
        </w:rPr>
      </w:pPr>
      <w:r>
        <w:rPr>
          <w:rFonts w:ascii="Arial" w:hAnsi="Arial" w:cs="Arial"/>
          <w:sz w:val="24"/>
          <w:szCs w:val="24"/>
          <w:lang w:val="es-ES_tradnl"/>
        </w:rPr>
        <w:t>Dr. Julio C. Calvo Alvarado</w:t>
      </w:r>
      <w:r>
        <w:rPr>
          <w:rFonts w:ascii="Arial" w:hAnsi="Arial" w:cs="Arial"/>
          <w:sz w:val="24"/>
          <w:szCs w:val="24"/>
          <w:lang w:val="es-ES_tradnl"/>
        </w:rPr>
        <w:tab/>
        <w:t xml:space="preserve">Rector y Presidente del Consejo Institucional </w:t>
      </w:r>
    </w:p>
    <w:p w:rsidR="008362DB" w:rsidRPr="007C5E8D" w:rsidRDefault="008362DB" w:rsidP="00C12E08">
      <w:pPr>
        <w:pStyle w:val="Fuentedeprrafopredet"/>
        <w:tabs>
          <w:tab w:val="left" w:pos="4253"/>
        </w:tabs>
        <w:ind w:left="4253" w:hanging="4253"/>
        <w:jc w:val="both"/>
        <w:rPr>
          <w:rFonts w:ascii="Arial" w:hAnsi="Arial" w:cs="Arial"/>
          <w:sz w:val="24"/>
          <w:szCs w:val="24"/>
          <w:lang w:val="es-ES_tradnl"/>
        </w:rPr>
      </w:pPr>
      <w:proofErr w:type="spellStart"/>
      <w:r w:rsidRPr="007C5E8D">
        <w:rPr>
          <w:rFonts w:ascii="Arial" w:hAnsi="Arial" w:cs="Arial"/>
          <w:sz w:val="24"/>
          <w:szCs w:val="24"/>
          <w:lang w:val="es-ES_tradnl"/>
        </w:rPr>
        <w:t>M.Sc.</w:t>
      </w:r>
      <w:proofErr w:type="spellEnd"/>
      <w:r w:rsidRPr="007C5E8D">
        <w:rPr>
          <w:rFonts w:ascii="Arial" w:hAnsi="Arial" w:cs="Arial"/>
          <w:sz w:val="24"/>
          <w:szCs w:val="24"/>
          <w:lang w:val="es-ES_tradnl"/>
        </w:rPr>
        <w:t xml:space="preserve"> Rocío Poveda Picado </w:t>
      </w:r>
      <w:r w:rsidRPr="007C5E8D">
        <w:rPr>
          <w:rFonts w:ascii="Arial" w:hAnsi="Arial" w:cs="Arial"/>
          <w:sz w:val="24"/>
          <w:szCs w:val="24"/>
          <w:lang w:val="es-ES_tradnl"/>
        </w:rPr>
        <w:tab/>
        <w:t>Representante Comunidad Nacional</w:t>
      </w:r>
    </w:p>
    <w:p w:rsidR="008362DB" w:rsidRDefault="008362DB" w:rsidP="0067486A">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Máster Claudia Zúñiga Vega</w:t>
      </w:r>
      <w:r w:rsidRPr="007C5E8D">
        <w:rPr>
          <w:rFonts w:ascii="Arial" w:hAnsi="Arial" w:cs="Arial"/>
          <w:sz w:val="24"/>
          <w:szCs w:val="24"/>
          <w:lang w:val="es-ES_tradnl"/>
        </w:rPr>
        <w:tab/>
        <w:t>Profesora del I</w:t>
      </w:r>
      <w:r>
        <w:rPr>
          <w:rFonts w:ascii="Arial" w:hAnsi="Arial" w:cs="Arial"/>
          <w:sz w:val="24"/>
          <w:szCs w:val="24"/>
          <w:lang w:val="es-ES_tradnl"/>
        </w:rPr>
        <w:t>TCR</w:t>
      </w:r>
    </w:p>
    <w:p w:rsidR="008362DB" w:rsidRDefault="008362DB" w:rsidP="0067486A">
      <w:pPr>
        <w:pStyle w:val="Fuentedeprrafopredet"/>
        <w:tabs>
          <w:tab w:val="left" w:pos="4253"/>
        </w:tabs>
        <w:jc w:val="both"/>
        <w:rPr>
          <w:rFonts w:ascii="Arial" w:hAnsi="Arial" w:cs="Arial"/>
          <w:sz w:val="24"/>
          <w:szCs w:val="24"/>
        </w:rPr>
      </w:pPr>
      <w:r w:rsidRPr="007C5E8D">
        <w:rPr>
          <w:rFonts w:ascii="Arial" w:hAnsi="Arial" w:cs="Arial"/>
          <w:sz w:val="24"/>
          <w:szCs w:val="24"/>
          <w:lang w:val="es-ES_tradnl"/>
        </w:rPr>
        <w:t xml:space="preserve">Ing. </w:t>
      </w:r>
      <w:smartTag w:uri="urn:schemas-microsoft-com:office:smarttags" w:element="PersonName">
        <w:r w:rsidRPr="007C5E8D">
          <w:rPr>
            <w:rFonts w:ascii="Arial" w:hAnsi="Arial" w:cs="Arial"/>
            <w:sz w:val="24"/>
            <w:szCs w:val="24"/>
            <w:lang w:val="es-ES_tradnl"/>
          </w:rPr>
          <w:t>Nancy Hid</w:t>
        </w:r>
        <w:r>
          <w:rPr>
            <w:rFonts w:ascii="Arial" w:hAnsi="Arial" w:cs="Arial"/>
            <w:sz w:val="24"/>
            <w:szCs w:val="24"/>
            <w:lang w:val="es-ES_tradnl"/>
          </w:rPr>
          <w:t>algo Dittel</w:t>
        </w:r>
      </w:smartTag>
      <w:r>
        <w:rPr>
          <w:rFonts w:ascii="Arial" w:hAnsi="Arial" w:cs="Arial"/>
          <w:sz w:val="24"/>
          <w:szCs w:val="24"/>
          <w:lang w:val="es-ES_tradnl"/>
        </w:rPr>
        <w:tab/>
      </w:r>
      <w:r w:rsidRPr="007C5E8D">
        <w:rPr>
          <w:rFonts w:ascii="Arial" w:hAnsi="Arial" w:cs="Arial"/>
          <w:sz w:val="24"/>
          <w:szCs w:val="24"/>
          <w:lang w:val="es-ES_tradnl"/>
        </w:rPr>
        <w:t>Profesora del ITCR</w:t>
      </w:r>
    </w:p>
    <w:p w:rsidR="008362DB" w:rsidRPr="007C5E8D" w:rsidRDefault="008362DB" w:rsidP="002661FA">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lang w:val="es-ES_tradnl"/>
        </w:rPr>
        <w:t xml:space="preserve">BQ. </w:t>
      </w:r>
      <w:smartTag w:uri="urn:schemas-microsoft-com:office:smarttags" w:element="PersonName">
        <w:r w:rsidRPr="007C5E8D">
          <w:rPr>
            <w:rFonts w:ascii="Arial" w:hAnsi="Arial" w:cs="Arial"/>
            <w:sz w:val="24"/>
            <w:szCs w:val="24"/>
            <w:lang w:val="es-ES_tradnl"/>
          </w:rPr>
          <w:t>Grettel Castro Portuguez</w:t>
        </w:r>
      </w:smartTag>
      <w:r w:rsidRPr="007C5E8D">
        <w:rPr>
          <w:rFonts w:ascii="Arial" w:hAnsi="Arial" w:cs="Arial"/>
          <w:sz w:val="24"/>
          <w:szCs w:val="24"/>
          <w:lang w:val="es-ES_tradnl"/>
        </w:rPr>
        <w:tab/>
        <w:t>Profesora del ITCR</w:t>
      </w:r>
    </w:p>
    <w:p w:rsidR="008362DB" w:rsidRPr="007C5E8D" w:rsidRDefault="008362DB" w:rsidP="002661FA">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Ing. Jorge Chaves Arce</w:t>
      </w:r>
      <w:r w:rsidRPr="007C5E8D">
        <w:rPr>
          <w:rFonts w:ascii="Arial" w:hAnsi="Arial" w:cs="Arial"/>
          <w:sz w:val="24"/>
          <w:szCs w:val="24"/>
          <w:lang w:val="es-ES_tradnl"/>
        </w:rPr>
        <w:tab/>
        <w:t xml:space="preserve">Profesor del ITCR </w:t>
      </w:r>
    </w:p>
    <w:p w:rsidR="008362DB" w:rsidRDefault="008362DB" w:rsidP="0011467E">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rPr>
        <w:t>Dra. Lilliana Harley Jiménez</w:t>
      </w:r>
      <w:r w:rsidRPr="007C5E8D">
        <w:rPr>
          <w:rFonts w:ascii="Arial" w:hAnsi="Arial" w:cs="Arial"/>
          <w:sz w:val="24"/>
          <w:szCs w:val="24"/>
        </w:rPr>
        <w:tab/>
        <w:t>Func</w:t>
      </w:r>
      <w:r>
        <w:rPr>
          <w:rFonts w:ascii="Arial" w:hAnsi="Arial" w:cs="Arial"/>
          <w:sz w:val="24"/>
          <w:szCs w:val="24"/>
        </w:rPr>
        <w:t>ionaria Administrativa del ITCR</w:t>
      </w:r>
    </w:p>
    <w:p w:rsidR="008362DB" w:rsidRDefault="008362DB" w:rsidP="0011467E">
      <w:pPr>
        <w:pStyle w:val="Fuentedeprrafopredet"/>
        <w:tabs>
          <w:tab w:val="left" w:pos="4253"/>
        </w:tabs>
        <w:ind w:left="4248" w:hanging="4248"/>
        <w:jc w:val="both"/>
        <w:rPr>
          <w:rFonts w:ascii="Arial" w:hAnsi="Arial" w:cs="Arial"/>
          <w:sz w:val="24"/>
          <w:szCs w:val="24"/>
        </w:rPr>
      </w:pPr>
      <w:r w:rsidRPr="007C5E8D">
        <w:rPr>
          <w:rFonts w:ascii="Arial" w:hAnsi="Arial" w:cs="Arial"/>
          <w:sz w:val="24"/>
          <w:szCs w:val="24"/>
        </w:rPr>
        <w:t xml:space="preserve">Ing. Alexander </w:t>
      </w:r>
      <w:proofErr w:type="spellStart"/>
      <w:r w:rsidRPr="007C5E8D">
        <w:rPr>
          <w:rFonts w:ascii="Arial" w:hAnsi="Arial" w:cs="Arial"/>
          <w:sz w:val="24"/>
          <w:szCs w:val="24"/>
        </w:rPr>
        <w:t>Valerín</w:t>
      </w:r>
      <w:proofErr w:type="spellEnd"/>
      <w:r w:rsidRPr="007C5E8D">
        <w:rPr>
          <w:rFonts w:ascii="Arial" w:hAnsi="Arial" w:cs="Arial"/>
          <w:sz w:val="24"/>
          <w:szCs w:val="24"/>
        </w:rPr>
        <w:t xml:space="preserve"> Castro</w:t>
      </w:r>
      <w:r w:rsidRPr="007C5E8D">
        <w:rPr>
          <w:rFonts w:ascii="Arial" w:hAnsi="Arial" w:cs="Arial"/>
          <w:sz w:val="24"/>
          <w:szCs w:val="24"/>
        </w:rPr>
        <w:tab/>
        <w:t>Func</w:t>
      </w:r>
      <w:r>
        <w:rPr>
          <w:rFonts w:ascii="Arial" w:hAnsi="Arial" w:cs="Arial"/>
          <w:sz w:val="24"/>
          <w:szCs w:val="24"/>
        </w:rPr>
        <w:t>ionario Administrativo del ITCR</w:t>
      </w:r>
    </w:p>
    <w:p w:rsidR="008362DB" w:rsidRPr="007C5E8D" w:rsidRDefault="008362DB" w:rsidP="002661FA">
      <w:pPr>
        <w:pStyle w:val="Fuentedeprrafopredet"/>
        <w:tabs>
          <w:tab w:val="left" w:pos="4253"/>
        </w:tabs>
        <w:jc w:val="both"/>
        <w:rPr>
          <w:rFonts w:ascii="Arial" w:hAnsi="Arial" w:cs="Arial"/>
          <w:sz w:val="24"/>
          <w:szCs w:val="24"/>
        </w:rPr>
      </w:pPr>
      <w:r w:rsidRPr="004776EC">
        <w:rPr>
          <w:rFonts w:ascii="Arial" w:hAnsi="Arial" w:cs="Arial"/>
          <w:sz w:val="24"/>
          <w:szCs w:val="24"/>
        </w:rPr>
        <w:t>Sr. Erick Sandoval</w:t>
      </w:r>
      <w:r>
        <w:rPr>
          <w:rFonts w:ascii="Arial" w:hAnsi="Arial" w:cs="Arial"/>
          <w:sz w:val="24"/>
          <w:szCs w:val="24"/>
        </w:rPr>
        <w:t xml:space="preserve"> </w:t>
      </w:r>
      <w:r w:rsidR="00C811EB">
        <w:rPr>
          <w:rFonts w:ascii="Arial" w:hAnsi="Arial" w:cs="Arial"/>
          <w:sz w:val="24"/>
          <w:szCs w:val="24"/>
        </w:rPr>
        <w:t xml:space="preserve">Corrales </w:t>
      </w:r>
      <w:r w:rsidRPr="004776EC">
        <w:rPr>
          <w:rFonts w:ascii="Arial" w:hAnsi="Arial" w:cs="Arial"/>
          <w:sz w:val="24"/>
          <w:szCs w:val="24"/>
        </w:rPr>
        <w:tab/>
      </w:r>
      <w:r>
        <w:rPr>
          <w:rFonts w:ascii="Arial" w:hAnsi="Arial" w:cs="Arial"/>
          <w:sz w:val="24"/>
          <w:szCs w:val="24"/>
        </w:rPr>
        <w:t>Estudiante del ITCR</w:t>
      </w:r>
    </w:p>
    <w:p w:rsidR="008362DB" w:rsidRDefault="008362DB" w:rsidP="00C12E08">
      <w:pPr>
        <w:pStyle w:val="Fuentedeprrafopredet"/>
        <w:tabs>
          <w:tab w:val="left" w:pos="4253"/>
        </w:tabs>
        <w:jc w:val="both"/>
        <w:rPr>
          <w:rFonts w:ascii="Arial" w:hAnsi="Arial" w:cs="Arial"/>
          <w:sz w:val="24"/>
          <w:szCs w:val="24"/>
          <w:lang w:val="es-ES_tradnl"/>
        </w:rPr>
      </w:pPr>
      <w:r w:rsidRPr="004C4D8D">
        <w:rPr>
          <w:rFonts w:ascii="Arial" w:hAnsi="Arial" w:cs="Arial"/>
          <w:sz w:val="24"/>
          <w:szCs w:val="24"/>
        </w:rPr>
        <w:t>Sr.</w:t>
      </w:r>
      <w:r w:rsidRPr="004C4D8D">
        <w:rPr>
          <w:rFonts w:ascii="Arial" w:hAnsi="Arial" w:cs="Arial"/>
          <w:color w:val="000000"/>
          <w:sz w:val="24"/>
          <w:szCs w:val="24"/>
        </w:rPr>
        <w:t xml:space="preserve"> </w:t>
      </w:r>
      <w:r w:rsidRPr="0099588A">
        <w:rPr>
          <w:rFonts w:ascii="Arial" w:hAnsi="Arial" w:cs="Arial"/>
          <w:color w:val="000000"/>
          <w:sz w:val="24"/>
          <w:szCs w:val="24"/>
        </w:rPr>
        <w:t>Zorem Navarrete</w:t>
      </w:r>
      <w:r>
        <w:rPr>
          <w:rFonts w:ascii="Arial" w:hAnsi="Arial" w:cs="Arial"/>
          <w:color w:val="000000"/>
          <w:sz w:val="24"/>
          <w:szCs w:val="24"/>
        </w:rPr>
        <w:t xml:space="preserve"> Gutiérrez </w:t>
      </w:r>
      <w:r w:rsidRPr="004C4D8D">
        <w:rPr>
          <w:rFonts w:ascii="Arial" w:hAnsi="Arial" w:cs="Arial"/>
          <w:sz w:val="24"/>
          <w:szCs w:val="24"/>
        </w:rPr>
        <w:tab/>
      </w:r>
      <w:r w:rsidRPr="004C4D8D">
        <w:rPr>
          <w:rFonts w:ascii="Arial" w:hAnsi="Arial" w:cs="Arial"/>
          <w:sz w:val="24"/>
          <w:szCs w:val="24"/>
          <w:lang w:val="es-ES_tradnl"/>
        </w:rPr>
        <w:t>Estudiante del ITCR</w:t>
      </w:r>
    </w:p>
    <w:p w:rsidR="008362DB" w:rsidRDefault="008362DB"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rPr>
        <w:t xml:space="preserve">Sr. </w:t>
      </w:r>
      <w:smartTag w:uri="urn:schemas-microsoft-com:office:smarttags" w:element="PersonName">
        <w:r w:rsidRPr="007C5E8D">
          <w:rPr>
            <w:rFonts w:ascii="Arial" w:hAnsi="Arial" w:cs="Arial"/>
            <w:sz w:val="24"/>
            <w:szCs w:val="24"/>
          </w:rPr>
          <w:t>Cristhian Solís Ramírez</w:t>
        </w:r>
      </w:smartTag>
      <w:r w:rsidRPr="007C5E8D">
        <w:rPr>
          <w:rFonts w:ascii="Arial" w:hAnsi="Arial" w:cs="Arial"/>
          <w:sz w:val="24"/>
          <w:szCs w:val="24"/>
        </w:rPr>
        <w:tab/>
      </w:r>
      <w:r w:rsidRPr="007C5E8D">
        <w:rPr>
          <w:rFonts w:ascii="Arial" w:hAnsi="Arial" w:cs="Arial"/>
          <w:sz w:val="24"/>
          <w:szCs w:val="24"/>
          <w:lang w:val="es-ES_tradnl"/>
        </w:rPr>
        <w:t xml:space="preserve">Estudiante del ITCR </w:t>
      </w:r>
    </w:p>
    <w:p w:rsidR="008362DB" w:rsidRDefault="008362DB" w:rsidP="00C12E08">
      <w:pPr>
        <w:pStyle w:val="Fuentedeprrafopredet"/>
        <w:tabs>
          <w:tab w:val="left" w:pos="4253"/>
        </w:tabs>
        <w:jc w:val="both"/>
        <w:rPr>
          <w:rFonts w:ascii="Arial" w:hAnsi="Arial" w:cs="Arial"/>
          <w:sz w:val="24"/>
          <w:szCs w:val="24"/>
          <w:lang w:val="es-ES_tradnl"/>
        </w:rPr>
      </w:pPr>
      <w:r>
        <w:rPr>
          <w:rFonts w:ascii="Arial" w:hAnsi="Arial" w:cs="Arial"/>
          <w:sz w:val="24"/>
          <w:szCs w:val="24"/>
          <w:lang w:val="es-ES_tradnl"/>
        </w:rPr>
        <w:t xml:space="preserve">Ing. Dennis Mora </w:t>
      </w:r>
      <w:proofErr w:type="spellStart"/>
      <w:r>
        <w:rPr>
          <w:rFonts w:ascii="Arial" w:hAnsi="Arial" w:cs="Arial"/>
          <w:sz w:val="24"/>
          <w:szCs w:val="24"/>
          <w:lang w:val="es-ES_tradnl"/>
        </w:rPr>
        <w:t>Mora</w:t>
      </w:r>
      <w:proofErr w:type="spellEnd"/>
      <w:r>
        <w:rPr>
          <w:rFonts w:ascii="Arial" w:hAnsi="Arial" w:cs="Arial"/>
          <w:sz w:val="24"/>
          <w:szCs w:val="24"/>
          <w:lang w:val="es-ES_tradnl"/>
        </w:rPr>
        <w:tab/>
        <w:t>Representante de los Egresados</w:t>
      </w:r>
    </w:p>
    <w:p w:rsidR="008362DB" w:rsidRPr="007C5E8D" w:rsidRDefault="008362DB" w:rsidP="00C12E08">
      <w:pPr>
        <w:pStyle w:val="Fuentedeprrafopredet"/>
        <w:tabs>
          <w:tab w:val="left" w:pos="4253"/>
        </w:tabs>
        <w:jc w:val="both"/>
        <w:rPr>
          <w:rFonts w:ascii="Arial" w:hAnsi="Arial" w:cs="Arial"/>
          <w:b/>
          <w:bCs/>
          <w:sz w:val="24"/>
          <w:szCs w:val="24"/>
          <w:lang w:val="es-ES_tradnl"/>
        </w:rPr>
      </w:pPr>
      <w:r w:rsidRPr="007C5E8D">
        <w:rPr>
          <w:rFonts w:ascii="Arial" w:hAnsi="Arial" w:cs="Arial"/>
          <w:b/>
          <w:bCs/>
          <w:sz w:val="24"/>
          <w:szCs w:val="24"/>
          <w:lang w:val="es-ES_tradnl"/>
        </w:rPr>
        <w:t>FUNCIONARIOS</w:t>
      </w:r>
    </w:p>
    <w:p w:rsidR="008362DB" w:rsidRPr="007C5E8D" w:rsidRDefault="008362DB"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 xml:space="preserve">Licda. </w:t>
      </w:r>
      <w:proofErr w:type="spellStart"/>
      <w:r w:rsidRPr="007C5E8D">
        <w:rPr>
          <w:rFonts w:ascii="Arial" w:hAnsi="Arial" w:cs="Arial"/>
          <w:sz w:val="24"/>
          <w:szCs w:val="24"/>
          <w:lang w:val="es-ES_tradnl"/>
        </w:rPr>
        <w:t>Bertalía</w:t>
      </w:r>
      <w:proofErr w:type="spellEnd"/>
      <w:r w:rsidRPr="007C5E8D">
        <w:rPr>
          <w:rFonts w:ascii="Arial" w:hAnsi="Arial" w:cs="Arial"/>
          <w:sz w:val="24"/>
          <w:szCs w:val="24"/>
          <w:lang w:val="es-ES_tradnl"/>
        </w:rPr>
        <w:t xml:space="preserve"> Sánchez Salas</w:t>
      </w:r>
      <w:r w:rsidRPr="007C5E8D">
        <w:rPr>
          <w:rFonts w:ascii="Arial" w:hAnsi="Arial" w:cs="Arial"/>
          <w:sz w:val="24"/>
          <w:szCs w:val="24"/>
          <w:lang w:val="es-ES_tradnl"/>
        </w:rPr>
        <w:tab/>
        <w:t xml:space="preserve">Directora Ejecutiva de </w:t>
      </w:r>
      <w:smartTag w:uri="urn:schemas-microsoft-com:office:smarttags" w:element="PersonName">
        <w:smartTagPr>
          <w:attr w:name="ProductID" w:val="la Secretaría"/>
        </w:smartTagPr>
        <w:r w:rsidRPr="007C5E8D">
          <w:rPr>
            <w:rFonts w:ascii="Arial" w:hAnsi="Arial" w:cs="Arial"/>
            <w:sz w:val="24"/>
            <w:szCs w:val="24"/>
            <w:lang w:val="es-ES_tradnl"/>
          </w:rPr>
          <w:t>la Secretaría</w:t>
        </w:r>
      </w:smartTag>
      <w:r w:rsidRPr="007C5E8D">
        <w:rPr>
          <w:rFonts w:ascii="Arial" w:hAnsi="Arial" w:cs="Arial"/>
          <w:sz w:val="24"/>
          <w:szCs w:val="24"/>
          <w:lang w:val="es-ES_tradnl"/>
        </w:rPr>
        <w:t xml:space="preserve"> </w:t>
      </w:r>
    </w:p>
    <w:p w:rsidR="008362DB" w:rsidRPr="007C5E8D" w:rsidRDefault="008362DB"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ab/>
      </w:r>
      <w:proofErr w:type="gramStart"/>
      <w:r w:rsidRPr="007C5E8D">
        <w:rPr>
          <w:rFonts w:ascii="Arial" w:hAnsi="Arial" w:cs="Arial"/>
          <w:sz w:val="24"/>
          <w:szCs w:val="24"/>
          <w:lang w:val="es-ES_tradnl"/>
        </w:rPr>
        <w:t>del</w:t>
      </w:r>
      <w:proofErr w:type="gramEnd"/>
      <w:r w:rsidRPr="007C5E8D">
        <w:rPr>
          <w:rFonts w:ascii="Arial" w:hAnsi="Arial" w:cs="Arial"/>
          <w:sz w:val="24"/>
          <w:szCs w:val="24"/>
          <w:lang w:val="es-ES_tradnl"/>
        </w:rPr>
        <w:t xml:space="preserve"> Consejo Institucional</w:t>
      </w:r>
    </w:p>
    <w:p w:rsidR="008362DB" w:rsidRPr="007C5E8D" w:rsidRDefault="008362DB" w:rsidP="00C12E08">
      <w:pPr>
        <w:pStyle w:val="Fuentedeprrafopredet"/>
        <w:tabs>
          <w:tab w:val="left" w:pos="4253"/>
        </w:tabs>
        <w:jc w:val="both"/>
        <w:rPr>
          <w:rFonts w:ascii="Arial" w:hAnsi="Arial" w:cs="Arial"/>
          <w:sz w:val="24"/>
          <w:szCs w:val="24"/>
          <w:lang w:val="es-ES_tradnl"/>
        </w:rPr>
      </w:pPr>
      <w:r w:rsidRPr="007C5E8D">
        <w:rPr>
          <w:rFonts w:ascii="Arial" w:hAnsi="Arial" w:cs="Arial"/>
          <w:sz w:val="24"/>
          <w:szCs w:val="24"/>
          <w:lang w:val="es-ES_tradnl"/>
        </w:rPr>
        <w:t>Lic. Isidro Álvarez Salazar</w:t>
      </w:r>
      <w:r w:rsidRPr="007C5E8D">
        <w:rPr>
          <w:rFonts w:ascii="Arial" w:hAnsi="Arial" w:cs="Arial"/>
          <w:sz w:val="24"/>
          <w:szCs w:val="24"/>
          <w:lang w:val="es-ES_tradnl"/>
        </w:rPr>
        <w:tab/>
        <w:t xml:space="preserve">Auditor Interno </w:t>
      </w:r>
    </w:p>
    <w:p w:rsidR="008362DB" w:rsidRDefault="008362DB" w:rsidP="00C12E08">
      <w:pPr>
        <w:pStyle w:val="Fuentedeprrafopredet"/>
        <w:tabs>
          <w:tab w:val="left" w:pos="4253"/>
        </w:tabs>
        <w:jc w:val="both"/>
        <w:rPr>
          <w:rFonts w:ascii="Arial" w:hAnsi="Arial" w:cs="Arial"/>
          <w:b/>
          <w:sz w:val="24"/>
          <w:szCs w:val="24"/>
          <w:lang w:val="es-ES_tradnl"/>
        </w:rPr>
      </w:pPr>
      <w:r w:rsidRPr="007C5E8D">
        <w:rPr>
          <w:rFonts w:ascii="Arial" w:hAnsi="Arial" w:cs="Arial"/>
          <w:b/>
          <w:sz w:val="24"/>
          <w:szCs w:val="24"/>
          <w:lang w:val="es-ES_tradnl"/>
        </w:rPr>
        <w:t>AUSENTES</w:t>
      </w:r>
    </w:p>
    <w:p w:rsidR="008362DB" w:rsidRDefault="008362DB" w:rsidP="0067486A">
      <w:pPr>
        <w:pStyle w:val="Fuentedeprrafopredet"/>
        <w:tabs>
          <w:tab w:val="left" w:pos="4253"/>
        </w:tabs>
        <w:jc w:val="both"/>
        <w:rPr>
          <w:rFonts w:ascii="Arial" w:hAnsi="Arial" w:cs="Arial"/>
          <w:sz w:val="24"/>
          <w:szCs w:val="24"/>
          <w:lang w:val="es-ES_tradnl"/>
        </w:rPr>
      </w:pPr>
      <w:r>
        <w:rPr>
          <w:rFonts w:ascii="Arial" w:hAnsi="Arial" w:cs="Arial"/>
          <w:sz w:val="24"/>
          <w:szCs w:val="24"/>
        </w:rPr>
        <w:t>Ing. Fernando Ortiz Ramírez</w:t>
      </w:r>
      <w:r w:rsidRPr="004C4066">
        <w:rPr>
          <w:rFonts w:ascii="Arial" w:hAnsi="Arial" w:cs="Arial"/>
          <w:sz w:val="24"/>
          <w:szCs w:val="24"/>
          <w:lang w:val="es-ES_tradnl"/>
        </w:rPr>
        <w:t xml:space="preserve"> </w:t>
      </w:r>
      <w:r>
        <w:rPr>
          <w:rFonts w:ascii="Arial" w:hAnsi="Arial" w:cs="Arial"/>
          <w:sz w:val="24"/>
          <w:szCs w:val="24"/>
          <w:lang w:val="es-ES_tradnl"/>
        </w:rPr>
        <w:tab/>
        <w:t xml:space="preserve">Representante de los Egresados </w:t>
      </w:r>
    </w:p>
    <w:p w:rsidR="008362DB" w:rsidRDefault="008362DB" w:rsidP="0067486A">
      <w:pPr>
        <w:pStyle w:val="Fuentedeprrafopredet"/>
        <w:tabs>
          <w:tab w:val="left" w:pos="4253"/>
        </w:tabs>
        <w:jc w:val="both"/>
        <w:rPr>
          <w:rFonts w:ascii="Arial" w:hAnsi="Arial" w:cs="Arial"/>
          <w:sz w:val="24"/>
          <w:szCs w:val="24"/>
        </w:rPr>
      </w:pPr>
      <w:r>
        <w:rPr>
          <w:rFonts w:ascii="Arial" w:hAnsi="Arial" w:cs="Arial"/>
          <w:sz w:val="24"/>
          <w:szCs w:val="24"/>
          <w:lang w:val="es-ES_tradnl"/>
        </w:rPr>
        <w:tab/>
        <w:t>(</w:t>
      </w:r>
      <w:proofErr w:type="gramStart"/>
      <w:r>
        <w:rPr>
          <w:rFonts w:ascii="Arial" w:hAnsi="Arial" w:cs="Arial"/>
          <w:sz w:val="24"/>
          <w:szCs w:val="24"/>
          <w:lang w:val="es-ES_tradnl"/>
        </w:rPr>
        <w:t>ausencia</w:t>
      </w:r>
      <w:proofErr w:type="gramEnd"/>
      <w:r>
        <w:rPr>
          <w:rFonts w:ascii="Arial" w:hAnsi="Arial" w:cs="Arial"/>
          <w:sz w:val="24"/>
          <w:szCs w:val="24"/>
          <w:lang w:val="es-ES_tradnl"/>
        </w:rPr>
        <w:t xml:space="preserve"> justificada)</w:t>
      </w:r>
    </w:p>
    <w:p w:rsidR="008362DB" w:rsidRPr="007C5E8D" w:rsidRDefault="008362DB" w:rsidP="00D608EF">
      <w:pPr>
        <w:pStyle w:val="Nmerodepgina1"/>
        <w:tabs>
          <w:tab w:val="left" w:pos="1843"/>
        </w:tabs>
        <w:jc w:val="center"/>
        <w:rPr>
          <w:rFonts w:ascii="Arial" w:hAnsi="Arial" w:cs="Arial"/>
          <w:b/>
          <w:bCs/>
          <w:sz w:val="24"/>
          <w:szCs w:val="24"/>
          <w:lang w:val="es-ES_tradnl"/>
        </w:rPr>
      </w:pPr>
      <w:r w:rsidRPr="007C5E8D">
        <w:rPr>
          <w:rFonts w:ascii="Arial" w:hAnsi="Arial" w:cs="Arial"/>
          <w:b/>
          <w:bCs/>
          <w:sz w:val="24"/>
          <w:szCs w:val="24"/>
          <w:lang w:val="es-ES_tradnl"/>
        </w:rPr>
        <w:t>ÍNDICE</w:t>
      </w:r>
    </w:p>
    <w:p w:rsidR="008362DB" w:rsidRDefault="008362DB" w:rsidP="00D608EF">
      <w:pPr>
        <w:pStyle w:val="Fuentedeprrafopredet"/>
        <w:tabs>
          <w:tab w:val="left" w:pos="8040"/>
        </w:tabs>
        <w:rPr>
          <w:rFonts w:ascii="Arial" w:hAnsi="Arial" w:cs="Arial"/>
          <w:b/>
          <w:bCs/>
          <w:sz w:val="24"/>
          <w:szCs w:val="24"/>
          <w:lang w:val="es-ES_tradnl"/>
        </w:rPr>
      </w:pPr>
      <w:r w:rsidRPr="007C5E8D">
        <w:rPr>
          <w:rFonts w:ascii="Arial" w:hAnsi="Arial" w:cs="Arial"/>
          <w:b/>
          <w:bCs/>
          <w:sz w:val="24"/>
          <w:szCs w:val="24"/>
          <w:lang w:val="es-ES_tradnl"/>
        </w:rPr>
        <w:tab/>
        <w:t xml:space="preserve">     PÁGINA</w:t>
      </w:r>
    </w:p>
    <w:tbl>
      <w:tblPr>
        <w:tblW w:w="9476" w:type="dxa"/>
        <w:tblInd w:w="70" w:type="dxa"/>
        <w:tblCellMar>
          <w:left w:w="70" w:type="dxa"/>
          <w:right w:w="70" w:type="dxa"/>
        </w:tblCellMar>
        <w:tblLook w:val="0000"/>
      </w:tblPr>
      <w:tblGrid>
        <w:gridCol w:w="8364"/>
        <w:gridCol w:w="1112"/>
      </w:tblGrid>
      <w:tr w:rsidR="008362DB" w:rsidRPr="00C666A8" w:rsidTr="00E5053C">
        <w:trPr>
          <w:trHeight w:val="249"/>
        </w:trPr>
        <w:tc>
          <w:tcPr>
            <w:tcW w:w="8364" w:type="dxa"/>
          </w:tcPr>
          <w:p w:rsidR="008362DB" w:rsidRPr="00C666A8" w:rsidRDefault="008362DB" w:rsidP="00C666A8">
            <w:pPr>
              <w:spacing w:before="120" w:after="120"/>
              <w:jc w:val="center"/>
              <w:rPr>
                <w:rFonts w:ascii="Arial" w:hAnsi="Arial" w:cs="Arial"/>
                <w:b/>
                <w:lang w:val="es-ES"/>
              </w:rPr>
            </w:pPr>
            <w:r w:rsidRPr="00C666A8">
              <w:rPr>
                <w:rFonts w:ascii="Arial" w:hAnsi="Arial" w:cs="Arial"/>
                <w:b/>
                <w:sz w:val="22"/>
                <w:szCs w:val="22"/>
                <w:lang w:val="es-ES"/>
              </w:rPr>
              <w:t>ASUNTOS DE TRÁMITE</w:t>
            </w:r>
          </w:p>
        </w:tc>
        <w:tc>
          <w:tcPr>
            <w:tcW w:w="1112" w:type="dxa"/>
          </w:tcPr>
          <w:p w:rsidR="008362DB" w:rsidRPr="00C666A8" w:rsidRDefault="008362DB" w:rsidP="00C666A8">
            <w:pPr>
              <w:spacing w:before="120" w:after="120"/>
              <w:jc w:val="center"/>
              <w:rPr>
                <w:rFonts w:ascii="Arial" w:hAnsi="Arial" w:cs="Arial"/>
                <w:b/>
                <w:lang w:val="es-ES"/>
              </w:rPr>
            </w:pPr>
          </w:p>
        </w:tc>
      </w:tr>
      <w:tr w:rsidR="008362DB" w:rsidRPr="00067A03" w:rsidTr="00E5053C">
        <w:trPr>
          <w:trHeight w:val="169"/>
        </w:trPr>
        <w:tc>
          <w:tcPr>
            <w:tcW w:w="8364" w:type="dxa"/>
          </w:tcPr>
          <w:p w:rsidR="008362DB" w:rsidRPr="00C666A8" w:rsidRDefault="008362DB" w:rsidP="004776EC">
            <w:pPr>
              <w:pStyle w:val="Fuentedeprrafopredet"/>
              <w:ind w:left="1631" w:hanging="1631"/>
              <w:jc w:val="both"/>
              <w:rPr>
                <w:rFonts w:ascii="Arial" w:hAnsi="Arial" w:cs="Arial"/>
                <w:sz w:val="24"/>
                <w:szCs w:val="24"/>
              </w:rPr>
            </w:pPr>
            <w:r>
              <w:rPr>
                <w:rFonts w:ascii="Arial" w:hAnsi="Arial"/>
                <w:b/>
                <w:sz w:val="22"/>
                <w:szCs w:val="22"/>
              </w:rPr>
              <w:t>ARTÍCULO 1.</w:t>
            </w:r>
            <w:r>
              <w:rPr>
                <w:rFonts w:ascii="Arial" w:hAnsi="Arial"/>
                <w:b/>
                <w:sz w:val="22"/>
                <w:szCs w:val="22"/>
              </w:rPr>
              <w:tab/>
            </w:r>
            <w:r w:rsidRPr="00C666A8">
              <w:rPr>
                <w:rFonts w:ascii="Arial" w:hAnsi="Arial"/>
                <w:b/>
                <w:sz w:val="22"/>
                <w:szCs w:val="22"/>
              </w:rPr>
              <w:t>Aprobación de</w:t>
            </w:r>
            <w:r>
              <w:rPr>
                <w:rFonts w:ascii="Arial" w:hAnsi="Arial"/>
                <w:b/>
                <w:sz w:val="22"/>
                <w:szCs w:val="22"/>
              </w:rPr>
              <w:t xml:space="preserve"> </w:t>
            </w:r>
            <w:r w:rsidRPr="00C666A8">
              <w:rPr>
                <w:rFonts w:ascii="Arial" w:hAnsi="Arial"/>
                <w:b/>
                <w:sz w:val="22"/>
                <w:szCs w:val="22"/>
              </w:rPr>
              <w:t>Agenda</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2</w:t>
            </w:r>
          </w:p>
        </w:tc>
      </w:tr>
      <w:tr w:rsidR="008362DB" w:rsidRPr="00067A03" w:rsidTr="00E5053C">
        <w:trPr>
          <w:trHeight w:val="169"/>
        </w:trPr>
        <w:tc>
          <w:tcPr>
            <w:tcW w:w="8364" w:type="dxa"/>
          </w:tcPr>
          <w:p w:rsidR="008362DB" w:rsidRDefault="008362DB" w:rsidP="004776EC">
            <w:pPr>
              <w:pStyle w:val="Fuentedeprrafopredet"/>
              <w:ind w:left="1631" w:hanging="1631"/>
              <w:jc w:val="both"/>
              <w:rPr>
                <w:rFonts w:ascii="Arial" w:hAnsi="Arial"/>
                <w:b/>
                <w:sz w:val="22"/>
                <w:szCs w:val="22"/>
              </w:rPr>
            </w:pPr>
            <w:r>
              <w:rPr>
                <w:rFonts w:ascii="Arial" w:hAnsi="Arial"/>
                <w:b/>
                <w:sz w:val="22"/>
                <w:szCs w:val="22"/>
              </w:rPr>
              <w:t>ARTÍCULO 2.</w:t>
            </w:r>
            <w:r>
              <w:rPr>
                <w:rFonts w:ascii="Arial" w:hAnsi="Arial"/>
                <w:b/>
                <w:sz w:val="22"/>
                <w:szCs w:val="22"/>
              </w:rPr>
              <w:tab/>
            </w:r>
            <w:r w:rsidRPr="004C4066">
              <w:rPr>
                <w:rFonts w:ascii="Arial" w:hAnsi="Arial"/>
                <w:b/>
                <w:sz w:val="22"/>
                <w:szCs w:val="22"/>
              </w:rPr>
              <w:t xml:space="preserve">Participación en la conferencia: </w:t>
            </w:r>
            <w:r w:rsidRPr="004C4066">
              <w:rPr>
                <w:rFonts w:ascii="Arial" w:hAnsi="Arial"/>
                <w:b/>
                <w:i/>
                <w:sz w:val="22"/>
                <w:szCs w:val="22"/>
              </w:rPr>
              <w:t>“El papel de las universidades como motor de desarrollo”</w:t>
            </w:r>
            <w:r w:rsidRPr="004C4066">
              <w:rPr>
                <w:rFonts w:ascii="Arial" w:hAnsi="Arial"/>
                <w:b/>
                <w:sz w:val="22"/>
                <w:szCs w:val="22"/>
              </w:rPr>
              <w:t xml:space="preserve">, a cargo del Ministro de Ciencia y Tecnología, Ingeniero Alejandro Cruz Molina, en el marco del 40 Aniversario TEC, por celebrarse en la Sala de Aplicaciones, a las </w:t>
            </w:r>
            <w:smartTag w:uri="urn:schemas-microsoft-com:office:smarttags" w:element="metricconverter">
              <w:smartTagPr>
                <w:attr w:name="ProductID" w:val="8 a"/>
              </w:smartTagPr>
              <w:r w:rsidRPr="004C4066">
                <w:rPr>
                  <w:rFonts w:ascii="Arial" w:hAnsi="Arial"/>
                  <w:b/>
                  <w:sz w:val="22"/>
                  <w:szCs w:val="22"/>
                </w:rPr>
                <w:t>8 a</w:t>
              </w:r>
            </w:smartTag>
            <w:r w:rsidRPr="004C4066">
              <w:rPr>
                <w:rFonts w:ascii="Arial" w:hAnsi="Arial"/>
                <w:b/>
                <w:sz w:val="22"/>
                <w:szCs w:val="22"/>
              </w:rPr>
              <w:t>.m.</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4</w:t>
            </w:r>
          </w:p>
        </w:tc>
      </w:tr>
      <w:tr w:rsidR="008362DB" w:rsidRPr="00067A03" w:rsidTr="00E5053C">
        <w:trPr>
          <w:trHeight w:val="217"/>
        </w:trPr>
        <w:tc>
          <w:tcPr>
            <w:tcW w:w="8364" w:type="dxa"/>
          </w:tcPr>
          <w:p w:rsidR="008362DB" w:rsidRPr="00C666A8" w:rsidRDefault="008362DB" w:rsidP="002014F8">
            <w:pPr>
              <w:pStyle w:val="Fuentedeprrafopredet"/>
              <w:ind w:left="1631" w:hanging="1631"/>
              <w:jc w:val="both"/>
              <w:rPr>
                <w:rFonts w:ascii="Arial" w:hAnsi="Arial"/>
                <w:b/>
                <w:sz w:val="22"/>
                <w:szCs w:val="22"/>
              </w:rPr>
            </w:pPr>
            <w:r>
              <w:rPr>
                <w:rFonts w:ascii="Arial" w:hAnsi="Arial"/>
                <w:b/>
                <w:sz w:val="22"/>
                <w:szCs w:val="22"/>
              </w:rPr>
              <w:t>ARTÍCULO 3.</w:t>
            </w:r>
            <w:r>
              <w:rPr>
                <w:rFonts w:ascii="Arial" w:hAnsi="Arial"/>
                <w:b/>
                <w:sz w:val="22"/>
                <w:szCs w:val="22"/>
              </w:rPr>
              <w:tab/>
              <w:t>Aprobación del Acta No. 2736</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14</w:t>
            </w:r>
          </w:p>
        </w:tc>
      </w:tr>
      <w:tr w:rsidR="008362DB" w:rsidRPr="00067A03" w:rsidTr="00E5053C">
        <w:trPr>
          <w:trHeight w:val="265"/>
        </w:trPr>
        <w:tc>
          <w:tcPr>
            <w:tcW w:w="8364" w:type="dxa"/>
          </w:tcPr>
          <w:p w:rsidR="008362DB" w:rsidRPr="00C666A8" w:rsidRDefault="008362DB" w:rsidP="004C4066">
            <w:pPr>
              <w:pStyle w:val="Fuentedeprrafopredet"/>
              <w:ind w:left="1631" w:hanging="1631"/>
              <w:jc w:val="both"/>
              <w:rPr>
                <w:rFonts w:ascii="Arial" w:hAnsi="Arial"/>
                <w:b/>
                <w:sz w:val="22"/>
                <w:szCs w:val="22"/>
              </w:rPr>
            </w:pPr>
            <w:r>
              <w:rPr>
                <w:rFonts w:ascii="Arial" w:hAnsi="Arial"/>
                <w:b/>
                <w:sz w:val="22"/>
                <w:szCs w:val="22"/>
              </w:rPr>
              <w:t>ARTÍCULO 4.</w:t>
            </w:r>
            <w:r>
              <w:rPr>
                <w:rFonts w:ascii="Arial" w:hAnsi="Arial"/>
                <w:b/>
                <w:sz w:val="22"/>
                <w:szCs w:val="22"/>
              </w:rPr>
              <w:tab/>
            </w:r>
            <w:r w:rsidRPr="00C666A8">
              <w:rPr>
                <w:rFonts w:ascii="Arial" w:hAnsi="Arial"/>
                <w:b/>
                <w:sz w:val="22"/>
                <w:szCs w:val="22"/>
              </w:rPr>
              <w:t>Informe de Correspondencia (documento anexo)</w:t>
            </w:r>
          </w:p>
        </w:tc>
        <w:tc>
          <w:tcPr>
            <w:tcW w:w="1112" w:type="dxa"/>
          </w:tcPr>
          <w:p w:rsidR="008362DB" w:rsidRDefault="008362DB" w:rsidP="005A0A06">
            <w:pPr>
              <w:pStyle w:val="Fuentedeprrafopredet"/>
              <w:ind w:left="1631" w:hanging="1631"/>
              <w:jc w:val="center"/>
              <w:rPr>
                <w:rFonts w:ascii="Arial" w:hAnsi="Arial"/>
                <w:b/>
                <w:sz w:val="22"/>
                <w:szCs w:val="22"/>
              </w:rPr>
            </w:pPr>
            <w:r>
              <w:rPr>
                <w:rFonts w:ascii="Arial" w:hAnsi="Arial"/>
                <w:b/>
                <w:sz w:val="22"/>
                <w:szCs w:val="22"/>
              </w:rPr>
              <w:t>14</w:t>
            </w:r>
          </w:p>
        </w:tc>
      </w:tr>
      <w:tr w:rsidR="008362DB" w:rsidRPr="00067A03" w:rsidTr="00E5053C">
        <w:trPr>
          <w:trHeight w:val="297"/>
        </w:trPr>
        <w:tc>
          <w:tcPr>
            <w:tcW w:w="8364" w:type="dxa"/>
          </w:tcPr>
          <w:p w:rsidR="008362DB" w:rsidRPr="00C666A8" w:rsidRDefault="008362DB" w:rsidP="004C4066">
            <w:pPr>
              <w:pStyle w:val="Fuentedeprrafopredet"/>
              <w:ind w:left="1631" w:hanging="1631"/>
              <w:jc w:val="both"/>
              <w:rPr>
                <w:rFonts w:ascii="Arial" w:hAnsi="Arial"/>
                <w:b/>
                <w:sz w:val="22"/>
                <w:szCs w:val="22"/>
              </w:rPr>
            </w:pPr>
            <w:r>
              <w:rPr>
                <w:rFonts w:ascii="Arial" w:hAnsi="Arial"/>
                <w:b/>
                <w:sz w:val="22"/>
                <w:szCs w:val="22"/>
              </w:rPr>
              <w:t>ARTÍCULO 5.</w:t>
            </w:r>
            <w:r>
              <w:rPr>
                <w:rFonts w:ascii="Arial" w:hAnsi="Arial"/>
                <w:b/>
                <w:sz w:val="22"/>
                <w:szCs w:val="22"/>
              </w:rPr>
              <w:tab/>
            </w:r>
            <w:r w:rsidRPr="00C666A8">
              <w:rPr>
                <w:rFonts w:ascii="Arial" w:hAnsi="Arial"/>
                <w:b/>
                <w:sz w:val="22"/>
                <w:szCs w:val="22"/>
              </w:rPr>
              <w:t>Informes de Rectoría</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17</w:t>
            </w:r>
          </w:p>
        </w:tc>
      </w:tr>
      <w:tr w:rsidR="008362DB" w:rsidRPr="00067A03" w:rsidTr="00E5053C">
        <w:trPr>
          <w:trHeight w:val="155"/>
        </w:trPr>
        <w:tc>
          <w:tcPr>
            <w:tcW w:w="8364" w:type="dxa"/>
          </w:tcPr>
          <w:p w:rsidR="008362DB" w:rsidRPr="00C666A8" w:rsidRDefault="008362DB" w:rsidP="004C4066">
            <w:pPr>
              <w:pStyle w:val="Fuentedeprrafopredet"/>
              <w:ind w:left="1631" w:hanging="1631"/>
              <w:jc w:val="both"/>
              <w:rPr>
                <w:rFonts w:ascii="Arial" w:hAnsi="Arial"/>
                <w:b/>
                <w:sz w:val="22"/>
                <w:szCs w:val="22"/>
              </w:rPr>
            </w:pPr>
            <w:r>
              <w:rPr>
                <w:rFonts w:ascii="Arial" w:hAnsi="Arial"/>
                <w:b/>
                <w:sz w:val="22"/>
                <w:szCs w:val="22"/>
              </w:rPr>
              <w:t>ARTÍCULO 6.</w:t>
            </w:r>
            <w:r>
              <w:rPr>
                <w:rFonts w:ascii="Arial" w:hAnsi="Arial"/>
                <w:b/>
                <w:sz w:val="22"/>
                <w:szCs w:val="22"/>
              </w:rPr>
              <w:tab/>
            </w:r>
            <w:r w:rsidRPr="00C666A8">
              <w:rPr>
                <w:rFonts w:ascii="Arial" w:hAnsi="Arial"/>
                <w:b/>
                <w:sz w:val="22"/>
                <w:szCs w:val="22"/>
              </w:rPr>
              <w:t>Propuestas de Comisiones</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18</w:t>
            </w:r>
          </w:p>
        </w:tc>
      </w:tr>
      <w:tr w:rsidR="008362DB" w:rsidRPr="00067A03" w:rsidTr="00E5053C">
        <w:trPr>
          <w:trHeight w:val="173"/>
        </w:trPr>
        <w:tc>
          <w:tcPr>
            <w:tcW w:w="8364" w:type="dxa"/>
          </w:tcPr>
          <w:p w:rsidR="008362DB" w:rsidRPr="00C666A8" w:rsidRDefault="008362DB" w:rsidP="004C4066">
            <w:pPr>
              <w:pStyle w:val="Fuentedeprrafopredet"/>
              <w:ind w:left="1631" w:hanging="1631"/>
              <w:jc w:val="both"/>
              <w:rPr>
                <w:rFonts w:ascii="Arial" w:hAnsi="Arial"/>
                <w:b/>
                <w:sz w:val="22"/>
                <w:szCs w:val="22"/>
              </w:rPr>
            </w:pPr>
            <w:r>
              <w:rPr>
                <w:rFonts w:ascii="Arial" w:hAnsi="Arial"/>
                <w:b/>
                <w:sz w:val="22"/>
                <w:szCs w:val="22"/>
              </w:rPr>
              <w:t>ARTÍCULO 7.</w:t>
            </w:r>
            <w:r>
              <w:rPr>
                <w:rFonts w:ascii="Arial" w:hAnsi="Arial"/>
                <w:b/>
                <w:sz w:val="22"/>
                <w:szCs w:val="22"/>
              </w:rPr>
              <w:tab/>
            </w:r>
            <w:r w:rsidRPr="00C666A8">
              <w:rPr>
                <w:rFonts w:ascii="Arial" w:hAnsi="Arial"/>
                <w:b/>
                <w:sz w:val="22"/>
                <w:szCs w:val="22"/>
              </w:rPr>
              <w:t>Propuestas de miembros del Consejo Institucional</w:t>
            </w:r>
          </w:p>
        </w:tc>
        <w:tc>
          <w:tcPr>
            <w:tcW w:w="1112" w:type="dxa"/>
          </w:tcPr>
          <w:p w:rsidR="008362DB" w:rsidRDefault="008362DB" w:rsidP="00067A03">
            <w:pPr>
              <w:pStyle w:val="Fuentedeprrafopredet"/>
              <w:ind w:left="1631" w:hanging="1631"/>
              <w:jc w:val="center"/>
              <w:rPr>
                <w:rFonts w:ascii="Arial" w:hAnsi="Arial"/>
                <w:b/>
                <w:sz w:val="22"/>
                <w:szCs w:val="22"/>
              </w:rPr>
            </w:pPr>
            <w:r>
              <w:rPr>
                <w:rFonts w:ascii="Arial" w:hAnsi="Arial"/>
                <w:b/>
                <w:sz w:val="22"/>
                <w:szCs w:val="22"/>
              </w:rPr>
              <w:t>18</w:t>
            </w:r>
          </w:p>
        </w:tc>
      </w:tr>
      <w:tr w:rsidR="008362DB" w:rsidRPr="00067A03" w:rsidTr="00E5053C">
        <w:trPr>
          <w:trHeight w:val="141"/>
        </w:trPr>
        <w:tc>
          <w:tcPr>
            <w:tcW w:w="8364" w:type="dxa"/>
          </w:tcPr>
          <w:p w:rsidR="008362DB" w:rsidRPr="00C666A8" w:rsidRDefault="008362DB" w:rsidP="00C666A8">
            <w:pPr>
              <w:spacing w:before="120" w:after="120"/>
              <w:jc w:val="center"/>
              <w:rPr>
                <w:rFonts w:ascii="Arial" w:hAnsi="Arial" w:cs="Arial"/>
                <w:b/>
                <w:lang w:val="es-ES"/>
              </w:rPr>
            </w:pPr>
            <w:r w:rsidRPr="00C666A8">
              <w:rPr>
                <w:rFonts w:ascii="Arial" w:hAnsi="Arial" w:cs="Arial"/>
                <w:b/>
                <w:sz w:val="22"/>
                <w:szCs w:val="22"/>
                <w:lang w:val="es-ES"/>
              </w:rPr>
              <w:t>ASUNTOS DE FONDO</w:t>
            </w:r>
          </w:p>
        </w:tc>
        <w:tc>
          <w:tcPr>
            <w:tcW w:w="1112" w:type="dxa"/>
          </w:tcPr>
          <w:p w:rsidR="008362DB" w:rsidRPr="00067A03" w:rsidRDefault="008362DB" w:rsidP="00067A03">
            <w:pPr>
              <w:pStyle w:val="Fuentedeprrafopredet"/>
              <w:ind w:left="1631" w:hanging="1631"/>
              <w:jc w:val="center"/>
              <w:rPr>
                <w:rFonts w:ascii="Arial" w:hAnsi="Arial"/>
                <w:b/>
                <w:sz w:val="22"/>
                <w:szCs w:val="22"/>
              </w:rPr>
            </w:pPr>
          </w:p>
        </w:tc>
      </w:tr>
      <w:tr w:rsidR="008362DB" w:rsidRPr="00A148AC" w:rsidTr="004E71EB">
        <w:trPr>
          <w:trHeight w:val="173"/>
        </w:trPr>
        <w:tc>
          <w:tcPr>
            <w:tcW w:w="8364" w:type="dxa"/>
          </w:tcPr>
          <w:p w:rsidR="008362DB" w:rsidRPr="00C666A8" w:rsidRDefault="008362DB" w:rsidP="004C4066">
            <w:pPr>
              <w:pStyle w:val="Fuentedeprrafopredet"/>
              <w:ind w:left="1631" w:hanging="1631"/>
              <w:jc w:val="both"/>
              <w:rPr>
                <w:rFonts w:ascii="Arial" w:hAnsi="Arial"/>
                <w:b/>
                <w:sz w:val="22"/>
                <w:szCs w:val="22"/>
              </w:rPr>
            </w:pPr>
            <w:r w:rsidRPr="000E0985">
              <w:rPr>
                <w:rFonts w:ascii="Arial" w:hAnsi="Arial"/>
                <w:b/>
                <w:sz w:val="22"/>
                <w:szCs w:val="22"/>
              </w:rPr>
              <w:t xml:space="preserve">ARTÍCULO </w:t>
            </w:r>
            <w:r>
              <w:rPr>
                <w:rFonts w:ascii="Arial" w:hAnsi="Arial"/>
                <w:b/>
                <w:sz w:val="22"/>
                <w:szCs w:val="22"/>
              </w:rPr>
              <w:t>8</w:t>
            </w:r>
            <w:r w:rsidRPr="000E0985">
              <w:rPr>
                <w:rFonts w:ascii="Arial" w:hAnsi="Arial"/>
                <w:b/>
                <w:sz w:val="22"/>
                <w:szCs w:val="22"/>
              </w:rPr>
              <w:t>.</w:t>
            </w:r>
            <w:r w:rsidRPr="000E0985">
              <w:rPr>
                <w:rFonts w:ascii="Arial" w:hAnsi="Arial"/>
                <w:b/>
                <w:sz w:val="22"/>
                <w:szCs w:val="22"/>
              </w:rPr>
              <w:tab/>
            </w:r>
            <w:r w:rsidRPr="00A148AC">
              <w:rPr>
                <w:rFonts w:ascii="Arial" w:hAnsi="Arial"/>
                <w:b/>
                <w:sz w:val="22"/>
                <w:szCs w:val="22"/>
              </w:rPr>
              <w:t xml:space="preserve">Derogatoria de acuerdos relacionados con </w:t>
            </w:r>
            <w:smartTag w:uri="urn:schemas-microsoft-com:office:smarttags" w:element="PersonName">
              <w:smartTagPr>
                <w:attr w:name="ProductID" w:val="la “Creación"/>
              </w:smartTagPr>
              <w:r w:rsidRPr="00A148AC">
                <w:rPr>
                  <w:rFonts w:ascii="Arial" w:hAnsi="Arial"/>
                  <w:b/>
                  <w:sz w:val="22"/>
                  <w:szCs w:val="22"/>
                </w:rPr>
                <w:t>la “Creación</w:t>
              </w:r>
            </w:smartTag>
            <w:r w:rsidRPr="00A148AC">
              <w:rPr>
                <w:rFonts w:ascii="Arial" w:hAnsi="Arial"/>
                <w:b/>
                <w:sz w:val="22"/>
                <w:szCs w:val="22"/>
              </w:rPr>
              <w:t xml:space="preserve"> de </w:t>
            </w:r>
            <w:r w:rsidRPr="00A148AC">
              <w:rPr>
                <w:rFonts w:ascii="Arial" w:hAnsi="Arial"/>
                <w:b/>
                <w:sz w:val="22"/>
                <w:szCs w:val="22"/>
              </w:rPr>
              <w:lastRenderedPageBreak/>
              <w:t xml:space="preserve">plazas Fondos FEES </w:t>
            </w:r>
            <w:smartTag w:uri="urn:schemas-microsoft-com:office:smarttags" w:element="metricconverter">
              <w:smartTagPr>
                <w:attr w:name="ProductID" w:val="2012”"/>
              </w:smartTagPr>
              <w:r w:rsidRPr="00A148AC">
                <w:rPr>
                  <w:rFonts w:ascii="Arial" w:hAnsi="Arial"/>
                  <w:b/>
                  <w:sz w:val="22"/>
                  <w:szCs w:val="22"/>
                </w:rPr>
                <w:t>2012”</w:t>
              </w:r>
            </w:smartTag>
            <w:r w:rsidRPr="00A148AC">
              <w:rPr>
                <w:rFonts w:ascii="Arial" w:hAnsi="Arial"/>
                <w:b/>
                <w:sz w:val="22"/>
                <w:szCs w:val="22"/>
              </w:rPr>
              <w:t xml:space="preserve"> y adopción de nuevo acuerdo sobre “Creación y Renovación de plazas Fondos FEES para el año </w:t>
            </w:r>
            <w:smartTag w:uri="urn:schemas-microsoft-com:office:smarttags" w:element="metricconverter">
              <w:smartTagPr>
                <w:attr w:name="ProductID" w:val="2012”"/>
              </w:smartTagPr>
              <w:r w:rsidRPr="00A148AC">
                <w:rPr>
                  <w:rFonts w:ascii="Arial" w:hAnsi="Arial"/>
                  <w:b/>
                  <w:sz w:val="22"/>
                  <w:szCs w:val="22"/>
                </w:rPr>
                <w:t>2012”</w:t>
              </w:r>
            </w:smartTag>
          </w:p>
        </w:tc>
        <w:tc>
          <w:tcPr>
            <w:tcW w:w="1112" w:type="dxa"/>
          </w:tcPr>
          <w:p w:rsidR="008362DB" w:rsidRPr="000E0985" w:rsidRDefault="008362DB" w:rsidP="00A17DF9">
            <w:pPr>
              <w:pStyle w:val="Fuentedeprrafopredet"/>
              <w:ind w:left="1631" w:hanging="1631"/>
              <w:jc w:val="center"/>
              <w:rPr>
                <w:rFonts w:ascii="Arial" w:hAnsi="Arial"/>
                <w:b/>
                <w:sz w:val="22"/>
                <w:szCs w:val="22"/>
              </w:rPr>
            </w:pPr>
            <w:r>
              <w:rPr>
                <w:rFonts w:ascii="Arial" w:hAnsi="Arial"/>
                <w:b/>
                <w:sz w:val="22"/>
                <w:szCs w:val="22"/>
              </w:rPr>
              <w:lastRenderedPageBreak/>
              <w:t>18</w:t>
            </w:r>
          </w:p>
        </w:tc>
      </w:tr>
      <w:tr w:rsidR="008362DB" w:rsidRPr="00D651D6" w:rsidTr="004E71EB">
        <w:trPr>
          <w:trHeight w:val="173"/>
        </w:trPr>
        <w:tc>
          <w:tcPr>
            <w:tcW w:w="8364" w:type="dxa"/>
          </w:tcPr>
          <w:p w:rsidR="008362DB" w:rsidRPr="000E0985" w:rsidRDefault="008362DB" w:rsidP="004C4066">
            <w:pPr>
              <w:pStyle w:val="Fuentedeprrafopredet"/>
              <w:ind w:left="1631" w:hanging="1631"/>
              <w:jc w:val="center"/>
              <w:rPr>
                <w:rFonts w:ascii="Arial" w:hAnsi="Arial"/>
                <w:b/>
                <w:sz w:val="22"/>
                <w:szCs w:val="22"/>
              </w:rPr>
            </w:pPr>
            <w:r>
              <w:rPr>
                <w:rFonts w:ascii="Arial" w:hAnsi="Arial" w:cs="Arial"/>
                <w:b/>
                <w:sz w:val="22"/>
                <w:szCs w:val="22"/>
              </w:rPr>
              <w:lastRenderedPageBreak/>
              <w:t xml:space="preserve">CONTINUACION </w:t>
            </w:r>
            <w:r w:rsidRPr="00C666A8">
              <w:rPr>
                <w:rFonts w:ascii="Arial" w:hAnsi="Arial" w:cs="Arial"/>
                <w:b/>
                <w:sz w:val="22"/>
                <w:szCs w:val="22"/>
              </w:rPr>
              <w:t>ASUNTOS DE TRÁMITE</w:t>
            </w:r>
          </w:p>
        </w:tc>
        <w:tc>
          <w:tcPr>
            <w:tcW w:w="1112" w:type="dxa"/>
          </w:tcPr>
          <w:p w:rsidR="008362DB" w:rsidRDefault="008362DB" w:rsidP="002F0A57">
            <w:pPr>
              <w:pStyle w:val="Fuentedeprrafopredet"/>
              <w:ind w:left="1631" w:hanging="1631"/>
              <w:jc w:val="center"/>
              <w:rPr>
                <w:rFonts w:ascii="Arial" w:hAnsi="Arial"/>
                <w:b/>
                <w:sz w:val="22"/>
                <w:szCs w:val="22"/>
              </w:rPr>
            </w:pPr>
          </w:p>
        </w:tc>
      </w:tr>
      <w:tr w:rsidR="008362DB" w:rsidRPr="00A148AC" w:rsidTr="004E71EB">
        <w:trPr>
          <w:trHeight w:val="173"/>
        </w:trPr>
        <w:tc>
          <w:tcPr>
            <w:tcW w:w="8364" w:type="dxa"/>
          </w:tcPr>
          <w:p w:rsidR="008362DB" w:rsidRPr="00A148AC" w:rsidRDefault="008362DB" w:rsidP="004C4066">
            <w:pPr>
              <w:pStyle w:val="Fuentedeprrafopredet"/>
              <w:ind w:left="1631" w:hanging="1631"/>
              <w:jc w:val="both"/>
              <w:rPr>
                <w:rFonts w:ascii="Arial" w:hAnsi="Arial"/>
                <w:b/>
                <w:sz w:val="22"/>
                <w:szCs w:val="22"/>
              </w:rPr>
            </w:pPr>
            <w:r>
              <w:rPr>
                <w:rFonts w:ascii="Arial" w:hAnsi="Arial"/>
                <w:b/>
                <w:sz w:val="22"/>
                <w:szCs w:val="22"/>
              </w:rPr>
              <w:t>ARTÍCULO 9.</w:t>
            </w:r>
            <w:r>
              <w:rPr>
                <w:rFonts w:ascii="Arial" w:hAnsi="Arial"/>
                <w:b/>
                <w:sz w:val="22"/>
                <w:szCs w:val="22"/>
              </w:rPr>
              <w:tab/>
            </w:r>
            <w:r w:rsidRPr="00A148AC">
              <w:rPr>
                <w:rFonts w:ascii="Arial" w:hAnsi="Arial"/>
                <w:b/>
                <w:sz w:val="22"/>
                <w:szCs w:val="22"/>
              </w:rPr>
              <w:t xml:space="preserve">Juramentación de los integrantes de </w:t>
            </w:r>
            <w:smartTag w:uri="urn:schemas-microsoft-com:office:smarttags" w:element="PersonName">
              <w:smartTagPr>
                <w:attr w:name="ProductID" w:val="la Comisión Especial"/>
              </w:smartTagPr>
              <w:r w:rsidRPr="00A148AC">
                <w:rPr>
                  <w:rFonts w:ascii="Arial" w:hAnsi="Arial"/>
                  <w:b/>
                  <w:sz w:val="22"/>
                  <w:szCs w:val="22"/>
                </w:rPr>
                <w:t>la Comisión Especial</w:t>
              </w:r>
            </w:smartTag>
            <w:r w:rsidRPr="00A148AC">
              <w:rPr>
                <w:rFonts w:ascii="Arial" w:hAnsi="Arial"/>
                <w:b/>
                <w:sz w:val="22"/>
                <w:szCs w:val="22"/>
              </w:rPr>
              <w:t xml:space="preserve"> que  elaborarán una propuesta sobre las funciones y la ubicación organizacional de la instancia encargada de los temas ambientales, de seguridad y salud ocupacional en la Institución, conformada por el Consejo Institucional en </w:t>
            </w:r>
            <w:smartTag w:uri="urn:schemas-microsoft-com:office:smarttags" w:element="PersonName">
              <w:smartTagPr>
                <w:attr w:name="ProductID" w:val="la Sesión Ordinaria No."/>
              </w:smartTagPr>
              <w:r w:rsidRPr="00A148AC">
                <w:rPr>
                  <w:rFonts w:ascii="Arial" w:hAnsi="Arial"/>
                  <w:b/>
                  <w:sz w:val="22"/>
                  <w:szCs w:val="22"/>
                </w:rPr>
                <w:t>la Sesión Ordinaria No.</w:t>
              </w:r>
            </w:smartTag>
            <w:r w:rsidRPr="00A148AC">
              <w:rPr>
                <w:rFonts w:ascii="Arial" w:hAnsi="Arial"/>
                <w:b/>
                <w:sz w:val="22"/>
                <w:szCs w:val="22"/>
              </w:rPr>
              <w:t xml:space="preserve"> 2729, Artículo 9, del 1º de setiembre del 2011</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30</w:t>
            </w:r>
          </w:p>
        </w:tc>
      </w:tr>
      <w:tr w:rsidR="008362DB" w:rsidRPr="00D651D6" w:rsidTr="004C4066">
        <w:trPr>
          <w:trHeight w:val="173"/>
        </w:trPr>
        <w:tc>
          <w:tcPr>
            <w:tcW w:w="8364" w:type="dxa"/>
          </w:tcPr>
          <w:p w:rsidR="008362DB" w:rsidRPr="000E0985" w:rsidRDefault="008362DB" w:rsidP="004C4066">
            <w:pPr>
              <w:pStyle w:val="Fuentedeprrafopredet"/>
              <w:ind w:left="1631" w:hanging="1631"/>
              <w:jc w:val="center"/>
              <w:rPr>
                <w:rFonts w:ascii="Arial" w:hAnsi="Arial"/>
                <w:b/>
                <w:sz w:val="22"/>
                <w:szCs w:val="22"/>
              </w:rPr>
            </w:pPr>
            <w:r>
              <w:rPr>
                <w:rFonts w:ascii="Arial" w:hAnsi="Arial" w:cs="Arial"/>
                <w:b/>
                <w:sz w:val="22"/>
                <w:szCs w:val="22"/>
              </w:rPr>
              <w:t xml:space="preserve">CONTINUACION </w:t>
            </w:r>
            <w:r w:rsidRPr="00C666A8">
              <w:rPr>
                <w:rFonts w:ascii="Arial" w:hAnsi="Arial" w:cs="Arial"/>
                <w:b/>
                <w:sz w:val="22"/>
                <w:szCs w:val="22"/>
              </w:rPr>
              <w:t xml:space="preserve">ASUNTOS DE </w:t>
            </w:r>
            <w:r>
              <w:rPr>
                <w:rFonts w:ascii="Arial" w:hAnsi="Arial" w:cs="Arial"/>
                <w:b/>
                <w:sz w:val="22"/>
                <w:szCs w:val="22"/>
              </w:rPr>
              <w:t>FONDO</w:t>
            </w:r>
          </w:p>
        </w:tc>
        <w:tc>
          <w:tcPr>
            <w:tcW w:w="1112" w:type="dxa"/>
          </w:tcPr>
          <w:p w:rsidR="008362DB" w:rsidRDefault="008362DB" w:rsidP="004C4066">
            <w:pPr>
              <w:pStyle w:val="Fuentedeprrafopredet"/>
              <w:ind w:left="1631" w:hanging="1631"/>
              <w:jc w:val="center"/>
              <w:rPr>
                <w:rFonts w:ascii="Arial" w:hAnsi="Arial"/>
                <w:b/>
                <w:sz w:val="22"/>
                <w:szCs w:val="22"/>
              </w:rPr>
            </w:pPr>
          </w:p>
        </w:tc>
      </w:tr>
      <w:tr w:rsidR="008362DB" w:rsidRPr="00A148AC" w:rsidTr="00E5053C">
        <w:trPr>
          <w:trHeight w:val="201"/>
        </w:trPr>
        <w:tc>
          <w:tcPr>
            <w:tcW w:w="8364" w:type="dxa"/>
          </w:tcPr>
          <w:p w:rsidR="008362DB" w:rsidRPr="00C666A8" w:rsidRDefault="008362DB" w:rsidP="004C4066">
            <w:pPr>
              <w:pStyle w:val="Fuentedeprrafopredet"/>
              <w:ind w:left="1631" w:hanging="1631"/>
              <w:jc w:val="both"/>
              <w:rPr>
                <w:rFonts w:ascii="Arial" w:hAnsi="Arial"/>
                <w:b/>
                <w:sz w:val="22"/>
                <w:szCs w:val="22"/>
              </w:rPr>
            </w:pPr>
            <w:r>
              <w:rPr>
                <w:rFonts w:ascii="Arial" w:hAnsi="Arial"/>
                <w:b/>
                <w:sz w:val="22"/>
                <w:szCs w:val="22"/>
              </w:rPr>
              <w:t>ARTÍCULO 10.</w:t>
            </w:r>
            <w:r>
              <w:rPr>
                <w:rFonts w:ascii="Arial" w:hAnsi="Arial"/>
                <w:b/>
                <w:sz w:val="22"/>
                <w:szCs w:val="22"/>
              </w:rPr>
              <w:tab/>
            </w:r>
            <w:r w:rsidRPr="00A148AC">
              <w:rPr>
                <w:rFonts w:ascii="Arial" w:hAnsi="Arial"/>
                <w:b/>
                <w:sz w:val="22"/>
                <w:szCs w:val="22"/>
              </w:rPr>
              <w:t xml:space="preserve">Derogatoria de acuerdos relacionados con </w:t>
            </w:r>
            <w:smartTag w:uri="urn:schemas-microsoft-com:office:smarttags" w:element="PersonName">
              <w:smartTagPr>
                <w:attr w:name="ProductID" w:val="la “Renovación Temporal"/>
              </w:smartTagPr>
              <w:r w:rsidRPr="00A148AC">
                <w:rPr>
                  <w:rFonts w:ascii="Arial" w:hAnsi="Arial"/>
                  <w:b/>
                  <w:sz w:val="22"/>
                  <w:szCs w:val="22"/>
                </w:rPr>
                <w:t>la “Renovación Temporal</w:t>
              </w:r>
            </w:smartTag>
            <w:r w:rsidRPr="00A148AC">
              <w:rPr>
                <w:rFonts w:ascii="Arial" w:hAnsi="Arial"/>
                <w:b/>
                <w:sz w:val="22"/>
                <w:szCs w:val="22"/>
              </w:rPr>
              <w:t xml:space="preserve"> de plazas Fondos FEES </w:t>
            </w:r>
            <w:smartTag w:uri="urn:schemas-microsoft-com:office:smarttags" w:element="metricconverter">
              <w:smartTagPr>
                <w:attr w:name="ProductID" w:val="2012”"/>
              </w:smartTagPr>
              <w:r w:rsidRPr="00A148AC">
                <w:rPr>
                  <w:rFonts w:ascii="Arial" w:hAnsi="Arial"/>
                  <w:b/>
                  <w:sz w:val="22"/>
                  <w:szCs w:val="22"/>
                </w:rPr>
                <w:t>2012”</w:t>
              </w:r>
            </w:smartTag>
            <w:r w:rsidRPr="00A148AC">
              <w:rPr>
                <w:rFonts w:ascii="Arial" w:hAnsi="Arial"/>
                <w:b/>
                <w:sz w:val="22"/>
                <w:szCs w:val="22"/>
              </w:rPr>
              <w:t xml:space="preserve"> y adopción de nuevo acuerdo sobre “Renovación de plazas Fondos FEES para el año </w:t>
            </w:r>
            <w:smartTag w:uri="urn:schemas-microsoft-com:office:smarttags" w:element="metricconverter">
              <w:smartTagPr>
                <w:attr w:name="ProductID" w:val="2012”"/>
              </w:smartTagPr>
              <w:r w:rsidRPr="00A148AC">
                <w:rPr>
                  <w:rFonts w:ascii="Arial" w:hAnsi="Arial"/>
                  <w:b/>
                  <w:sz w:val="22"/>
                  <w:szCs w:val="22"/>
                </w:rPr>
                <w:t>2012”</w:t>
              </w:r>
            </w:smartTag>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31</w:t>
            </w:r>
          </w:p>
        </w:tc>
      </w:tr>
      <w:tr w:rsidR="008362DB" w:rsidRPr="00A148AC" w:rsidTr="00E5053C">
        <w:trPr>
          <w:trHeight w:val="201"/>
        </w:trPr>
        <w:tc>
          <w:tcPr>
            <w:tcW w:w="8364" w:type="dxa"/>
          </w:tcPr>
          <w:p w:rsidR="008362DB" w:rsidRPr="00C666A8" w:rsidRDefault="008362DB" w:rsidP="00A148AC">
            <w:pPr>
              <w:pStyle w:val="Fuentedeprrafopredet"/>
              <w:ind w:left="1631" w:hanging="1631"/>
              <w:jc w:val="both"/>
              <w:rPr>
                <w:rFonts w:ascii="Arial" w:hAnsi="Arial"/>
                <w:b/>
                <w:sz w:val="22"/>
                <w:szCs w:val="22"/>
              </w:rPr>
            </w:pPr>
            <w:r>
              <w:rPr>
                <w:rFonts w:ascii="Arial" w:hAnsi="Arial"/>
                <w:b/>
                <w:sz w:val="22"/>
                <w:szCs w:val="22"/>
              </w:rPr>
              <w:t>ARTÍCULO 11.</w:t>
            </w:r>
            <w:r>
              <w:rPr>
                <w:rFonts w:ascii="Arial" w:hAnsi="Arial"/>
                <w:b/>
                <w:sz w:val="22"/>
                <w:szCs w:val="22"/>
              </w:rPr>
              <w:tab/>
            </w:r>
            <w:r w:rsidRPr="00A148AC">
              <w:rPr>
                <w:rFonts w:ascii="Arial" w:hAnsi="Arial"/>
                <w:b/>
                <w:sz w:val="22"/>
                <w:szCs w:val="22"/>
              </w:rPr>
              <w:t>Informe de Ejecución Presupuestaria al 30 de setiembre del 2012</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53</w:t>
            </w:r>
          </w:p>
        </w:tc>
      </w:tr>
      <w:tr w:rsidR="008362DB" w:rsidRPr="00A148AC" w:rsidTr="00E5053C">
        <w:trPr>
          <w:trHeight w:val="201"/>
        </w:trPr>
        <w:tc>
          <w:tcPr>
            <w:tcW w:w="8364" w:type="dxa"/>
          </w:tcPr>
          <w:p w:rsidR="008362DB" w:rsidRPr="00665FB7" w:rsidRDefault="008362DB" w:rsidP="00A148AC">
            <w:pPr>
              <w:pStyle w:val="Fuentedeprrafopredet"/>
              <w:ind w:left="1631" w:hanging="1631"/>
              <w:jc w:val="both"/>
              <w:rPr>
                <w:rFonts w:ascii="Arial" w:hAnsi="Arial"/>
                <w:b/>
                <w:sz w:val="22"/>
                <w:szCs w:val="22"/>
              </w:rPr>
            </w:pPr>
            <w:r>
              <w:rPr>
                <w:rFonts w:ascii="Arial" w:hAnsi="Arial"/>
                <w:b/>
                <w:sz w:val="22"/>
                <w:szCs w:val="22"/>
              </w:rPr>
              <w:t>ARTÍCULO 12.</w:t>
            </w:r>
            <w:r>
              <w:rPr>
                <w:rFonts w:ascii="Arial" w:hAnsi="Arial"/>
                <w:b/>
                <w:sz w:val="22"/>
                <w:szCs w:val="22"/>
              </w:rPr>
              <w:tab/>
            </w:r>
            <w:r w:rsidRPr="00A148AC">
              <w:rPr>
                <w:rFonts w:ascii="Arial" w:hAnsi="Arial"/>
                <w:b/>
                <w:sz w:val="22"/>
                <w:szCs w:val="22"/>
              </w:rPr>
              <w:t>Plan Piloto MICIT-ITCR para la formación de profesores-investigadores por medio de la Maestría en Electrónica</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55</w:t>
            </w:r>
          </w:p>
        </w:tc>
      </w:tr>
      <w:tr w:rsidR="008362DB" w:rsidRPr="00A148AC" w:rsidTr="00E5053C">
        <w:trPr>
          <w:trHeight w:val="201"/>
        </w:trPr>
        <w:tc>
          <w:tcPr>
            <w:tcW w:w="8364" w:type="dxa"/>
          </w:tcPr>
          <w:p w:rsidR="008362DB" w:rsidRDefault="008362DB" w:rsidP="00A148AC">
            <w:pPr>
              <w:pStyle w:val="Fuentedeprrafopredet"/>
              <w:ind w:left="1631" w:hanging="1631"/>
              <w:jc w:val="both"/>
              <w:rPr>
                <w:rFonts w:ascii="Arial" w:hAnsi="Arial"/>
                <w:b/>
                <w:sz w:val="22"/>
                <w:szCs w:val="22"/>
              </w:rPr>
            </w:pPr>
            <w:r>
              <w:rPr>
                <w:rFonts w:ascii="Arial" w:hAnsi="Arial"/>
                <w:b/>
                <w:sz w:val="22"/>
                <w:szCs w:val="22"/>
              </w:rPr>
              <w:t>ARTÍCULO 13.</w:t>
            </w:r>
            <w:r>
              <w:rPr>
                <w:rFonts w:ascii="Arial" w:hAnsi="Arial"/>
                <w:b/>
                <w:sz w:val="22"/>
                <w:szCs w:val="22"/>
              </w:rPr>
              <w:tab/>
            </w:r>
            <w:r w:rsidRPr="00A148AC">
              <w:rPr>
                <w:rFonts w:ascii="Arial" w:hAnsi="Arial"/>
                <w:b/>
                <w:sz w:val="22"/>
                <w:szCs w:val="22"/>
              </w:rPr>
              <w:t xml:space="preserve">Liberación de modificaciones presupuestarias condicionadas en </w:t>
            </w:r>
            <w:smartTag w:uri="urn:schemas-microsoft-com:office:smarttags" w:element="PersonName">
              <w:smartTagPr>
                <w:attr w:name="ProductID" w:val="la Modificación Interna No."/>
              </w:smartTagPr>
              <w:r w:rsidRPr="00A148AC">
                <w:rPr>
                  <w:rFonts w:ascii="Arial" w:hAnsi="Arial"/>
                  <w:b/>
                  <w:sz w:val="22"/>
                  <w:szCs w:val="22"/>
                </w:rPr>
                <w:t>la Modificación Interna No.</w:t>
              </w:r>
            </w:smartTag>
            <w:r w:rsidRPr="00A148AC">
              <w:rPr>
                <w:rFonts w:ascii="Arial" w:hAnsi="Arial"/>
                <w:b/>
                <w:sz w:val="22"/>
                <w:szCs w:val="22"/>
              </w:rPr>
              <w:t xml:space="preserve"> 3-2011, aprobada en Sesión Ordinaria No. 2733, Art. 7, de 22 de setiembre de 2011</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60</w:t>
            </w:r>
          </w:p>
        </w:tc>
      </w:tr>
      <w:tr w:rsidR="008362DB" w:rsidRPr="00A148AC" w:rsidTr="00E5053C">
        <w:trPr>
          <w:trHeight w:val="201"/>
        </w:trPr>
        <w:tc>
          <w:tcPr>
            <w:tcW w:w="8364" w:type="dxa"/>
          </w:tcPr>
          <w:p w:rsidR="008362DB" w:rsidRDefault="008362DB" w:rsidP="00A148AC">
            <w:pPr>
              <w:pStyle w:val="Fuentedeprrafopredet"/>
              <w:ind w:left="1631" w:hanging="1631"/>
              <w:jc w:val="both"/>
              <w:rPr>
                <w:rFonts w:ascii="Arial" w:hAnsi="Arial"/>
                <w:b/>
                <w:sz w:val="22"/>
                <w:szCs w:val="22"/>
              </w:rPr>
            </w:pPr>
            <w:r>
              <w:rPr>
                <w:rFonts w:ascii="Arial" w:hAnsi="Arial"/>
                <w:b/>
                <w:sz w:val="22"/>
                <w:szCs w:val="22"/>
              </w:rPr>
              <w:t>ARTÍCULO 14.</w:t>
            </w:r>
            <w:r>
              <w:rPr>
                <w:rFonts w:ascii="Arial" w:hAnsi="Arial"/>
                <w:b/>
                <w:sz w:val="22"/>
                <w:szCs w:val="22"/>
              </w:rPr>
              <w:tab/>
            </w:r>
            <w:r w:rsidRPr="00A148AC">
              <w:rPr>
                <w:rFonts w:ascii="Arial" w:hAnsi="Arial"/>
                <w:b/>
                <w:sz w:val="22"/>
                <w:szCs w:val="22"/>
              </w:rPr>
              <w:t>Designación de representante del Consejo Institucional  ante el CONARE-Ampliado</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62</w:t>
            </w:r>
          </w:p>
        </w:tc>
      </w:tr>
      <w:tr w:rsidR="008362DB" w:rsidRPr="00A148AC" w:rsidTr="00A77C84">
        <w:trPr>
          <w:trHeight w:val="201"/>
        </w:trPr>
        <w:tc>
          <w:tcPr>
            <w:tcW w:w="8364" w:type="dxa"/>
          </w:tcPr>
          <w:p w:rsidR="008362DB" w:rsidRDefault="008362DB" w:rsidP="00A148AC">
            <w:pPr>
              <w:pStyle w:val="Fuentedeprrafopredet"/>
              <w:ind w:left="1631" w:hanging="1631"/>
              <w:jc w:val="both"/>
              <w:rPr>
                <w:rFonts w:ascii="Arial" w:hAnsi="Arial"/>
                <w:b/>
                <w:sz w:val="22"/>
                <w:szCs w:val="22"/>
              </w:rPr>
            </w:pPr>
            <w:r>
              <w:rPr>
                <w:rFonts w:ascii="Arial" w:hAnsi="Arial"/>
                <w:b/>
                <w:sz w:val="22"/>
                <w:szCs w:val="22"/>
              </w:rPr>
              <w:t>ARTÍCULO 15.</w:t>
            </w:r>
            <w:r>
              <w:rPr>
                <w:rFonts w:ascii="Arial" w:hAnsi="Arial"/>
                <w:b/>
                <w:sz w:val="22"/>
                <w:szCs w:val="22"/>
              </w:rPr>
              <w:tab/>
            </w:r>
            <w:r w:rsidRPr="00A148AC">
              <w:rPr>
                <w:rFonts w:ascii="Arial" w:hAnsi="Arial"/>
                <w:b/>
                <w:sz w:val="22"/>
                <w:szCs w:val="22"/>
              </w:rPr>
              <w:t xml:space="preserve">Proyecto de Ley N°17.402 denominado: Reforma al Artículo 70 y derogatoria del Artículo 116, ambos de </w:t>
            </w:r>
            <w:smartTag w:uri="urn:schemas-microsoft-com:office:smarttags" w:element="PersonName">
              <w:smartTagPr>
                <w:attr w:name="ProductID" w:val="la Ley N"/>
              </w:smartTagPr>
              <w:r w:rsidRPr="00A148AC">
                <w:rPr>
                  <w:rFonts w:ascii="Arial" w:hAnsi="Arial"/>
                  <w:b/>
                  <w:sz w:val="22"/>
                  <w:szCs w:val="22"/>
                </w:rPr>
                <w:t>la Ley N</w:t>
              </w:r>
            </w:smartTag>
            <w:r w:rsidRPr="00A148AC">
              <w:rPr>
                <w:rFonts w:ascii="Arial" w:hAnsi="Arial"/>
                <w:b/>
                <w:sz w:val="22"/>
                <w:szCs w:val="22"/>
              </w:rPr>
              <w:t xml:space="preserve">° 7531, Reforma Integral del Sistema de Pensiones y Jubilaciones del Magisterio Nacional, anteriormente denominado: Reforma del Artículo 70 de </w:t>
            </w:r>
            <w:smartTag w:uri="urn:schemas-microsoft-com:office:smarttags" w:element="PersonName">
              <w:smartTagPr>
                <w:attr w:name="ProductID" w:val="la Ley N"/>
              </w:smartTagPr>
              <w:r w:rsidRPr="00A148AC">
                <w:rPr>
                  <w:rFonts w:ascii="Arial" w:hAnsi="Arial"/>
                  <w:b/>
                  <w:sz w:val="22"/>
                  <w:szCs w:val="22"/>
                </w:rPr>
                <w:t>la Ley N</w:t>
              </w:r>
            </w:smartTag>
            <w:r w:rsidRPr="00A148AC">
              <w:rPr>
                <w:rFonts w:ascii="Arial" w:hAnsi="Arial"/>
                <w:b/>
                <w:sz w:val="22"/>
                <w:szCs w:val="22"/>
              </w:rPr>
              <w:t>° 7531 Reforma Integral del Sistema de Pensiones y Jubilaciones del Magisterio Nacional</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64</w:t>
            </w:r>
          </w:p>
        </w:tc>
      </w:tr>
      <w:tr w:rsidR="008362DB" w:rsidRPr="005C153D" w:rsidTr="00FE43CF">
        <w:trPr>
          <w:trHeight w:val="173"/>
        </w:trPr>
        <w:tc>
          <w:tcPr>
            <w:tcW w:w="8364" w:type="dxa"/>
          </w:tcPr>
          <w:p w:rsidR="008362DB" w:rsidRPr="005C153D" w:rsidRDefault="008362DB" w:rsidP="005C153D">
            <w:pPr>
              <w:spacing w:before="120" w:after="120"/>
              <w:jc w:val="center"/>
              <w:rPr>
                <w:rFonts w:ascii="Arial" w:hAnsi="Arial" w:cs="Arial"/>
                <w:b/>
                <w:lang w:val="es-ES"/>
              </w:rPr>
            </w:pPr>
            <w:r w:rsidRPr="005C153D">
              <w:rPr>
                <w:rFonts w:ascii="Arial" w:hAnsi="Arial" w:cs="Arial"/>
                <w:b/>
                <w:sz w:val="22"/>
                <w:szCs w:val="22"/>
                <w:lang w:val="es-ES"/>
              </w:rPr>
              <w:t>ASUNTOS VARIOS</w:t>
            </w:r>
          </w:p>
        </w:tc>
        <w:tc>
          <w:tcPr>
            <w:tcW w:w="1112" w:type="dxa"/>
          </w:tcPr>
          <w:p w:rsidR="008362DB" w:rsidRPr="005C153D" w:rsidRDefault="008362DB" w:rsidP="00A17DF9">
            <w:pPr>
              <w:spacing w:before="120" w:after="120"/>
              <w:jc w:val="center"/>
              <w:rPr>
                <w:rFonts w:ascii="Arial" w:hAnsi="Arial" w:cs="Arial"/>
                <w:b/>
                <w:lang w:val="es-ES"/>
              </w:rPr>
            </w:pPr>
          </w:p>
        </w:tc>
      </w:tr>
      <w:tr w:rsidR="008362DB" w:rsidRPr="00F04504" w:rsidTr="00FE43CF">
        <w:trPr>
          <w:trHeight w:val="351"/>
        </w:trPr>
        <w:tc>
          <w:tcPr>
            <w:tcW w:w="8364" w:type="dxa"/>
          </w:tcPr>
          <w:p w:rsidR="008362DB" w:rsidRPr="00AC11F3" w:rsidRDefault="008362DB" w:rsidP="00546213">
            <w:pPr>
              <w:pStyle w:val="Fuentedeprrafopredet"/>
              <w:ind w:left="1631" w:hanging="1631"/>
              <w:jc w:val="both"/>
              <w:rPr>
                <w:rFonts w:ascii="Arial" w:hAnsi="Arial"/>
                <w:b/>
                <w:sz w:val="22"/>
                <w:szCs w:val="22"/>
              </w:rPr>
            </w:pPr>
            <w:r w:rsidRPr="00AC11F3">
              <w:rPr>
                <w:rFonts w:ascii="Arial" w:hAnsi="Arial"/>
                <w:b/>
                <w:sz w:val="22"/>
                <w:szCs w:val="22"/>
              </w:rPr>
              <w:t xml:space="preserve">ARTÍCULO </w:t>
            </w:r>
            <w:r>
              <w:rPr>
                <w:rFonts w:ascii="Arial" w:hAnsi="Arial"/>
                <w:b/>
                <w:sz w:val="22"/>
                <w:szCs w:val="22"/>
              </w:rPr>
              <w:t>16</w:t>
            </w:r>
            <w:r w:rsidRPr="00AC11F3">
              <w:rPr>
                <w:rFonts w:ascii="Arial" w:hAnsi="Arial"/>
                <w:b/>
                <w:sz w:val="22"/>
                <w:szCs w:val="22"/>
              </w:rPr>
              <w:t>.</w:t>
            </w:r>
            <w:r w:rsidRPr="009728C5">
              <w:rPr>
                <w:rFonts w:ascii="Arial" w:hAnsi="Arial"/>
                <w:b/>
                <w:sz w:val="22"/>
                <w:szCs w:val="22"/>
              </w:rPr>
              <w:t xml:space="preserve"> </w:t>
            </w:r>
            <w:r w:rsidRPr="00F04504">
              <w:rPr>
                <w:rFonts w:ascii="Arial" w:hAnsi="Arial"/>
                <w:b/>
                <w:sz w:val="22"/>
                <w:szCs w:val="22"/>
              </w:rPr>
              <w:t>Problemas con el TEC-Digital</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68</w:t>
            </w:r>
          </w:p>
        </w:tc>
      </w:tr>
      <w:tr w:rsidR="008362DB" w:rsidRPr="00F04504" w:rsidTr="00F04504">
        <w:trPr>
          <w:trHeight w:val="391"/>
        </w:trPr>
        <w:tc>
          <w:tcPr>
            <w:tcW w:w="8364" w:type="dxa"/>
          </w:tcPr>
          <w:p w:rsidR="008362DB" w:rsidRPr="00AC11F3" w:rsidRDefault="008362DB" w:rsidP="00546213">
            <w:pPr>
              <w:pStyle w:val="Fuentedeprrafopredet"/>
              <w:ind w:left="1631" w:hanging="1631"/>
              <w:jc w:val="both"/>
              <w:rPr>
                <w:rFonts w:ascii="Arial" w:hAnsi="Arial"/>
                <w:b/>
                <w:sz w:val="22"/>
                <w:szCs w:val="22"/>
              </w:rPr>
            </w:pPr>
            <w:r w:rsidRPr="00AC11F3">
              <w:rPr>
                <w:rFonts w:ascii="Arial" w:hAnsi="Arial"/>
                <w:b/>
                <w:sz w:val="22"/>
                <w:szCs w:val="22"/>
              </w:rPr>
              <w:t xml:space="preserve">ARTÍCULO </w:t>
            </w:r>
            <w:r>
              <w:rPr>
                <w:rFonts w:ascii="Arial" w:hAnsi="Arial"/>
                <w:b/>
                <w:sz w:val="22"/>
                <w:szCs w:val="22"/>
              </w:rPr>
              <w:t>17</w:t>
            </w:r>
            <w:r w:rsidRPr="00AC11F3">
              <w:rPr>
                <w:rFonts w:ascii="Arial" w:hAnsi="Arial"/>
                <w:b/>
                <w:sz w:val="22"/>
                <w:szCs w:val="22"/>
              </w:rPr>
              <w:t>.</w:t>
            </w:r>
            <w:r w:rsidRPr="00AC11F3">
              <w:rPr>
                <w:rFonts w:ascii="Arial" w:hAnsi="Arial"/>
                <w:b/>
                <w:sz w:val="22"/>
                <w:szCs w:val="22"/>
              </w:rPr>
              <w:tab/>
            </w:r>
            <w:r w:rsidRPr="00F04504">
              <w:rPr>
                <w:rFonts w:ascii="Arial" w:hAnsi="Arial"/>
                <w:b/>
                <w:sz w:val="22"/>
                <w:szCs w:val="22"/>
              </w:rPr>
              <w:t>Quejas por el servicio del Restaurante Institucional</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68</w:t>
            </w:r>
          </w:p>
        </w:tc>
      </w:tr>
      <w:tr w:rsidR="008362DB" w:rsidRPr="00F04504" w:rsidTr="00EC1027">
        <w:trPr>
          <w:trHeight w:val="351"/>
        </w:trPr>
        <w:tc>
          <w:tcPr>
            <w:tcW w:w="8364" w:type="dxa"/>
          </w:tcPr>
          <w:p w:rsidR="008362DB" w:rsidRPr="00AC11F3" w:rsidRDefault="008362DB" w:rsidP="00F04504">
            <w:pPr>
              <w:pStyle w:val="Fuentedeprrafopredet"/>
              <w:ind w:left="1631" w:hanging="1631"/>
              <w:jc w:val="both"/>
              <w:rPr>
                <w:rFonts w:ascii="Arial" w:hAnsi="Arial"/>
                <w:b/>
                <w:sz w:val="22"/>
                <w:szCs w:val="22"/>
              </w:rPr>
            </w:pPr>
            <w:r w:rsidRPr="00AC11F3">
              <w:rPr>
                <w:rFonts w:ascii="Arial" w:hAnsi="Arial"/>
                <w:b/>
                <w:sz w:val="22"/>
                <w:szCs w:val="22"/>
              </w:rPr>
              <w:t xml:space="preserve">ARTÍCULO </w:t>
            </w:r>
            <w:r>
              <w:rPr>
                <w:rFonts w:ascii="Arial" w:hAnsi="Arial"/>
                <w:b/>
                <w:sz w:val="22"/>
                <w:szCs w:val="22"/>
              </w:rPr>
              <w:t>18</w:t>
            </w:r>
            <w:r w:rsidRPr="00AC11F3">
              <w:rPr>
                <w:rFonts w:ascii="Arial" w:hAnsi="Arial"/>
                <w:b/>
                <w:sz w:val="22"/>
                <w:szCs w:val="22"/>
              </w:rPr>
              <w:t>.</w:t>
            </w:r>
            <w:r w:rsidRPr="00AC11F3">
              <w:rPr>
                <w:rFonts w:ascii="Arial" w:hAnsi="Arial"/>
                <w:b/>
                <w:sz w:val="22"/>
                <w:szCs w:val="22"/>
              </w:rPr>
              <w:tab/>
            </w:r>
            <w:r w:rsidRPr="00F04504">
              <w:rPr>
                <w:rFonts w:ascii="Arial" w:hAnsi="Arial"/>
                <w:b/>
                <w:sz w:val="22"/>
                <w:szCs w:val="22"/>
              </w:rPr>
              <w:t>Develación de Placa del 40 Aniversario</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68</w:t>
            </w:r>
          </w:p>
        </w:tc>
      </w:tr>
      <w:tr w:rsidR="008362DB" w:rsidRPr="00F04504" w:rsidTr="00EC1027">
        <w:trPr>
          <w:trHeight w:val="351"/>
        </w:trPr>
        <w:tc>
          <w:tcPr>
            <w:tcW w:w="8364" w:type="dxa"/>
          </w:tcPr>
          <w:p w:rsidR="008362DB" w:rsidRPr="00AC11F3" w:rsidRDefault="008362DB" w:rsidP="00F04504">
            <w:pPr>
              <w:pStyle w:val="Fuentedeprrafopredet"/>
              <w:ind w:left="1631" w:hanging="1631"/>
              <w:jc w:val="both"/>
              <w:rPr>
                <w:rFonts w:ascii="Arial" w:hAnsi="Arial"/>
                <w:b/>
                <w:sz w:val="22"/>
                <w:szCs w:val="22"/>
              </w:rPr>
            </w:pPr>
            <w:r w:rsidRPr="00AC11F3">
              <w:rPr>
                <w:rFonts w:ascii="Arial" w:hAnsi="Arial"/>
                <w:b/>
                <w:sz w:val="22"/>
                <w:szCs w:val="22"/>
              </w:rPr>
              <w:t xml:space="preserve">ARTÍCULO </w:t>
            </w:r>
            <w:r>
              <w:rPr>
                <w:rFonts w:ascii="Arial" w:hAnsi="Arial"/>
                <w:b/>
                <w:sz w:val="22"/>
                <w:szCs w:val="22"/>
              </w:rPr>
              <w:t>19</w:t>
            </w:r>
            <w:r w:rsidRPr="00AC11F3">
              <w:rPr>
                <w:rFonts w:ascii="Arial" w:hAnsi="Arial"/>
                <w:b/>
                <w:sz w:val="22"/>
                <w:szCs w:val="22"/>
              </w:rPr>
              <w:t>.</w:t>
            </w:r>
            <w:r>
              <w:rPr>
                <w:rFonts w:ascii="Arial" w:hAnsi="Arial"/>
                <w:b/>
                <w:sz w:val="22"/>
                <w:szCs w:val="22"/>
              </w:rPr>
              <w:tab/>
            </w:r>
            <w:r w:rsidRPr="00F04504">
              <w:rPr>
                <w:rFonts w:ascii="Arial" w:hAnsi="Arial"/>
                <w:b/>
                <w:sz w:val="22"/>
                <w:szCs w:val="22"/>
              </w:rPr>
              <w:t>Recolección de útiles y alimentos para Estudiantes de escasos recursos.</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69</w:t>
            </w:r>
          </w:p>
        </w:tc>
      </w:tr>
      <w:tr w:rsidR="008362DB" w:rsidRPr="00F04504" w:rsidTr="00EC1027">
        <w:trPr>
          <w:trHeight w:val="351"/>
        </w:trPr>
        <w:tc>
          <w:tcPr>
            <w:tcW w:w="8364" w:type="dxa"/>
          </w:tcPr>
          <w:p w:rsidR="008362DB" w:rsidRPr="00C666A8" w:rsidRDefault="008362DB" w:rsidP="00F04504">
            <w:pPr>
              <w:pStyle w:val="Fuentedeprrafopredet"/>
              <w:ind w:left="1631" w:hanging="1631"/>
              <w:jc w:val="both"/>
              <w:rPr>
                <w:rFonts w:ascii="Arial" w:hAnsi="Arial"/>
                <w:b/>
                <w:sz w:val="22"/>
                <w:szCs w:val="22"/>
              </w:rPr>
            </w:pPr>
            <w:r w:rsidRPr="00407C8B">
              <w:rPr>
                <w:rFonts w:ascii="Arial" w:hAnsi="Arial"/>
                <w:b/>
                <w:sz w:val="22"/>
                <w:szCs w:val="22"/>
              </w:rPr>
              <w:t xml:space="preserve">ARTÍCULO </w:t>
            </w:r>
            <w:r>
              <w:rPr>
                <w:rFonts w:ascii="Arial" w:hAnsi="Arial"/>
                <w:b/>
                <w:sz w:val="22"/>
                <w:szCs w:val="22"/>
              </w:rPr>
              <w:t>20</w:t>
            </w:r>
            <w:r w:rsidRPr="00407C8B">
              <w:rPr>
                <w:rFonts w:ascii="Arial" w:hAnsi="Arial"/>
                <w:b/>
                <w:sz w:val="22"/>
                <w:szCs w:val="22"/>
              </w:rPr>
              <w:t>.</w:t>
            </w:r>
            <w:r w:rsidRPr="00407C8B">
              <w:rPr>
                <w:rFonts w:ascii="Arial" w:hAnsi="Arial"/>
                <w:b/>
                <w:sz w:val="22"/>
                <w:szCs w:val="22"/>
              </w:rPr>
              <w:tab/>
            </w:r>
            <w:r>
              <w:rPr>
                <w:rFonts w:ascii="Arial" w:hAnsi="Arial"/>
                <w:b/>
                <w:sz w:val="22"/>
                <w:szCs w:val="22"/>
              </w:rPr>
              <w:t xml:space="preserve">Acceso mediante </w:t>
            </w:r>
            <w:proofErr w:type="spellStart"/>
            <w:r>
              <w:rPr>
                <w:rFonts w:ascii="Arial" w:hAnsi="Arial"/>
                <w:b/>
                <w:sz w:val="22"/>
                <w:szCs w:val="22"/>
              </w:rPr>
              <w:t>Moz</w:t>
            </w:r>
            <w:r w:rsidRPr="00F04504">
              <w:rPr>
                <w:rFonts w:ascii="Arial" w:hAnsi="Arial"/>
                <w:b/>
                <w:sz w:val="22"/>
                <w:szCs w:val="22"/>
              </w:rPr>
              <w:t>il</w:t>
            </w:r>
            <w:r>
              <w:rPr>
                <w:rFonts w:ascii="Arial" w:hAnsi="Arial"/>
                <w:b/>
                <w:sz w:val="22"/>
                <w:szCs w:val="22"/>
              </w:rPr>
              <w:t>l</w:t>
            </w:r>
            <w:r w:rsidRPr="00F04504">
              <w:rPr>
                <w:rFonts w:ascii="Arial" w:hAnsi="Arial"/>
                <w:b/>
                <w:sz w:val="22"/>
                <w:szCs w:val="22"/>
              </w:rPr>
              <w:t>a</w:t>
            </w:r>
            <w:proofErr w:type="spellEnd"/>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69</w:t>
            </w:r>
          </w:p>
        </w:tc>
      </w:tr>
      <w:tr w:rsidR="008362DB" w:rsidRPr="00C666A8" w:rsidTr="00E5053C">
        <w:trPr>
          <w:trHeight w:val="173"/>
        </w:trPr>
        <w:tc>
          <w:tcPr>
            <w:tcW w:w="8364" w:type="dxa"/>
          </w:tcPr>
          <w:p w:rsidR="008362DB" w:rsidRPr="00C666A8" w:rsidRDefault="008362DB" w:rsidP="000E0985">
            <w:pPr>
              <w:pStyle w:val="Fuentedeprrafopredet"/>
              <w:ind w:left="1631" w:hanging="1631"/>
              <w:jc w:val="center"/>
              <w:rPr>
                <w:rFonts w:ascii="Arial" w:hAnsi="Arial"/>
                <w:b/>
                <w:sz w:val="22"/>
                <w:szCs w:val="22"/>
              </w:rPr>
            </w:pPr>
            <w:r>
              <w:rPr>
                <w:rFonts w:ascii="Arial" w:hAnsi="Arial"/>
                <w:b/>
                <w:sz w:val="22"/>
                <w:szCs w:val="22"/>
              </w:rPr>
              <w:t>DEFINICIÓN PUNTOS DE AGENDA</w:t>
            </w:r>
          </w:p>
        </w:tc>
        <w:tc>
          <w:tcPr>
            <w:tcW w:w="1112" w:type="dxa"/>
          </w:tcPr>
          <w:p w:rsidR="008362DB" w:rsidRPr="00C666A8" w:rsidRDefault="008362DB" w:rsidP="00A17DF9">
            <w:pPr>
              <w:pStyle w:val="Fuentedeprrafopredet"/>
              <w:ind w:left="1631" w:hanging="1631"/>
              <w:jc w:val="center"/>
              <w:rPr>
                <w:rFonts w:ascii="Arial" w:hAnsi="Arial"/>
                <w:b/>
                <w:sz w:val="22"/>
                <w:szCs w:val="22"/>
              </w:rPr>
            </w:pPr>
          </w:p>
        </w:tc>
      </w:tr>
      <w:tr w:rsidR="008362DB" w:rsidRPr="00F8295C" w:rsidTr="00FE43CF">
        <w:trPr>
          <w:trHeight w:val="351"/>
        </w:trPr>
        <w:tc>
          <w:tcPr>
            <w:tcW w:w="8364" w:type="dxa"/>
          </w:tcPr>
          <w:p w:rsidR="008362DB" w:rsidRPr="00C666A8" w:rsidRDefault="008362DB" w:rsidP="00F04504">
            <w:pPr>
              <w:pStyle w:val="Fuentedeprrafopredet"/>
              <w:ind w:left="1631" w:hanging="1631"/>
              <w:jc w:val="both"/>
              <w:rPr>
                <w:rFonts w:ascii="Arial" w:hAnsi="Arial"/>
                <w:b/>
                <w:sz w:val="22"/>
                <w:szCs w:val="22"/>
              </w:rPr>
            </w:pPr>
            <w:r w:rsidRPr="00407C8B">
              <w:rPr>
                <w:rFonts w:ascii="Arial" w:hAnsi="Arial"/>
                <w:b/>
                <w:sz w:val="22"/>
                <w:szCs w:val="22"/>
              </w:rPr>
              <w:t xml:space="preserve">ARTÍCULO </w:t>
            </w:r>
            <w:r>
              <w:rPr>
                <w:rFonts w:ascii="Arial" w:hAnsi="Arial"/>
                <w:b/>
                <w:sz w:val="22"/>
                <w:szCs w:val="22"/>
              </w:rPr>
              <w:t>21</w:t>
            </w:r>
            <w:r w:rsidRPr="00407C8B">
              <w:rPr>
                <w:rFonts w:ascii="Arial" w:hAnsi="Arial"/>
                <w:b/>
                <w:sz w:val="22"/>
                <w:szCs w:val="22"/>
              </w:rPr>
              <w:t>.</w:t>
            </w:r>
            <w:r w:rsidRPr="00407C8B">
              <w:rPr>
                <w:rFonts w:ascii="Arial" w:hAnsi="Arial"/>
                <w:b/>
                <w:sz w:val="22"/>
                <w:szCs w:val="22"/>
              </w:rPr>
              <w:tab/>
              <w:t>Definición puntos de agenda para la próxima sesión</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69</w:t>
            </w:r>
          </w:p>
        </w:tc>
      </w:tr>
      <w:tr w:rsidR="008362DB" w:rsidRPr="00F8295C" w:rsidTr="00FE43CF">
        <w:trPr>
          <w:trHeight w:val="351"/>
        </w:trPr>
        <w:tc>
          <w:tcPr>
            <w:tcW w:w="8364" w:type="dxa"/>
          </w:tcPr>
          <w:p w:rsidR="008362DB" w:rsidRDefault="008362DB" w:rsidP="00DD2CB0">
            <w:pPr>
              <w:pStyle w:val="Fuentedeprrafopredet"/>
              <w:ind w:left="1631" w:hanging="1631"/>
              <w:jc w:val="both"/>
              <w:rPr>
                <w:rFonts w:ascii="Arial" w:hAnsi="Arial"/>
                <w:b/>
                <w:sz w:val="22"/>
                <w:szCs w:val="22"/>
              </w:rPr>
            </w:pPr>
            <w:r w:rsidRPr="00407C8B">
              <w:rPr>
                <w:rFonts w:ascii="Arial" w:hAnsi="Arial"/>
                <w:b/>
                <w:sz w:val="22"/>
                <w:szCs w:val="22"/>
              </w:rPr>
              <w:t xml:space="preserve">ARTÍCULO </w:t>
            </w:r>
            <w:r>
              <w:rPr>
                <w:rFonts w:ascii="Arial" w:hAnsi="Arial"/>
                <w:b/>
                <w:sz w:val="22"/>
                <w:szCs w:val="22"/>
              </w:rPr>
              <w:t>22</w:t>
            </w:r>
            <w:r w:rsidRPr="00407C8B">
              <w:rPr>
                <w:rFonts w:ascii="Arial" w:hAnsi="Arial"/>
                <w:b/>
                <w:sz w:val="22"/>
                <w:szCs w:val="22"/>
              </w:rPr>
              <w:t>.</w:t>
            </w:r>
            <w:r w:rsidRPr="00407C8B">
              <w:rPr>
                <w:rFonts w:ascii="Arial" w:hAnsi="Arial"/>
                <w:b/>
                <w:sz w:val="22"/>
                <w:szCs w:val="22"/>
              </w:rPr>
              <w:tab/>
              <w:t>Informe de Prensa</w:t>
            </w:r>
          </w:p>
        </w:tc>
        <w:tc>
          <w:tcPr>
            <w:tcW w:w="1112" w:type="dxa"/>
          </w:tcPr>
          <w:p w:rsidR="008362DB" w:rsidRDefault="008362DB" w:rsidP="00A17DF9">
            <w:pPr>
              <w:pStyle w:val="Fuentedeprrafopredet"/>
              <w:ind w:left="1631" w:hanging="1631"/>
              <w:jc w:val="center"/>
              <w:rPr>
                <w:rFonts w:ascii="Arial" w:hAnsi="Arial"/>
                <w:b/>
                <w:sz w:val="22"/>
                <w:szCs w:val="22"/>
              </w:rPr>
            </w:pPr>
            <w:r>
              <w:rPr>
                <w:rFonts w:ascii="Arial" w:hAnsi="Arial"/>
                <w:b/>
                <w:sz w:val="22"/>
                <w:szCs w:val="22"/>
              </w:rPr>
              <w:t>70</w:t>
            </w:r>
          </w:p>
        </w:tc>
      </w:tr>
    </w:tbl>
    <w:p w:rsidR="008362DB" w:rsidRPr="00547FC3" w:rsidRDefault="008362DB" w:rsidP="00482428">
      <w:pPr>
        <w:pStyle w:val="Fuentedeprrafopredet"/>
        <w:jc w:val="both"/>
        <w:rPr>
          <w:rFonts w:ascii="Arial" w:hAnsi="Arial" w:cs="Arial"/>
          <w:color w:val="8064A2"/>
          <w:sz w:val="24"/>
          <w:szCs w:val="24"/>
          <w:lang w:val="es-CR"/>
        </w:rPr>
      </w:pPr>
      <w:r w:rsidRPr="00545273">
        <w:rPr>
          <w:rFonts w:ascii="Arial" w:hAnsi="Arial" w:cs="Arial"/>
          <w:sz w:val="24"/>
          <w:szCs w:val="24"/>
        </w:rPr>
        <w:t xml:space="preserve">Se inicia la sesión a las siete horas con </w:t>
      </w:r>
      <w:r>
        <w:rPr>
          <w:rFonts w:ascii="Arial" w:hAnsi="Arial" w:cs="Arial"/>
          <w:sz w:val="24"/>
          <w:szCs w:val="24"/>
        </w:rPr>
        <w:t>cincuenta y cinco</w:t>
      </w:r>
      <w:r w:rsidRPr="00545273">
        <w:rPr>
          <w:rFonts w:ascii="Arial" w:hAnsi="Arial" w:cs="Arial"/>
          <w:sz w:val="24"/>
          <w:szCs w:val="24"/>
        </w:rPr>
        <w:t xml:space="preserve"> minutos, con la presencia del Dr. Julio Calvo Alvarado, quien preside, </w:t>
      </w:r>
      <w:smartTag w:uri="urn:schemas-microsoft-com:office:smarttags" w:element="PersonName">
        <w:smartTagPr>
          <w:attr w:name="ProductID" w:val="la BQ. Grettel Castro"/>
        </w:smartTagPr>
        <w:smartTag w:uri="urn:schemas-microsoft-com:office:smarttags" w:element="PersonName">
          <w:smartTagPr>
            <w:attr w:name="ProductID" w:val="la BQ. Grettel"/>
          </w:smartTagPr>
          <w:r w:rsidRPr="00545273">
            <w:rPr>
              <w:rFonts w:ascii="Arial" w:hAnsi="Arial" w:cs="Arial"/>
              <w:sz w:val="24"/>
              <w:szCs w:val="24"/>
              <w:lang w:val="es-CR"/>
            </w:rPr>
            <w:t>la BQ. Grettel</w:t>
          </w:r>
        </w:smartTag>
        <w:r w:rsidRPr="00545273">
          <w:rPr>
            <w:rFonts w:ascii="Arial" w:hAnsi="Arial" w:cs="Arial"/>
            <w:sz w:val="24"/>
            <w:szCs w:val="24"/>
            <w:lang w:val="es-CR"/>
          </w:rPr>
          <w:t xml:space="preserve"> Castro</w:t>
        </w:r>
      </w:smartTag>
      <w:r w:rsidRPr="00545273">
        <w:rPr>
          <w:rFonts w:ascii="Arial" w:hAnsi="Arial" w:cs="Arial"/>
          <w:sz w:val="24"/>
          <w:szCs w:val="24"/>
          <w:lang w:val="es-CR"/>
        </w:rPr>
        <w:t xml:space="preserve">, el </w:t>
      </w:r>
      <w:proofErr w:type="spellStart"/>
      <w:r w:rsidRPr="00545273">
        <w:rPr>
          <w:rFonts w:ascii="Arial" w:hAnsi="Arial" w:cs="Arial"/>
          <w:sz w:val="24"/>
          <w:szCs w:val="24"/>
          <w:lang w:val="es-CR"/>
        </w:rPr>
        <w:t>MSc.</w:t>
      </w:r>
      <w:proofErr w:type="spellEnd"/>
      <w:r w:rsidRPr="00545273">
        <w:rPr>
          <w:rFonts w:ascii="Arial" w:hAnsi="Arial" w:cs="Arial"/>
          <w:sz w:val="24"/>
          <w:szCs w:val="24"/>
          <w:lang w:val="es-CR"/>
        </w:rPr>
        <w:t xml:space="preserve"> Jorge Chaves, </w:t>
      </w:r>
      <w:smartTag w:uri="urn:schemas-microsoft-com:office:smarttags" w:element="PersonName">
        <w:smartTagPr>
          <w:attr w:name="ProductID" w:val="la Ing. Nancy Hidalgo"/>
        </w:smartTagPr>
        <w:r w:rsidRPr="00545273">
          <w:rPr>
            <w:rFonts w:ascii="Arial" w:hAnsi="Arial" w:cs="Arial"/>
            <w:sz w:val="24"/>
            <w:szCs w:val="24"/>
            <w:lang w:val="es-CR"/>
          </w:rPr>
          <w:t>la Ing. Nancy Hidalgo</w:t>
        </w:r>
      </w:smartTag>
      <w:r w:rsidRPr="00545273">
        <w:rPr>
          <w:rFonts w:ascii="Arial" w:hAnsi="Arial" w:cs="Arial"/>
          <w:sz w:val="24"/>
          <w:szCs w:val="24"/>
          <w:lang w:val="es-CR"/>
        </w:rPr>
        <w:t xml:space="preserve">, </w:t>
      </w:r>
      <w:smartTag w:uri="urn:schemas-microsoft-com:office:smarttags" w:element="PersonName">
        <w:smartTagPr>
          <w:attr w:name="ProductID" w:val="la M.Sc. Claudia Zúñiga"/>
        </w:smartTagPr>
        <w:r>
          <w:rPr>
            <w:rFonts w:ascii="Arial" w:hAnsi="Arial" w:cs="Arial"/>
            <w:color w:val="000000"/>
            <w:sz w:val="24"/>
            <w:szCs w:val="24"/>
          </w:rPr>
          <w:t>la</w:t>
        </w:r>
        <w:r w:rsidRPr="00545273">
          <w:rPr>
            <w:rFonts w:ascii="Arial" w:hAnsi="Arial" w:cs="Arial"/>
            <w:color w:val="000000"/>
            <w:sz w:val="24"/>
            <w:szCs w:val="24"/>
          </w:rPr>
          <w:t xml:space="preserve"> </w:t>
        </w:r>
        <w:proofErr w:type="spellStart"/>
        <w:r w:rsidRPr="00545273">
          <w:rPr>
            <w:rFonts w:ascii="Arial" w:hAnsi="Arial" w:cs="Arial"/>
            <w:color w:val="000000"/>
            <w:sz w:val="24"/>
            <w:szCs w:val="24"/>
          </w:rPr>
          <w:t>M.Sc.</w:t>
        </w:r>
        <w:proofErr w:type="spellEnd"/>
        <w:r w:rsidRPr="00545273">
          <w:rPr>
            <w:rFonts w:ascii="Arial" w:hAnsi="Arial" w:cs="Arial"/>
            <w:color w:val="000000"/>
            <w:sz w:val="24"/>
            <w:szCs w:val="24"/>
          </w:rPr>
          <w:t xml:space="preserve"> Claudia Zúñiga</w:t>
        </w:r>
      </w:smartTag>
      <w:r>
        <w:rPr>
          <w:rFonts w:ascii="Arial" w:hAnsi="Arial" w:cs="Arial"/>
          <w:sz w:val="24"/>
          <w:szCs w:val="24"/>
          <w:lang w:val="es-CR"/>
        </w:rPr>
        <w:t xml:space="preserve">, </w:t>
      </w:r>
      <w:r w:rsidRPr="00545273">
        <w:rPr>
          <w:rFonts w:ascii="Arial" w:hAnsi="Arial" w:cs="Arial"/>
          <w:sz w:val="24"/>
          <w:szCs w:val="24"/>
          <w:lang w:val="es-CR"/>
        </w:rPr>
        <w:t xml:space="preserve">el Sr. </w:t>
      </w:r>
      <w:r w:rsidRPr="00545273">
        <w:rPr>
          <w:rFonts w:ascii="Arial" w:hAnsi="Arial" w:cs="Arial"/>
          <w:color w:val="000000"/>
          <w:sz w:val="24"/>
          <w:szCs w:val="24"/>
        </w:rPr>
        <w:t xml:space="preserve">Zorem Navarrete, </w:t>
      </w:r>
      <w:r>
        <w:rPr>
          <w:rFonts w:ascii="Arial" w:hAnsi="Arial" w:cs="Arial"/>
          <w:color w:val="000000"/>
          <w:sz w:val="24"/>
          <w:szCs w:val="24"/>
        </w:rPr>
        <w:t>el señor Erick Sandoval</w:t>
      </w:r>
      <w:r w:rsidRPr="00545273">
        <w:rPr>
          <w:rFonts w:ascii="Arial" w:hAnsi="Arial" w:cs="Arial"/>
          <w:color w:val="000000"/>
          <w:sz w:val="24"/>
          <w:szCs w:val="24"/>
        </w:rPr>
        <w:t xml:space="preserve">, </w:t>
      </w:r>
      <w:r w:rsidRPr="006450CF">
        <w:rPr>
          <w:rFonts w:ascii="Arial" w:hAnsi="Arial" w:cs="Arial"/>
          <w:color w:val="000000"/>
          <w:sz w:val="24"/>
          <w:szCs w:val="24"/>
          <w:lang w:val="es-CR"/>
        </w:rPr>
        <w:t xml:space="preserve"> y</w:t>
      </w:r>
      <w:r w:rsidRPr="00545273">
        <w:rPr>
          <w:rFonts w:ascii="Arial" w:hAnsi="Arial" w:cs="Arial"/>
          <w:sz w:val="24"/>
          <w:szCs w:val="24"/>
          <w:lang w:val="es-CR"/>
        </w:rPr>
        <w:t xml:space="preserve"> el Lic. Isidro Álvarez</w:t>
      </w:r>
      <w:r>
        <w:rPr>
          <w:rFonts w:ascii="Arial" w:hAnsi="Arial" w:cs="Arial"/>
          <w:color w:val="FF0000"/>
          <w:sz w:val="24"/>
          <w:szCs w:val="24"/>
          <w:lang w:val="es-CR"/>
        </w:rPr>
        <w:t>.</w:t>
      </w:r>
      <w:r w:rsidRPr="00EE7FAB">
        <w:rPr>
          <w:rFonts w:ascii="Arial" w:hAnsi="Arial" w:cs="Arial"/>
          <w:color w:val="FF0000"/>
          <w:sz w:val="24"/>
          <w:szCs w:val="24"/>
          <w:lang w:val="es-CR"/>
        </w:rPr>
        <w:t xml:space="preserve"> </w:t>
      </w:r>
      <w:r>
        <w:rPr>
          <w:rFonts w:ascii="Arial" w:hAnsi="Arial" w:cs="Arial"/>
          <w:color w:val="FF0000"/>
          <w:sz w:val="24"/>
          <w:szCs w:val="24"/>
          <w:lang w:val="es-CR"/>
        </w:rPr>
        <w:t>(7)</w:t>
      </w:r>
    </w:p>
    <w:p w:rsidR="008362DB" w:rsidRPr="007C5E8D" w:rsidRDefault="008362DB" w:rsidP="00D8649E">
      <w:pPr>
        <w:pStyle w:val="Fuentedeprrafopredet"/>
        <w:ind w:left="1920" w:hanging="1920"/>
        <w:jc w:val="center"/>
        <w:rPr>
          <w:rFonts w:ascii="Arial" w:hAnsi="Arial" w:cs="Arial"/>
          <w:b/>
          <w:bCs/>
          <w:sz w:val="24"/>
          <w:szCs w:val="24"/>
          <w:lang w:val="es-ES_tradnl"/>
        </w:rPr>
      </w:pPr>
      <w:r w:rsidRPr="007C5E8D">
        <w:rPr>
          <w:rFonts w:ascii="Arial" w:hAnsi="Arial" w:cs="Arial"/>
          <w:b/>
          <w:bCs/>
          <w:sz w:val="24"/>
          <w:szCs w:val="24"/>
          <w:lang w:val="es-ES_tradnl"/>
        </w:rPr>
        <w:t>ASUNTOS DE TRÁMITE</w:t>
      </w:r>
    </w:p>
    <w:p w:rsidR="008362DB" w:rsidRPr="007C5E8D" w:rsidRDefault="008362DB" w:rsidP="00D8649E">
      <w:pPr>
        <w:pStyle w:val="Fuentedeprrafopredet"/>
        <w:tabs>
          <w:tab w:val="left" w:pos="1440"/>
          <w:tab w:val="left" w:pos="1800"/>
        </w:tabs>
        <w:ind w:left="1440" w:hanging="1440"/>
        <w:jc w:val="center"/>
        <w:rPr>
          <w:rFonts w:ascii="Arial" w:hAnsi="Arial" w:cs="Arial"/>
          <w:b/>
          <w:bCs/>
          <w:sz w:val="24"/>
          <w:szCs w:val="24"/>
          <w:lang w:val="es-ES_tradnl"/>
        </w:rPr>
      </w:pPr>
      <w:r w:rsidRPr="007C5E8D">
        <w:rPr>
          <w:rFonts w:ascii="Arial" w:hAnsi="Arial" w:cs="Arial"/>
          <w:b/>
          <w:bCs/>
          <w:sz w:val="24"/>
          <w:szCs w:val="24"/>
          <w:lang w:val="es-ES_tradnl"/>
        </w:rPr>
        <w:lastRenderedPageBreak/>
        <w:t>CAPÍTULO DE AGENDA</w:t>
      </w:r>
    </w:p>
    <w:p w:rsidR="008362DB" w:rsidRDefault="008362DB" w:rsidP="004739B3">
      <w:pPr>
        <w:jc w:val="both"/>
        <w:rPr>
          <w:rFonts w:ascii="Arial" w:hAnsi="Arial" w:cs="Arial"/>
        </w:rPr>
      </w:pPr>
      <w:r>
        <w:rPr>
          <w:rFonts w:ascii="Arial" w:hAnsi="Arial" w:cs="Arial"/>
          <w:szCs w:val="28"/>
        </w:rPr>
        <w:t>El señor</w:t>
      </w:r>
      <w:r>
        <w:rPr>
          <w:rFonts w:ascii="Arial" w:hAnsi="Arial" w:cs="Arial"/>
        </w:rPr>
        <w:t xml:space="preserve"> Julio Calvo Alvarado</w:t>
      </w:r>
      <w:r>
        <w:rPr>
          <w:rFonts w:ascii="Arial" w:hAnsi="Arial" w:cs="Arial"/>
          <w:szCs w:val="28"/>
        </w:rPr>
        <w:t xml:space="preserve"> somete </w:t>
      </w:r>
      <w:r>
        <w:rPr>
          <w:rFonts w:ascii="Arial" w:hAnsi="Arial" w:cs="Arial"/>
        </w:rPr>
        <w:t xml:space="preserve">a consideración de los señores integrantes del Consejo Institucional, el orden del día. </w:t>
      </w:r>
    </w:p>
    <w:p w:rsidR="008362DB" w:rsidRPr="00B77214" w:rsidRDefault="008362DB" w:rsidP="004739B3">
      <w:pPr>
        <w:jc w:val="both"/>
        <w:rPr>
          <w:rFonts w:ascii="Arial" w:eastAsia="SimSun" w:hAnsi="Arial" w:cs="Arial"/>
          <w:i/>
          <w:sz w:val="22"/>
          <w:szCs w:val="22"/>
        </w:rPr>
      </w:pPr>
      <w:smartTag w:uri="urn:schemas-microsoft-com:office:smarttags" w:element="PersonName">
        <w:smartTagPr>
          <w:attr w:name="ProductID" w:val="La señora Grettel Castro"/>
        </w:smartTagPr>
        <w:r>
          <w:rPr>
            <w:rFonts w:ascii="Arial" w:hAnsi="Arial" w:cs="Arial"/>
          </w:rPr>
          <w:t>La señora Grettel Castro</w:t>
        </w:r>
      </w:smartTag>
      <w:r>
        <w:rPr>
          <w:rFonts w:ascii="Arial" w:hAnsi="Arial" w:cs="Arial"/>
        </w:rPr>
        <w:t xml:space="preserve"> solicita incorporar el punto </w:t>
      </w:r>
      <w:r>
        <w:rPr>
          <w:rFonts w:ascii="Arial" w:eastAsia="SimSun" w:hAnsi="Arial" w:cs="Arial"/>
          <w:i/>
          <w:sz w:val="22"/>
          <w:szCs w:val="22"/>
        </w:rPr>
        <w:t>“</w:t>
      </w:r>
      <w:r w:rsidRPr="00B77214">
        <w:rPr>
          <w:rFonts w:ascii="Arial" w:eastAsia="SimSun" w:hAnsi="Arial" w:cs="Arial"/>
          <w:i/>
          <w:sz w:val="22"/>
          <w:szCs w:val="22"/>
        </w:rPr>
        <w:t>Designación de representante del Consejo Institucional  ante el CONARE-Ampliado</w:t>
      </w:r>
      <w:r>
        <w:rPr>
          <w:rFonts w:ascii="Arial" w:eastAsia="SimSun" w:hAnsi="Arial" w:cs="Arial"/>
          <w:i/>
          <w:sz w:val="22"/>
          <w:szCs w:val="22"/>
        </w:rPr>
        <w:t>”.</w:t>
      </w:r>
    </w:p>
    <w:p w:rsidR="008362DB" w:rsidRDefault="008362DB" w:rsidP="00B77214">
      <w:pPr>
        <w:jc w:val="both"/>
        <w:rPr>
          <w:rFonts w:ascii="Arial" w:eastAsia="SimSun" w:hAnsi="Arial" w:cs="Arial"/>
          <w:i/>
          <w:sz w:val="22"/>
          <w:szCs w:val="22"/>
        </w:rPr>
      </w:pPr>
      <w:r>
        <w:rPr>
          <w:rFonts w:ascii="Arial" w:eastAsia="SimSun" w:hAnsi="Arial" w:cs="Arial"/>
          <w:sz w:val="22"/>
          <w:szCs w:val="22"/>
        </w:rPr>
        <w:t xml:space="preserve">El señor Jorge Chaves </w:t>
      </w:r>
      <w:r w:rsidRPr="004739B3">
        <w:rPr>
          <w:rFonts w:ascii="Arial" w:eastAsia="SimSun" w:hAnsi="Arial" w:cs="Arial"/>
          <w:sz w:val="22"/>
          <w:szCs w:val="22"/>
        </w:rPr>
        <w:t>solicita incorporar el tema</w:t>
      </w:r>
      <w:r>
        <w:rPr>
          <w:rFonts w:ascii="Arial" w:eastAsia="SimSun" w:hAnsi="Arial" w:cs="Arial"/>
          <w:i/>
          <w:sz w:val="22"/>
          <w:szCs w:val="22"/>
        </w:rPr>
        <w:t>: “</w:t>
      </w:r>
      <w:r w:rsidRPr="00B77214">
        <w:rPr>
          <w:rFonts w:ascii="Arial" w:eastAsia="SimSun" w:hAnsi="Arial" w:cs="Arial"/>
          <w:i/>
          <w:sz w:val="22"/>
          <w:szCs w:val="22"/>
        </w:rPr>
        <w:t xml:space="preserve">Proyecto de Ley N°17.402 denominado: Reforma al Artículo 70 y derogatoria del Artículo 116, ambos de </w:t>
      </w:r>
      <w:smartTag w:uri="urn:schemas-microsoft-com:office:smarttags" w:element="PersonName">
        <w:smartTagPr>
          <w:attr w:name="ProductID" w:val="la Ley N"/>
        </w:smartTagPr>
        <w:r w:rsidRPr="00B77214">
          <w:rPr>
            <w:rFonts w:ascii="Arial" w:eastAsia="SimSun" w:hAnsi="Arial" w:cs="Arial"/>
            <w:i/>
            <w:sz w:val="22"/>
            <w:szCs w:val="22"/>
          </w:rPr>
          <w:t>la Ley N</w:t>
        </w:r>
      </w:smartTag>
      <w:r w:rsidRPr="00B77214">
        <w:rPr>
          <w:rFonts w:ascii="Arial" w:eastAsia="SimSun" w:hAnsi="Arial" w:cs="Arial"/>
          <w:i/>
          <w:sz w:val="22"/>
          <w:szCs w:val="22"/>
        </w:rPr>
        <w:t xml:space="preserve">° 7531, Reforma Integral del Sistema de Pensiones y Jubilaciones del Magisterio Nacional, anteriormente denominado: Reforma del Artículo 70 de </w:t>
      </w:r>
      <w:smartTag w:uri="urn:schemas-microsoft-com:office:smarttags" w:element="PersonName">
        <w:smartTagPr>
          <w:attr w:name="ProductID" w:val="la Ley N"/>
        </w:smartTagPr>
        <w:r w:rsidRPr="00B77214">
          <w:rPr>
            <w:rFonts w:ascii="Arial" w:eastAsia="SimSun" w:hAnsi="Arial" w:cs="Arial"/>
            <w:i/>
            <w:sz w:val="22"/>
            <w:szCs w:val="22"/>
          </w:rPr>
          <w:t>la Ley N</w:t>
        </w:r>
      </w:smartTag>
      <w:r w:rsidRPr="00B77214">
        <w:rPr>
          <w:rFonts w:ascii="Arial" w:eastAsia="SimSun" w:hAnsi="Arial" w:cs="Arial"/>
          <w:i/>
          <w:sz w:val="22"/>
          <w:szCs w:val="22"/>
        </w:rPr>
        <w:t>° 7531 Reforma Integral del Sistema de Pensiones y Jubilaciones del Magisterio Nacional</w:t>
      </w:r>
      <w:r>
        <w:rPr>
          <w:rFonts w:ascii="Arial" w:eastAsia="SimSun" w:hAnsi="Arial" w:cs="Arial"/>
          <w:i/>
          <w:sz w:val="22"/>
          <w:szCs w:val="22"/>
        </w:rPr>
        <w:t>”.</w:t>
      </w:r>
    </w:p>
    <w:p w:rsidR="008362DB" w:rsidRPr="00B77214" w:rsidRDefault="008362DB" w:rsidP="00B77214">
      <w:pPr>
        <w:jc w:val="both"/>
        <w:rPr>
          <w:rFonts w:ascii="Arial" w:eastAsia="SimSun" w:hAnsi="Arial" w:cs="Arial"/>
          <w:i/>
          <w:sz w:val="22"/>
          <w:szCs w:val="22"/>
        </w:rPr>
      </w:pPr>
      <w:r>
        <w:rPr>
          <w:rFonts w:ascii="Arial" w:eastAsia="SimSun" w:hAnsi="Arial" w:cs="Arial"/>
          <w:i/>
          <w:sz w:val="22"/>
          <w:szCs w:val="22"/>
        </w:rPr>
        <w:t>Se incorporan como puntos como 13 y 14 en Asuntos de Fondo.</w:t>
      </w:r>
    </w:p>
    <w:p w:rsidR="008362DB" w:rsidRPr="007F61D5" w:rsidRDefault="008362DB" w:rsidP="0068745C">
      <w:pPr>
        <w:jc w:val="both"/>
        <w:rPr>
          <w:rFonts w:ascii="Arial" w:hAnsi="Arial" w:cs="Arial"/>
        </w:rPr>
      </w:pPr>
      <w:r w:rsidRPr="007F61D5">
        <w:rPr>
          <w:rFonts w:ascii="Arial" w:hAnsi="Arial" w:cs="Arial"/>
        </w:rPr>
        <w:t xml:space="preserve">Se somete a votación la agenda modificada y se obtiene el siguiente resultado: </w:t>
      </w:r>
      <w:r>
        <w:rPr>
          <w:rFonts w:ascii="Arial" w:hAnsi="Arial" w:cs="Arial"/>
        </w:rPr>
        <w:t>7</w:t>
      </w:r>
      <w:r w:rsidRPr="007F61D5">
        <w:rPr>
          <w:rFonts w:ascii="Arial" w:hAnsi="Arial" w:cs="Arial"/>
        </w:rPr>
        <w:t xml:space="preserve"> votos a favor, 0 en contra. Por lo tanto, la agenda se aprueba de la siguiente manera:</w:t>
      </w:r>
    </w:p>
    <w:p w:rsidR="008362DB" w:rsidRPr="007159B9" w:rsidRDefault="008362DB" w:rsidP="007159B9">
      <w:pPr>
        <w:spacing w:before="120"/>
        <w:jc w:val="center"/>
        <w:rPr>
          <w:rFonts w:ascii="Arial" w:hAnsi="Arial" w:cs="Arial"/>
          <w:b/>
          <w:sz w:val="22"/>
          <w:szCs w:val="22"/>
          <w:lang w:val="es-ES"/>
        </w:rPr>
      </w:pPr>
      <w:r w:rsidRPr="007159B9">
        <w:rPr>
          <w:rFonts w:ascii="Arial" w:hAnsi="Arial" w:cs="Arial"/>
          <w:b/>
          <w:sz w:val="22"/>
          <w:szCs w:val="22"/>
          <w:lang w:val="es-ES"/>
        </w:rPr>
        <w:t>ASUNTOS DE TRÁMITE</w:t>
      </w:r>
    </w:p>
    <w:p w:rsidR="008362DB" w:rsidRPr="007159B9" w:rsidRDefault="008362DB" w:rsidP="007159B9">
      <w:pPr>
        <w:widowControl w:val="0"/>
        <w:spacing w:before="120"/>
        <w:ind w:firstLine="408"/>
        <w:jc w:val="both"/>
        <w:outlineLvl w:val="6"/>
        <w:rPr>
          <w:rFonts w:ascii="Arial" w:hAnsi="Arial"/>
          <w:sz w:val="22"/>
          <w:szCs w:val="22"/>
          <w:lang w:val="es-ES"/>
        </w:rPr>
      </w:pPr>
      <w:r w:rsidRPr="007159B9">
        <w:rPr>
          <w:rFonts w:ascii="Arial" w:hAnsi="Arial"/>
          <w:sz w:val="22"/>
          <w:szCs w:val="22"/>
          <w:lang w:val="es-ES"/>
        </w:rPr>
        <w:t>Asistencia</w:t>
      </w:r>
    </w:p>
    <w:p w:rsidR="008362DB" w:rsidRPr="007159B9" w:rsidRDefault="008362DB" w:rsidP="00DC745C">
      <w:pPr>
        <w:widowControl w:val="0"/>
        <w:numPr>
          <w:ilvl w:val="0"/>
          <w:numId w:val="11"/>
        </w:numPr>
        <w:tabs>
          <w:tab w:val="clear" w:pos="360"/>
        </w:tabs>
        <w:spacing w:before="120"/>
        <w:ind w:left="436" w:hanging="364"/>
        <w:jc w:val="both"/>
        <w:outlineLvl w:val="6"/>
        <w:rPr>
          <w:rFonts w:ascii="Arial" w:hAnsi="Arial"/>
          <w:sz w:val="22"/>
          <w:szCs w:val="22"/>
          <w:lang w:val="es-ES"/>
        </w:rPr>
      </w:pPr>
      <w:r w:rsidRPr="007159B9">
        <w:rPr>
          <w:rFonts w:ascii="Arial" w:hAnsi="Arial"/>
          <w:sz w:val="22"/>
          <w:szCs w:val="22"/>
          <w:lang w:val="es-ES"/>
        </w:rPr>
        <w:t>Aprobación de Agenda</w:t>
      </w:r>
    </w:p>
    <w:p w:rsidR="008362DB" w:rsidRPr="007159B9" w:rsidRDefault="008362DB" w:rsidP="00DC745C">
      <w:pPr>
        <w:widowControl w:val="0"/>
        <w:numPr>
          <w:ilvl w:val="0"/>
          <w:numId w:val="11"/>
        </w:numPr>
        <w:tabs>
          <w:tab w:val="clear" w:pos="360"/>
        </w:tabs>
        <w:spacing w:before="120"/>
        <w:ind w:left="436" w:hanging="364"/>
        <w:jc w:val="both"/>
        <w:outlineLvl w:val="6"/>
        <w:rPr>
          <w:rFonts w:ascii="Arial" w:hAnsi="Arial"/>
          <w:sz w:val="22"/>
          <w:szCs w:val="22"/>
          <w:lang w:val="es-ES"/>
        </w:rPr>
      </w:pPr>
      <w:r>
        <w:rPr>
          <w:rFonts w:ascii="Arial" w:hAnsi="Arial"/>
          <w:sz w:val="22"/>
          <w:szCs w:val="22"/>
          <w:lang w:val="es-ES"/>
        </w:rPr>
        <w:t>Aprobación del Acta No. 2736</w:t>
      </w:r>
    </w:p>
    <w:p w:rsidR="008362DB"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Informe de Correspondencia (documento anexo)</w:t>
      </w:r>
    </w:p>
    <w:p w:rsidR="008362DB" w:rsidRPr="007159B9"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Informes de Rectoría</w:t>
      </w:r>
    </w:p>
    <w:p w:rsidR="008362DB" w:rsidRPr="007159B9"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Propuestas de Comisiones</w:t>
      </w:r>
    </w:p>
    <w:p w:rsidR="008362DB"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Propuestas de miembros del Consejo Institucional</w:t>
      </w:r>
    </w:p>
    <w:p w:rsidR="008362DB"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8202FE">
        <w:rPr>
          <w:rFonts w:ascii="Arial" w:hAnsi="Arial"/>
          <w:sz w:val="22"/>
          <w:szCs w:val="22"/>
          <w:lang w:val="es-ES"/>
        </w:rPr>
        <w:t xml:space="preserve">Participación en la conferencia: “El papel de las universidades como motor de desarrollo”, a cargo del Ministro de Ciencia y Tecnología, Ingeniero Alejandro Cruz Molina, en el marco del 40 Aniversario TEC, por celebrarse en la Sala de Aplicaciones, a las </w:t>
      </w:r>
      <w:smartTag w:uri="urn:schemas-microsoft-com:office:smarttags" w:element="metricconverter">
        <w:smartTagPr>
          <w:attr w:name="ProductID" w:val="8 a"/>
        </w:smartTagPr>
        <w:r w:rsidRPr="008202FE">
          <w:rPr>
            <w:rFonts w:ascii="Arial" w:hAnsi="Arial"/>
            <w:sz w:val="22"/>
            <w:szCs w:val="22"/>
            <w:lang w:val="es-ES"/>
          </w:rPr>
          <w:t>8 a</w:t>
        </w:r>
      </w:smartTag>
      <w:r w:rsidRPr="008202FE">
        <w:rPr>
          <w:rFonts w:ascii="Arial" w:hAnsi="Arial"/>
          <w:sz w:val="22"/>
          <w:szCs w:val="22"/>
          <w:lang w:val="es-ES"/>
        </w:rPr>
        <w:t>.m.</w:t>
      </w:r>
      <w:r>
        <w:rPr>
          <w:rFonts w:ascii="Arial" w:hAnsi="Arial"/>
          <w:sz w:val="22"/>
          <w:szCs w:val="22"/>
          <w:lang w:val="es-ES"/>
        </w:rPr>
        <w:t xml:space="preserve"> </w:t>
      </w:r>
    </w:p>
    <w:p w:rsidR="008362DB" w:rsidRPr="000F67B6"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rPr>
      </w:pPr>
      <w:r w:rsidRPr="008202FE">
        <w:rPr>
          <w:rFonts w:ascii="Arial" w:hAnsi="Arial"/>
          <w:sz w:val="22"/>
          <w:szCs w:val="22"/>
          <w:lang w:val="es-ES"/>
        </w:rPr>
        <w:t xml:space="preserve">Juramentación de los integrantes de </w:t>
      </w:r>
      <w:smartTag w:uri="urn:schemas-microsoft-com:office:smarttags" w:element="PersonName">
        <w:smartTagPr>
          <w:attr w:name="ProductID" w:val="la Comisión Especial"/>
        </w:smartTagPr>
        <w:r w:rsidRPr="008202FE">
          <w:rPr>
            <w:rFonts w:ascii="Arial" w:hAnsi="Arial"/>
            <w:sz w:val="22"/>
            <w:szCs w:val="22"/>
            <w:lang w:val="es-ES"/>
          </w:rPr>
          <w:t>la C</w:t>
        </w:r>
        <w:r>
          <w:rPr>
            <w:rFonts w:ascii="Arial" w:hAnsi="Arial"/>
            <w:sz w:val="22"/>
            <w:szCs w:val="22"/>
            <w:lang w:val="es-ES"/>
          </w:rPr>
          <w:t>omisión Especial</w:t>
        </w:r>
      </w:smartTag>
      <w:r>
        <w:rPr>
          <w:rFonts w:ascii="Arial" w:hAnsi="Arial"/>
          <w:sz w:val="22"/>
          <w:szCs w:val="22"/>
          <w:lang w:val="es-ES"/>
        </w:rPr>
        <w:t xml:space="preserve"> que  elaborará</w:t>
      </w:r>
      <w:r w:rsidRPr="008202FE">
        <w:rPr>
          <w:rFonts w:ascii="Arial" w:hAnsi="Arial"/>
          <w:sz w:val="22"/>
          <w:szCs w:val="22"/>
          <w:lang w:val="es-ES"/>
        </w:rPr>
        <w:t xml:space="preserve"> una propuesta sobre las funciones y la ubicación organizacional de la instancia encargada de los temas ambientales, de seguridad y salud ocupacional en la Institución, conformada por el Consejo Institucional en </w:t>
      </w:r>
      <w:smartTag w:uri="urn:schemas-microsoft-com:office:smarttags" w:element="PersonName">
        <w:smartTagPr>
          <w:attr w:name="ProductID" w:val="la Sesión Ordinaria No."/>
        </w:smartTagPr>
        <w:r w:rsidRPr="008202FE">
          <w:rPr>
            <w:rFonts w:ascii="Arial" w:hAnsi="Arial"/>
            <w:sz w:val="22"/>
            <w:szCs w:val="22"/>
            <w:lang w:val="es-ES"/>
          </w:rPr>
          <w:t>la Sesión Ordinaria No.</w:t>
        </w:r>
      </w:smartTag>
      <w:r w:rsidRPr="008202FE">
        <w:rPr>
          <w:rFonts w:ascii="Arial" w:hAnsi="Arial"/>
          <w:sz w:val="22"/>
          <w:szCs w:val="22"/>
          <w:lang w:val="es-ES"/>
        </w:rPr>
        <w:t xml:space="preserve"> 2729, Artículo 9, del 1º de setiembre del 2011</w:t>
      </w:r>
      <w:r>
        <w:rPr>
          <w:rFonts w:ascii="Arial" w:hAnsi="Arial"/>
          <w:sz w:val="22"/>
          <w:szCs w:val="22"/>
          <w:lang w:val="es-ES"/>
        </w:rPr>
        <w:t xml:space="preserve"> </w:t>
      </w:r>
      <w:r w:rsidRPr="000F67B6">
        <w:rPr>
          <w:rFonts w:ascii="Arial" w:hAnsi="Arial"/>
          <w:i/>
          <w:sz w:val="20"/>
          <w:szCs w:val="20"/>
        </w:rPr>
        <w:t>(A cargo de la Presidencia)</w:t>
      </w:r>
    </w:p>
    <w:p w:rsidR="008362DB" w:rsidRPr="007159B9" w:rsidRDefault="008362DB" w:rsidP="007159B9">
      <w:pPr>
        <w:spacing w:before="120"/>
        <w:jc w:val="center"/>
        <w:rPr>
          <w:rFonts w:ascii="Arial" w:hAnsi="Arial" w:cs="Arial"/>
          <w:b/>
          <w:sz w:val="22"/>
          <w:szCs w:val="22"/>
          <w:lang w:val="es-ES"/>
        </w:rPr>
      </w:pPr>
      <w:r w:rsidRPr="007159B9">
        <w:rPr>
          <w:rFonts w:ascii="Arial" w:hAnsi="Arial" w:cs="Arial"/>
          <w:b/>
          <w:sz w:val="22"/>
          <w:szCs w:val="22"/>
          <w:lang w:val="es-ES"/>
        </w:rPr>
        <w:t>ASUNTOS DE FONDO</w:t>
      </w:r>
    </w:p>
    <w:p w:rsidR="008362DB" w:rsidRPr="0068745C"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rPr>
      </w:pPr>
      <w:r w:rsidRPr="008202FE">
        <w:rPr>
          <w:rFonts w:ascii="Arial" w:hAnsi="Arial"/>
          <w:sz w:val="22"/>
          <w:szCs w:val="22"/>
          <w:lang w:val="es-ES"/>
        </w:rPr>
        <w:t xml:space="preserve">Derogatoria de acuerdos relacionados con </w:t>
      </w:r>
      <w:smartTag w:uri="urn:schemas-microsoft-com:office:smarttags" w:element="PersonName">
        <w:smartTagPr>
          <w:attr w:name="ProductID" w:val="la “Creación"/>
        </w:smartTagPr>
        <w:r w:rsidRPr="008202FE">
          <w:rPr>
            <w:rFonts w:ascii="Arial" w:hAnsi="Arial"/>
            <w:sz w:val="22"/>
            <w:szCs w:val="22"/>
            <w:lang w:val="es-ES"/>
          </w:rPr>
          <w:t>la “Creación</w:t>
        </w:r>
      </w:smartTag>
      <w:r w:rsidRPr="008202FE">
        <w:rPr>
          <w:rFonts w:ascii="Arial" w:hAnsi="Arial"/>
          <w:sz w:val="22"/>
          <w:szCs w:val="22"/>
          <w:lang w:val="es-ES"/>
        </w:rPr>
        <w:t xml:space="preserve"> de plazas Fondos FEES </w:t>
      </w:r>
      <w:smartTag w:uri="urn:schemas-microsoft-com:office:smarttags" w:element="metricconverter">
        <w:smartTagPr>
          <w:attr w:name="ProductID" w:val="2012”"/>
        </w:smartTagPr>
        <w:r w:rsidRPr="008202FE">
          <w:rPr>
            <w:rFonts w:ascii="Arial" w:hAnsi="Arial"/>
            <w:sz w:val="22"/>
            <w:szCs w:val="22"/>
            <w:lang w:val="es-ES"/>
          </w:rPr>
          <w:t>2012”</w:t>
        </w:r>
      </w:smartTag>
      <w:r w:rsidRPr="008202FE">
        <w:rPr>
          <w:rFonts w:ascii="Arial" w:hAnsi="Arial"/>
          <w:sz w:val="22"/>
          <w:szCs w:val="22"/>
          <w:lang w:val="es-ES"/>
        </w:rPr>
        <w:t xml:space="preserve"> y adopción de nuevo acuerdo sobre “Creación y Renovación de plazas Fondos FEES para el año </w:t>
      </w:r>
      <w:smartTag w:uri="urn:schemas-microsoft-com:office:smarttags" w:element="metricconverter">
        <w:smartTagPr>
          <w:attr w:name="ProductID" w:val="2012”"/>
        </w:smartTagPr>
        <w:r w:rsidRPr="008202FE">
          <w:rPr>
            <w:rFonts w:ascii="Arial" w:hAnsi="Arial"/>
            <w:sz w:val="22"/>
            <w:szCs w:val="22"/>
            <w:lang w:val="es-ES"/>
          </w:rPr>
          <w:t>2012”</w:t>
        </w:r>
      </w:smartTag>
      <w:r w:rsidRPr="0068745C">
        <w:rPr>
          <w:rFonts w:ascii="Arial" w:hAnsi="Arial"/>
          <w:i/>
          <w:sz w:val="20"/>
          <w:szCs w:val="20"/>
        </w:rPr>
        <w:t xml:space="preserve"> (A cargo de la Comisión de Planificación y Administración)</w:t>
      </w:r>
    </w:p>
    <w:p w:rsidR="008362DB" w:rsidRPr="00270193"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rPr>
      </w:pPr>
      <w:r w:rsidRPr="008202FE">
        <w:rPr>
          <w:rFonts w:ascii="Arial" w:hAnsi="Arial"/>
          <w:sz w:val="22"/>
          <w:szCs w:val="22"/>
          <w:lang w:val="es-ES"/>
        </w:rPr>
        <w:t xml:space="preserve">Derogatoria de acuerdos relacionados con </w:t>
      </w:r>
      <w:smartTag w:uri="urn:schemas-microsoft-com:office:smarttags" w:element="PersonName">
        <w:smartTagPr>
          <w:attr w:name="ProductID" w:val="la “Renovación Temporal"/>
        </w:smartTagPr>
        <w:r w:rsidRPr="008202FE">
          <w:rPr>
            <w:rFonts w:ascii="Arial" w:hAnsi="Arial"/>
            <w:sz w:val="22"/>
            <w:szCs w:val="22"/>
            <w:lang w:val="es-ES"/>
          </w:rPr>
          <w:t>la “Renovación Temporal</w:t>
        </w:r>
      </w:smartTag>
      <w:r w:rsidRPr="008202FE">
        <w:rPr>
          <w:rFonts w:ascii="Arial" w:hAnsi="Arial"/>
          <w:sz w:val="22"/>
          <w:szCs w:val="22"/>
          <w:lang w:val="es-ES"/>
        </w:rPr>
        <w:t xml:space="preserve"> de plazas Fondos FEES </w:t>
      </w:r>
      <w:smartTag w:uri="urn:schemas-microsoft-com:office:smarttags" w:element="metricconverter">
        <w:smartTagPr>
          <w:attr w:name="ProductID" w:val="2012”"/>
        </w:smartTagPr>
        <w:r w:rsidRPr="008202FE">
          <w:rPr>
            <w:rFonts w:ascii="Arial" w:hAnsi="Arial"/>
            <w:sz w:val="22"/>
            <w:szCs w:val="22"/>
            <w:lang w:val="es-ES"/>
          </w:rPr>
          <w:t>2012”</w:t>
        </w:r>
      </w:smartTag>
      <w:r w:rsidRPr="008202FE">
        <w:rPr>
          <w:rFonts w:ascii="Arial" w:hAnsi="Arial"/>
          <w:sz w:val="22"/>
          <w:szCs w:val="22"/>
          <w:lang w:val="es-ES"/>
        </w:rPr>
        <w:t xml:space="preserve"> y adopción de nuevo acuerdo sobre “Renovación de plazas Fondos FEES para el año </w:t>
      </w:r>
      <w:smartTag w:uri="urn:schemas-microsoft-com:office:smarttags" w:element="metricconverter">
        <w:smartTagPr>
          <w:attr w:name="ProductID" w:val="2012”"/>
        </w:smartTagPr>
        <w:r w:rsidRPr="008202FE">
          <w:rPr>
            <w:rFonts w:ascii="Arial" w:hAnsi="Arial"/>
            <w:sz w:val="22"/>
            <w:szCs w:val="22"/>
            <w:lang w:val="es-ES"/>
          </w:rPr>
          <w:t>2012”</w:t>
        </w:r>
      </w:smartTag>
      <w:r w:rsidRPr="008202FE">
        <w:rPr>
          <w:rFonts w:ascii="Arial" w:hAnsi="Arial"/>
          <w:sz w:val="22"/>
          <w:szCs w:val="22"/>
          <w:lang w:val="es-ES"/>
        </w:rPr>
        <w:t xml:space="preserve"> </w:t>
      </w:r>
      <w:r w:rsidRPr="00270193">
        <w:rPr>
          <w:rFonts w:ascii="Arial" w:hAnsi="Arial"/>
          <w:i/>
          <w:sz w:val="20"/>
          <w:szCs w:val="20"/>
        </w:rPr>
        <w:t>(A cargo de la Comisión de Planificación y Administración)</w:t>
      </w:r>
    </w:p>
    <w:p w:rsidR="008362DB" w:rsidRPr="00270193"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270193">
        <w:rPr>
          <w:rFonts w:ascii="Arial" w:hAnsi="Arial"/>
          <w:sz w:val="22"/>
          <w:szCs w:val="22"/>
          <w:lang w:val="es-ES"/>
        </w:rPr>
        <w:t xml:space="preserve">Informe de Ejecución Presupuestaria al 30 de setiembre del 2012  </w:t>
      </w:r>
      <w:r w:rsidRPr="00270193">
        <w:rPr>
          <w:rFonts w:ascii="Arial" w:hAnsi="Arial"/>
          <w:i/>
          <w:sz w:val="20"/>
          <w:szCs w:val="20"/>
        </w:rPr>
        <w:t>(A cargo de la Comisión de Planificación y Administración)</w:t>
      </w:r>
    </w:p>
    <w:p w:rsidR="008362DB" w:rsidRPr="00270193"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270193">
        <w:rPr>
          <w:rFonts w:ascii="Arial" w:hAnsi="Arial"/>
          <w:sz w:val="22"/>
          <w:szCs w:val="22"/>
          <w:lang w:val="es-ES"/>
        </w:rPr>
        <w:t xml:space="preserve">Plan Piloto MICIT-ITCR para la formación de profesores-investigadores por medio de la Maestría en Electrónica </w:t>
      </w:r>
      <w:r w:rsidRPr="00270193">
        <w:rPr>
          <w:rFonts w:ascii="Arial" w:hAnsi="Arial"/>
          <w:i/>
          <w:sz w:val="20"/>
          <w:szCs w:val="20"/>
        </w:rPr>
        <w:t>(A cargo de la Comisión de Planificación y Administración)</w:t>
      </w:r>
    </w:p>
    <w:p w:rsidR="008362DB" w:rsidRPr="00270193"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lang w:val="es-ES"/>
        </w:rPr>
      </w:pPr>
      <w:r w:rsidRPr="00D57A9E">
        <w:rPr>
          <w:rFonts w:ascii="Arial" w:hAnsi="Arial"/>
          <w:sz w:val="22"/>
          <w:szCs w:val="22"/>
          <w:lang w:val="es-ES"/>
        </w:rPr>
        <w:t xml:space="preserve">Liberación de modificaciones presupuestarias condicionadas en </w:t>
      </w:r>
      <w:smartTag w:uri="urn:schemas-microsoft-com:office:smarttags" w:element="PersonName">
        <w:smartTagPr>
          <w:attr w:name="ProductID" w:val="la Modificación Interna No."/>
        </w:smartTagPr>
        <w:r w:rsidRPr="00D57A9E">
          <w:rPr>
            <w:rFonts w:ascii="Arial" w:hAnsi="Arial"/>
            <w:sz w:val="22"/>
            <w:szCs w:val="22"/>
            <w:lang w:val="es-ES"/>
          </w:rPr>
          <w:t>la Modificación Interna No.</w:t>
        </w:r>
      </w:smartTag>
      <w:r w:rsidRPr="00D57A9E">
        <w:rPr>
          <w:rFonts w:ascii="Arial" w:hAnsi="Arial"/>
          <w:sz w:val="22"/>
          <w:szCs w:val="22"/>
          <w:lang w:val="es-ES"/>
        </w:rPr>
        <w:t xml:space="preserve"> 3-2011, aprobada en Sesión Ordinaria No. 2733, Art. 7, de 22 de setiembre de 2011</w:t>
      </w:r>
      <w:r w:rsidRPr="003D5357">
        <w:rPr>
          <w:rFonts w:ascii="Arial" w:hAnsi="Arial"/>
          <w:i/>
          <w:sz w:val="20"/>
          <w:szCs w:val="20"/>
          <w:lang w:val="es-ES"/>
        </w:rPr>
        <w:t xml:space="preserve"> </w:t>
      </w:r>
      <w:r w:rsidRPr="00270193">
        <w:rPr>
          <w:rFonts w:ascii="Arial" w:hAnsi="Arial"/>
          <w:i/>
          <w:sz w:val="20"/>
          <w:szCs w:val="20"/>
        </w:rPr>
        <w:t xml:space="preserve">(A </w:t>
      </w:r>
      <w:r w:rsidRPr="00270193">
        <w:rPr>
          <w:rFonts w:ascii="Arial" w:hAnsi="Arial"/>
          <w:i/>
          <w:sz w:val="20"/>
          <w:szCs w:val="20"/>
        </w:rPr>
        <w:lastRenderedPageBreak/>
        <w:t>cargo de la Comisión de Planificación y Administración)</w:t>
      </w:r>
    </w:p>
    <w:p w:rsidR="008362DB" w:rsidRPr="00D57A9E"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lang w:val="es-ES"/>
        </w:rPr>
      </w:pPr>
      <w:r w:rsidRPr="00D57A9E">
        <w:rPr>
          <w:rFonts w:ascii="Arial" w:hAnsi="Arial"/>
          <w:sz w:val="22"/>
          <w:szCs w:val="22"/>
        </w:rPr>
        <w:t xml:space="preserve">Designación de representante del Consejo Institucional  ante el CONARE-Ampliado </w:t>
      </w:r>
      <w:r w:rsidRPr="00D57A9E">
        <w:rPr>
          <w:rFonts w:ascii="Arial" w:hAnsi="Arial"/>
          <w:i/>
          <w:sz w:val="20"/>
          <w:szCs w:val="20"/>
        </w:rPr>
        <w:t>(A cargo de la Presidencia)</w:t>
      </w:r>
    </w:p>
    <w:p w:rsidR="008362DB" w:rsidRPr="00D57A9E" w:rsidRDefault="008362DB" w:rsidP="00DC745C">
      <w:pPr>
        <w:widowControl w:val="0"/>
        <w:numPr>
          <w:ilvl w:val="0"/>
          <w:numId w:val="11"/>
        </w:numPr>
        <w:tabs>
          <w:tab w:val="clear" w:pos="360"/>
        </w:tabs>
        <w:spacing w:before="120"/>
        <w:ind w:left="436" w:hanging="357"/>
        <w:jc w:val="both"/>
        <w:outlineLvl w:val="6"/>
        <w:rPr>
          <w:rFonts w:ascii="Arial" w:hAnsi="Arial"/>
          <w:i/>
          <w:sz w:val="20"/>
          <w:szCs w:val="20"/>
        </w:rPr>
      </w:pPr>
      <w:r w:rsidRPr="00D57A9E">
        <w:rPr>
          <w:rFonts w:ascii="Arial" w:hAnsi="Arial"/>
          <w:sz w:val="22"/>
          <w:szCs w:val="22"/>
        </w:rPr>
        <w:t xml:space="preserve">Proyecto de Ley N°17.402 denominado: Reforma al Artículo 70 y derogatoria del Artículo 116, ambos de </w:t>
      </w:r>
      <w:smartTag w:uri="urn:schemas-microsoft-com:office:smarttags" w:element="PersonName">
        <w:smartTagPr>
          <w:attr w:name="ProductID" w:val="la Ley N"/>
        </w:smartTagPr>
        <w:r w:rsidRPr="00D57A9E">
          <w:rPr>
            <w:rFonts w:ascii="Arial" w:hAnsi="Arial"/>
            <w:sz w:val="22"/>
            <w:szCs w:val="22"/>
          </w:rPr>
          <w:t>la Ley N</w:t>
        </w:r>
      </w:smartTag>
      <w:r w:rsidRPr="00D57A9E">
        <w:rPr>
          <w:rFonts w:ascii="Arial" w:hAnsi="Arial"/>
          <w:sz w:val="22"/>
          <w:szCs w:val="22"/>
        </w:rPr>
        <w:t xml:space="preserve">° 7531, Reforma Integral del Sistema de Pensiones y Jubilaciones del Magisterio Nacional, anteriormente denominado: Reforma del Artículo 70 de </w:t>
      </w:r>
      <w:smartTag w:uri="urn:schemas-microsoft-com:office:smarttags" w:element="PersonName">
        <w:smartTagPr>
          <w:attr w:name="ProductID" w:val="la Ley N"/>
        </w:smartTagPr>
        <w:r w:rsidRPr="00D57A9E">
          <w:rPr>
            <w:rFonts w:ascii="Arial" w:hAnsi="Arial"/>
            <w:sz w:val="22"/>
            <w:szCs w:val="22"/>
          </w:rPr>
          <w:t>la Ley N</w:t>
        </w:r>
      </w:smartTag>
      <w:r w:rsidRPr="00D57A9E">
        <w:rPr>
          <w:rFonts w:ascii="Arial" w:hAnsi="Arial"/>
          <w:sz w:val="22"/>
          <w:szCs w:val="22"/>
        </w:rPr>
        <w:t xml:space="preserve">° 7531 Reforma Integral del Sistema de Pensiones y Jubilaciones del Magisterio Nacional </w:t>
      </w:r>
      <w:r w:rsidRPr="00D57A9E">
        <w:rPr>
          <w:rFonts w:ascii="Arial" w:hAnsi="Arial"/>
          <w:i/>
          <w:sz w:val="20"/>
          <w:szCs w:val="20"/>
        </w:rPr>
        <w:t xml:space="preserve">(A cargo de </w:t>
      </w:r>
      <w:smartTag w:uri="urn:schemas-microsoft-com:office:smarttags" w:element="PersonName">
        <w:smartTagPr>
          <w:attr w:name="ProductID" w:val="La señora Nancy Hidalgo"/>
        </w:smartTagPr>
        <w:r w:rsidRPr="00D57A9E">
          <w:rPr>
            <w:rFonts w:ascii="Arial" w:hAnsi="Arial"/>
            <w:i/>
            <w:sz w:val="20"/>
            <w:szCs w:val="20"/>
          </w:rPr>
          <w:t>la señora Nancy Hidalgo</w:t>
        </w:r>
      </w:smartTag>
      <w:r w:rsidRPr="00D57A9E">
        <w:rPr>
          <w:rFonts w:ascii="Arial" w:hAnsi="Arial"/>
          <w:i/>
          <w:sz w:val="20"/>
          <w:szCs w:val="20"/>
        </w:rPr>
        <w:t xml:space="preserve">, </w:t>
      </w:r>
      <w:r>
        <w:rPr>
          <w:rFonts w:ascii="Arial" w:hAnsi="Arial"/>
          <w:i/>
          <w:sz w:val="20"/>
          <w:szCs w:val="20"/>
        </w:rPr>
        <w:t xml:space="preserve">de </w:t>
      </w:r>
      <w:smartTag w:uri="urn:schemas-microsoft-com:office:smarttags" w:element="PersonName">
        <w:smartTagPr>
          <w:attr w:name="ProductID" w:val="la BQ. Grettel Castro"/>
        </w:smartTagPr>
        <w:r>
          <w:rPr>
            <w:rFonts w:ascii="Arial" w:hAnsi="Arial"/>
            <w:i/>
            <w:sz w:val="20"/>
            <w:szCs w:val="20"/>
          </w:rPr>
          <w:t xml:space="preserve">la </w:t>
        </w:r>
        <w:r w:rsidRPr="00D57A9E">
          <w:rPr>
            <w:rFonts w:ascii="Arial" w:hAnsi="Arial"/>
            <w:i/>
            <w:sz w:val="20"/>
            <w:szCs w:val="20"/>
          </w:rPr>
          <w:t>BQ. Grettel Castro</w:t>
        </w:r>
      </w:smartTag>
      <w:r w:rsidRPr="00D57A9E">
        <w:rPr>
          <w:rFonts w:ascii="Arial" w:hAnsi="Arial"/>
          <w:i/>
          <w:sz w:val="20"/>
          <w:szCs w:val="20"/>
        </w:rPr>
        <w:t xml:space="preserve"> y del </w:t>
      </w:r>
      <w:proofErr w:type="spellStart"/>
      <w:r w:rsidRPr="00D57A9E">
        <w:rPr>
          <w:rFonts w:ascii="Arial" w:hAnsi="Arial"/>
          <w:i/>
          <w:sz w:val="20"/>
          <w:szCs w:val="20"/>
        </w:rPr>
        <w:t>MSc.</w:t>
      </w:r>
      <w:proofErr w:type="spellEnd"/>
      <w:r w:rsidRPr="00D57A9E">
        <w:rPr>
          <w:rFonts w:ascii="Arial" w:hAnsi="Arial"/>
          <w:i/>
          <w:sz w:val="20"/>
          <w:szCs w:val="20"/>
        </w:rPr>
        <w:t xml:space="preserve"> Jorge Chaves)</w:t>
      </w:r>
    </w:p>
    <w:p w:rsidR="008362DB" w:rsidRPr="007159B9" w:rsidRDefault="008362DB" w:rsidP="007159B9">
      <w:pPr>
        <w:widowControl w:val="0"/>
        <w:tabs>
          <w:tab w:val="num" w:pos="497"/>
        </w:tabs>
        <w:spacing w:before="120"/>
        <w:ind w:left="499" w:hanging="425"/>
        <w:jc w:val="center"/>
        <w:outlineLvl w:val="6"/>
        <w:rPr>
          <w:rFonts w:ascii="Arial" w:hAnsi="Arial"/>
          <w:b/>
          <w:sz w:val="22"/>
          <w:szCs w:val="22"/>
          <w:lang w:val="es-ES"/>
        </w:rPr>
      </w:pPr>
      <w:r w:rsidRPr="00AE2DCB">
        <w:rPr>
          <w:rFonts w:ascii="Arial" w:hAnsi="Arial"/>
          <w:b/>
          <w:sz w:val="22"/>
          <w:szCs w:val="22"/>
          <w:lang w:val="es-ES"/>
        </w:rPr>
        <w:t>ASUNTOS VARIOS</w:t>
      </w:r>
    </w:p>
    <w:p w:rsidR="008362DB" w:rsidRPr="007159B9"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0F5CFC">
        <w:rPr>
          <w:rFonts w:ascii="Arial" w:hAnsi="Arial"/>
          <w:sz w:val="22"/>
          <w:szCs w:val="22"/>
        </w:rPr>
        <w:t>Varios</w:t>
      </w:r>
    </w:p>
    <w:p w:rsidR="008362DB" w:rsidRDefault="008362DB" w:rsidP="00DC745C">
      <w:pPr>
        <w:widowControl w:val="0"/>
        <w:numPr>
          <w:ilvl w:val="0"/>
          <w:numId w:val="11"/>
        </w:numPr>
        <w:tabs>
          <w:tab w:val="clear" w:pos="360"/>
        </w:tabs>
        <w:spacing w:before="120"/>
        <w:ind w:left="436" w:hanging="357"/>
        <w:jc w:val="both"/>
        <w:outlineLvl w:val="6"/>
        <w:rPr>
          <w:rFonts w:ascii="Arial" w:hAnsi="Arial"/>
          <w:sz w:val="22"/>
          <w:szCs w:val="22"/>
          <w:lang w:val="es-ES"/>
        </w:rPr>
      </w:pPr>
      <w:r w:rsidRPr="007159B9">
        <w:rPr>
          <w:rFonts w:ascii="Arial" w:hAnsi="Arial"/>
          <w:sz w:val="22"/>
          <w:szCs w:val="22"/>
          <w:lang w:val="es-ES"/>
        </w:rPr>
        <w:t xml:space="preserve">Definición </w:t>
      </w:r>
      <w:r w:rsidRPr="000F5CFC">
        <w:rPr>
          <w:rFonts w:ascii="Arial" w:hAnsi="Arial"/>
          <w:sz w:val="22"/>
          <w:szCs w:val="22"/>
        </w:rPr>
        <w:t>puntos</w:t>
      </w:r>
      <w:r w:rsidRPr="007159B9">
        <w:rPr>
          <w:rFonts w:ascii="Arial" w:hAnsi="Arial"/>
          <w:sz w:val="22"/>
          <w:szCs w:val="22"/>
          <w:lang w:val="es-ES"/>
        </w:rPr>
        <w:t xml:space="preserve"> de agenda para la próxima sesión.</w:t>
      </w:r>
    </w:p>
    <w:p w:rsidR="008362DB" w:rsidRDefault="008362DB" w:rsidP="00D657D1">
      <w:pPr>
        <w:jc w:val="both"/>
        <w:rPr>
          <w:rFonts w:ascii="Arial" w:hAnsi="Arial"/>
          <w:sz w:val="22"/>
          <w:szCs w:val="22"/>
        </w:rPr>
      </w:pPr>
      <w:r w:rsidRPr="0036000B">
        <w:rPr>
          <w:rFonts w:ascii="Arial" w:hAnsi="Arial" w:cs="Arial"/>
          <w:b/>
        </w:rPr>
        <w:t>NOTA</w:t>
      </w:r>
      <w:r w:rsidRPr="0036000B">
        <w:rPr>
          <w:rFonts w:ascii="Arial" w:hAnsi="Arial" w:cs="Arial"/>
        </w:rPr>
        <w:t xml:space="preserve">: </w:t>
      </w:r>
      <w:r>
        <w:rPr>
          <w:rFonts w:ascii="Arial" w:hAnsi="Arial" w:cs="Arial"/>
        </w:rPr>
        <w:t>A</w:t>
      </w:r>
      <w:r w:rsidRPr="0036000B">
        <w:rPr>
          <w:rFonts w:ascii="Arial" w:hAnsi="Arial" w:cs="Arial"/>
        </w:rPr>
        <w:t xml:space="preserve">l ser las </w:t>
      </w:r>
      <w:r>
        <w:rPr>
          <w:rFonts w:ascii="Arial" w:hAnsi="Arial" w:cs="Arial"/>
        </w:rPr>
        <w:t>7:50</w:t>
      </w:r>
      <w:r w:rsidRPr="0036000B">
        <w:rPr>
          <w:rFonts w:ascii="Arial" w:hAnsi="Arial" w:cs="Arial"/>
        </w:rPr>
        <w:t xml:space="preserve"> a.m.</w:t>
      </w:r>
      <w:r>
        <w:rPr>
          <w:rFonts w:ascii="Arial" w:hAnsi="Arial" w:cs="Arial"/>
        </w:rPr>
        <w:t xml:space="preserve"> por unanimidad, se dispone </w:t>
      </w:r>
      <w:r w:rsidRPr="0036000B">
        <w:rPr>
          <w:rFonts w:ascii="Arial" w:hAnsi="Arial" w:cs="Arial"/>
        </w:rPr>
        <w:t>realiza</w:t>
      </w:r>
      <w:r>
        <w:rPr>
          <w:rFonts w:ascii="Arial" w:hAnsi="Arial" w:cs="Arial"/>
        </w:rPr>
        <w:t>r</w:t>
      </w:r>
      <w:r w:rsidRPr="0036000B">
        <w:rPr>
          <w:rFonts w:ascii="Arial" w:hAnsi="Arial" w:cs="Arial"/>
        </w:rPr>
        <w:t xml:space="preserve"> un receso, </w:t>
      </w:r>
      <w:r>
        <w:rPr>
          <w:rFonts w:ascii="Arial" w:hAnsi="Arial" w:cs="Arial"/>
        </w:rPr>
        <w:t xml:space="preserve">para </w:t>
      </w:r>
      <w:r w:rsidRPr="0036000B">
        <w:rPr>
          <w:rFonts w:ascii="Arial" w:hAnsi="Arial" w:cs="Arial"/>
        </w:rPr>
        <w:t xml:space="preserve">asistir  a la Conferencia: </w:t>
      </w:r>
      <w:r w:rsidRPr="0036000B">
        <w:rPr>
          <w:rFonts w:ascii="Arial" w:hAnsi="Arial"/>
          <w:i/>
          <w:sz w:val="22"/>
          <w:szCs w:val="22"/>
        </w:rPr>
        <w:t>“El papel de las universidades como motor de desarrollo”</w:t>
      </w:r>
      <w:r w:rsidRPr="0036000B">
        <w:rPr>
          <w:rFonts w:ascii="Arial" w:hAnsi="Arial"/>
          <w:sz w:val="22"/>
          <w:szCs w:val="22"/>
        </w:rPr>
        <w:t>, a cargo del Ministro de Ciencia y Tecnología, Ingeniero Alejandro Cruz Molina, en el marco del 40 Aniversario TEC</w:t>
      </w:r>
      <w:r>
        <w:rPr>
          <w:rFonts w:ascii="Arial" w:hAnsi="Arial"/>
          <w:sz w:val="22"/>
          <w:szCs w:val="22"/>
        </w:rPr>
        <w:t>;</w:t>
      </w:r>
      <w:r w:rsidRPr="0036000B">
        <w:rPr>
          <w:rFonts w:ascii="Arial" w:hAnsi="Arial"/>
          <w:sz w:val="22"/>
          <w:szCs w:val="22"/>
        </w:rPr>
        <w:t xml:space="preserve"> por celebrarse en la Sala de Aplicaciones, a las </w:t>
      </w:r>
      <w:smartTag w:uri="urn:schemas-microsoft-com:office:smarttags" w:element="metricconverter">
        <w:smartTagPr>
          <w:attr w:name="ProductID" w:val="8 a"/>
        </w:smartTagPr>
        <w:r w:rsidRPr="0036000B">
          <w:rPr>
            <w:rFonts w:ascii="Arial" w:hAnsi="Arial"/>
            <w:sz w:val="22"/>
            <w:szCs w:val="22"/>
          </w:rPr>
          <w:t>8 a</w:t>
        </w:r>
      </w:smartTag>
      <w:r w:rsidRPr="0036000B">
        <w:rPr>
          <w:rFonts w:ascii="Arial" w:hAnsi="Arial"/>
          <w:sz w:val="22"/>
          <w:szCs w:val="22"/>
        </w:rPr>
        <w:t>.m.</w:t>
      </w:r>
    </w:p>
    <w:p w:rsidR="008362DB" w:rsidRDefault="008362DB" w:rsidP="006C3727">
      <w:pPr>
        <w:pStyle w:val="Fuentedeprrafopredet"/>
        <w:ind w:left="1631" w:hanging="1631"/>
        <w:jc w:val="both"/>
        <w:rPr>
          <w:rFonts w:ascii="Arial" w:hAnsi="Arial"/>
          <w:b/>
          <w:sz w:val="24"/>
          <w:szCs w:val="22"/>
        </w:rPr>
      </w:pPr>
      <w:r w:rsidRPr="00DA0661">
        <w:rPr>
          <w:rFonts w:ascii="Arial" w:hAnsi="Arial"/>
          <w:b/>
          <w:sz w:val="24"/>
          <w:szCs w:val="22"/>
        </w:rPr>
        <w:t>ARTÍCULO</w:t>
      </w:r>
      <w:r>
        <w:rPr>
          <w:rFonts w:ascii="Arial" w:hAnsi="Arial"/>
          <w:b/>
          <w:sz w:val="24"/>
          <w:szCs w:val="22"/>
        </w:rPr>
        <w:t xml:space="preserve"> </w:t>
      </w:r>
      <w:r w:rsidRPr="006C3727">
        <w:rPr>
          <w:rFonts w:ascii="Arial" w:hAnsi="Arial"/>
          <w:b/>
          <w:sz w:val="24"/>
          <w:szCs w:val="22"/>
        </w:rPr>
        <w:t>2</w:t>
      </w:r>
      <w:r w:rsidRPr="003B4EDB">
        <w:rPr>
          <w:rFonts w:ascii="Arial" w:hAnsi="Arial"/>
          <w:b/>
          <w:sz w:val="24"/>
          <w:szCs w:val="22"/>
        </w:rPr>
        <w:t>.</w:t>
      </w:r>
      <w:r w:rsidRPr="006C3727">
        <w:rPr>
          <w:rFonts w:ascii="Arial" w:hAnsi="Arial"/>
          <w:b/>
          <w:sz w:val="24"/>
          <w:szCs w:val="22"/>
        </w:rPr>
        <w:t xml:space="preserve"> Participación en la conferencia: “El papel de las universidades como motor de desarrollo”, a cargo del Ministro de Ciencia y Tecnología, Ingeniero Alejandro Cruz Molina, en el marco del 40 Aniversario TEC, por celebrarse en la Sala de Aplicaciones, a las </w:t>
      </w:r>
      <w:smartTag w:uri="urn:schemas-microsoft-com:office:smarttags" w:element="metricconverter">
        <w:smartTagPr>
          <w:attr w:name="ProductID" w:val="8 a"/>
        </w:smartTagPr>
        <w:r w:rsidRPr="006C3727">
          <w:rPr>
            <w:rFonts w:ascii="Arial" w:hAnsi="Arial"/>
            <w:b/>
            <w:sz w:val="24"/>
            <w:szCs w:val="22"/>
          </w:rPr>
          <w:t>8 a</w:t>
        </w:r>
      </w:smartTag>
      <w:r w:rsidRPr="006C3727">
        <w:rPr>
          <w:rFonts w:ascii="Arial" w:hAnsi="Arial"/>
          <w:b/>
          <w:sz w:val="24"/>
          <w:szCs w:val="22"/>
        </w:rPr>
        <w:t xml:space="preserve">.m. </w:t>
      </w:r>
    </w:p>
    <w:p w:rsidR="008362DB" w:rsidRDefault="008362DB" w:rsidP="006C3727">
      <w:pPr>
        <w:pStyle w:val="Fuentedeprrafopredet"/>
        <w:ind w:left="1631" w:hanging="1631"/>
        <w:jc w:val="both"/>
        <w:rPr>
          <w:rFonts w:ascii="Arial" w:hAnsi="Arial"/>
          <w:b/>
          <w:sz w:val="24"/>
          <w:szCs w:val="22"/>
        </w:rPr>
      </w:pPr>
      <w:r>
        <w:rPr>
          <w:rFonts w:ascii="Arial" w:hAnsi="Arial"/>
          <w:b/>
          <w:sz w:val="24"/>
          <w:szCs w:val="22"/>
        </w:rPr>
        <w:t xml:space="preserve">INVITADOS:   </w:t>
      </w:r>
      <w:r w:rsidRPr="006E79D3">
        <w:rPr>
          <w:rFonts w:ascii="Arial" w:hAnsi="Arial"/>
          <w:sz w:val="24"/>
          <w:szCs w:val="22"/>
        </w:rPr>
        <w:t xml:space="preserve">Ing. Alejandro Cruz Molina, Ministro de Ciencia y Tecnología y </w:t>
      </w:r>
      <w:r>
        <w:rPr>
          <w:rFonts w:ascii="Arial" w:hAnsi="Arial"/>
          <w:sz w:val="24"/>
          <w:szCs w:val="22"/>
        </w:rPr>
        <w:t>miembros</w:t>
      </w:r>
      <w:r w:rsidRPr="006E79D3">
        <w:rPr>
          <w:rFonts w:ascii="Arial" w:hAnsi="Arial"/>
          <w:sz w:val="24"/>
          <w:szCs w:val="22"/>
        </w:rPr>
        <w:t xml:space="preserve"> de la Comunidad Institucional</w:t>
      </w:r>
      <w:r>
        <w:rPr>
          <w:rFonts w:ascii="Arial" w:hAnsi="Arial"/>
          <w:b/>
          <w:sz w:val="24"/>
          <w:szCs w:val="22"/>
        </w:rPr>
        <w:t>.</w:t>
      </w:r>
    </w:p>
    <w:p w:rsidR="008362DB" w:rsidRPr="00F32964" w:rsidRDefault="008362DB" w:rsidP="0053159C">
      <w:pPr>
        <w:widowControl w:val="0"/>
        <w:jc w:val="both"/>
        <w:outlineLvl w:val="6"/>
        <w:rPr>
          <w:rFonts w:ascii="Arial" w:hAnsi="Arial"/>
          <w:color w:val="FF0000"/>
          <w:sz w:val="22"/>
          <w:szCs w:val="22"/>
        </w:rPr>
      </w:pPr>
      <w:r w:rsidRPr="00F32964">
        <w:rPr>
          <w:rFonts w:ascii="Arial" w:hAnsi="Arial"/>
          <w:b/>
          <w:sz w:val="22"/>
          <w:szCs w:val="22"/>
        </w:rPr>
        <w:t xml:space="preserve">NOTA: </w:t>
      </w:r>
      <w:r w:rsidRPr="00F32964">
        <w:rPr>
          <w:rFonts w:ascii="Arial" w:hAnsi="Arial"/>
          <w:sz w:val="22"/>
          <w:szCs w:val="22"/>
        </w:rPr>
        <w:t xml:space="preserve">Durante la Conferencia se incorporan la señora Rocío Poveda, la señora Lilliana Harley, el señor Alexander </w:t>
      </w:r>
      <w:proofErr w:type="spellStart"/>
      <w:r w:rsidRPr="00F32964">
        <w:rPr>
          <w:rFonts w:ascii="Arial" w:hAnsi="Arial"/>
          <w:sz w:val="22"/>
          <w:szCs w:val="22"/>
        </w:rPr>
        <w:t>Valerín</w:t>
      </w:r>
      <w:proofErr w:type="spellEnd"/>
      <w:r w:rsidRPr="00F32964">
        <w:rPr>
          <w:rFonts w:ascii="Arial" w:hAnsi="Arial"/>
          <w:sz w:val="22"/>
          <w:szCs w:val="22"/>
        </w:rPr>
        <w:t xml:space="preserve"> y el señor Cristhian Solís Ramírez</w:t>
      </w:r>
      <w:r w:rsidRPr="00F32964">
        <w:rPr>
          <w:rFonts w:ascii="Arial" w:hAnsi="Arial"/>
          <w:b/>
          <w:sz w:val="22"/>
          <w:szCs w:val="22"/>
        </w:rPr>
        <w:t>.</w:t>
      </w:r>
      <w:r w:rsidRPr="00F32964">
        <w:rPr>
          <w:rFonts w:ascii="Arial" w:hAnsi="Arial"/>
          <w:sz w:val="22"/>
          <w:szCs w:val="22"/>
        </w:rPr>
        <w:t xml:space="preserve"> </w:t>
      </w:r>
    </w:p>
    <w:p w:rsidR="008362DB" w:rsidRDefault="008362DB" w:rsidP="00B635D5">
      <w:pPr>
        <w:widowControl w:val="0"/>
        <w:jc w:val="both"/>
        <w:outlineLvl w:val="6"/>
        <w:rPr>
          <w:rFonts w:ascii="Arial" w:hAnsi="Arial"/>
        </w:rPr>
      </w:pPr>
      <w:r w:rsidRPr="00B635D5">
        <w:rPr>
          <w:rFonts w:ascii="Arial" w:hAnsi="Arial"/>
        </w:rPr>
        <w:t xml:space="preserve">El señor Julio Calvo brinda un saludo a las personas asistentes, le expresa el agradecimiento al señor Alejandro Cruz por la oportunidad </w:t>
      </w:r>
      <w:r>
        <w:rPr>
          <w:rFonts w:ascii="Arial" w:hAnsi="Arial"/>
        </w:rPr>
        <w:t xml:space="preserve">que les ofrece. Amplía que en el Marco del 40 Aniversario del TEC, la Comisión Organizadora invitó al señor Ministro de Ciencia y Tecnología, Ex Rector, el Ing. Alejandro Cruz”, lo cual los hace sentirse muy honrados.  Resalta la importancia del tema de la conferencia, añade que es muy propio para la Institución, </w:t>
      </w:r>
      <w:r w:rsidRPr="00EE525E">
        <w:rPr>
          <w:rFonts w:ascii="Arial" w:hAnsi="Arial"/>
          <w:b/>
          <w:i/>
        </w:rPr>
        <w:t>“El papel de las</w:t>
      </w:r>
      <w:r>
        <w:rPr>
          <w:rFonts w:ascii="Arial" w:hAnsi="Arial"/>
        </w:rPr>
        <w:t xml:space="preserve"> </w:t>
      </w:r>
      <w:r w:rsidRPr="00EE525E">
        <w:rPr>
          <w:rFonts w:ascii="Arial" w:hAnsi="Arial"/>
          <w:b/>
          <w:i/>
        </w:rPr>
        <w:t>Universidad</w:t>
      </w:r>
      <w:r>
        <w:rPr>
          <w:rFonts w:ascii="Arial" w:hAnsi="Arial"/>
          <w:b/>
          <w:i/>
        </w:rPr>
        <w:t>es</w:t>
      </w:r>
      <w:r w:rsidRPr="00EE525E">
        <w:rPr>
          <w:rFonts w:ascii="Arial" w:hAnsi="Arial"/>
          <w:b/>
          <w:i/>
        </w:rPr>
        <w:t xml:space="preserve"> como Motor del desarrollo</w:t>
      </w:r>
      <w:r>
        <w:rPr>
          <w:rFonts w:ascii="Arial" w:hAnsi="Arial"/>
          <w:b/>
          <w:i/>
        </w:rPr>
        <w:t>”</w:t>
      </w:r>
      <w:r>
        <w:rPr>
          <w:rFonts w:ascii="Arial" w:hAnsi="Arial"/>
        </w:rPr>
        <w:t>.  Comenta que cada vez ven que la Ciencia y la Tecnología son los aspectos que más ocupa el país y más ha ocupado en los últimos años para su desarrollo.  Es el talento humano y el recurso más valioso que tiene el país.  Agrega que la conferencia es muy propia para reforzar esos conceptos y para animar a los estudiantes a seguir estudiando y a los profesores a continuar dando lo mejor para sus carreras, ya que les espera un futuro promisorio en el país y el aporte del Tecnológico será muy importante.  De seguido cede la palabra al señor Alejandro Cruz.</w:t>
      </w:r>
    </w:p>
    <w:p w:rsidR="008362DB" w:rsidRPr="002C10CF" w:rsidRDefault="008362DB" w:rsidP="00B635D5">
      <w:pPr>
        <w:widowControl w:val="0"/>
        <w:jc w:val="both"/>
        <w:outlineLvl w:val="6"/>
        <w:rPr>
          <w:rFonts w:ascii="Arial" w:hAnsi="Arial"/>
          <w:color w:val="FF0000"/>
        </w:rPr>
      </w:pPr>
      <w:r w:rsidRPr="00F32964">
        <w:rPr>
          <w:rFonts w:ascii="Arial" w:hAnsi="Arial"/>
        </w:rPr>
        <w:t>El señor Alejandro Cruz brinda un saludo a los asistentes, agradece al señor Rector Julio Calvo por sus palabras. Inicia mencionando que desde la perspectiva del Ministerio de Ciencia y Tecnología ampliará el concepto de la importancia estratégica que tiene la universidad y en particular una Institución como el Instituto Tecnológico de Costa Rica, en un país que está decidido a avanzar y a integrarse totalmente en la sociedad de información y en la economía del conocimiento.  De seguido procede con la siguiente presentación que se resume a continuación: (Adjunta a la carpeta de esta Acta.</w:t>
      </w:r>
      <w:r>
        <w:rPr>
          <w:rFonts w:ascii="Arial" w:hAnsi="Arial"/>
        </w:rPr>
        <w:t>)</w:t>
      </w:r>
    </w:p>
    <w:p w:rsidR="008362DB" w:rsidRPr="00CC0A17" w:rsidRDefault="008362DB" w:rsidP="00EE525E">
      <w:pPr>
        <w:widowControl w:val="0"/>
        <w:jc w:val="both"/>
        <w:outlineLvl w:val="6"/>
        <w:rPr>
          <w:rFonts w:ascii="Arial" w:hAnsi="Arial" w:cs="Arial"/>
          <w:lang w:val="es-ES"/>
        </w:rPr>
      </w:pPr>
      <w:r w:rsidRPr="00EE525E">
        <w:rPr>
          <w:rFonts w:ascii="Arial" w:hAnsi="Arial"/>
          <w:b/>
          <w:i/>
        </w:rPr>
        <w:lastRenderedPageBreak/>
        <w:t>“El papel de las</w:t>
      </w:r>
      <w:r>
        <w:rPr>
          <w:rFonts w:ascii="Arial" w:hAnsi="Arial"/>
        </w:rPr>
        <w:t xml:space="preserve"> </w:t>
      </w:r>
      <w:r w:rsidRPr="00EE525E">
        <w:rPr>
          <w:rFonts w:ascii="Arial" w:hAnsi="Arial"/>
          <w:b/>
          <w:i/>
        </w:rPr>
        <w:t>Universidad</w:t>
      </w:r>
      <w:r>
        <w:rPr>
          <w:rFonts w:ascii="Arial" w:hAnsi="Arial"/>
          <w:b/>
          <w:i/>
        </w:rPr>
        <w:t>es</w:t>
      </w:r>
      <w:r w:rsidRPr="00EE525E">
        <w:rPr>
          <w:rFonts w:ascii="Arial" w:hAnsi="Arial"/>
          <w:b/>
          <w:i/>
        </w:rPr>
        <w:t xml:space="preserve"> como Motor del desarrollo</w:t>
      </w:r>
      <w:r>
        <w:rPr>
          <w:rFonts w:ascii="Arial" w:hAnsi="Arial"/>
          <w:b/>
          <w:i/>
        </w:rPr>
        <w:t>”</w:t>
      </w:r>
      <w:r>
        <w:rPr>
          <w:rFonts w:ascii="Arial" w:hAnsi="Arial"/>
        </w:rPr>
        <w:t xml:space="preserve"> </w:t>
      </w:r>
    </w:p>
    <w:p w:rsidR="008362DB" w:rsidRPr="00CC0A17" w:rsidRDefault="008362DB" w:rsidP="00CB2B71">
      <w:pPr>
        <w:widowControl w:val="0"/>
        <w:jc w:val="both"/>
        <w:outlineLvl w:val="6"/>
        <w:rPr>
          <w:rFonts w:ascii="Arial" w:hAnsi="Arial" w:cs="Arial"/>
        </w:rPr>
      </w:pPr>
      <w:r w:rsidRPr="00CC0A17">
        <w:rPr>
          <w:rFonts w:ascii="Arial" w:hAnsi="Arial" w:cs="Arial"/>
          <w:b/>
          <w:bCs/>
          <w:lang w:val="es-MX"/>
        </w:rPr>
        <w:t>CONTENIDO</w:t>
      </w:r>
    </w:p>
    <w:p w:rsidR="008362DB" w:rsidRPr="00CC0A17" w:rsidRDefault="008362DB" w:rsidP="00DC745C">
      <w:pPr>
        <w:widowControl w:val="0"/>
        <w:numPr>
          <w:ilvl w:val="0"/>
          <w:numId w:val="13"/>
        </w:numPr>
        <w:tabs>
          <w:tab w:val="clear" w:pos="720"/>
        </w:tabs>
        <w:ind w:left="350"/>
        <w:jc w:val="both"/>
        <w:outlineLvl w:val="6"/>
        <w:rPr>
          <w:rFonts w:ascii="Arial" w:hAnsi="Arial" w:cs="Arial"/>
          <w:lang w:val="es-ES"/>
        </w:rPr>
      </w:pPr>
      <w:r w:rsidRPr="00CC0A17">
        <w:rPr>
          <w:rFonts w:ascii="Arial" w:hAnsi="Arial" w:cs="Arial"/>
        </w:rPr>
        <w:t>Antecedentes</w:t>
      </w:r>
    </w:p>
    <w:p w:rsidR="008362DB" w:rsidRPr="00CC0A17" w:rsidRDefault="008362DB" w:rsidP="00DC745C">
      <w:pPr>
        <w:widowControl w:val="0"/>
        <w:numPr>
          <w:ilvl w:val="0"/>
          <w:numId w:val="13"/>
        </w:numPr>
        <w:tabs>
          <w:tab w:val="clear" w:pos="720"/>
        </w:tabs>
        <w:ind w:left="350"/>
        <w:jc w:val="both"/>
        <w:outlineLvl w:val="6"/>
        <w:rPr>
          <w:rFonts w:ascii="Arial" w:hAnsi="Arial" w:cs="Arial"/>
          <w:lang w:val="es-ES"/>
        </w:rPr>
      </w:pPr>
      <w:r w:rsidRPr="00CC0A17">
        <w:rPr>
          <w:rFonts w:ascii="Arial" w:hAnsi="Arial" w:cs="Arial"/>
        </w:rPr>
        <w:t>La Educación Superior en la sociedad y la economía del conocimiento</w:t>
      </w:r>
    </w:p>
    <w:p w:rsidR="008362DB" w:rsidRPr="00CC0A17" w:rsidRDefault="008362DB" w:rsidP="00DC745C">
      <w:pPr>
        <w:widowControl w:val="0"/>
        <w:numPr>
          <w:ilvl w:val="0"/>
          <w:numId w:val="13"/>
        </w:numPr>
        <w:tabs>
          <w:tab w:val="clear" w:pos="720"/>
        </w:tabs>
        <w:ind w:left="350"/>
        <w:jc w:val="both"/>
        <w:outlineLvl w:val="6"/>
        <w:rPr>
          <w:rFonts w:ascii="Arial" w:hAnsi="Arial" w:cs="Arial"/>
          <w:lang w:val="es-ES"/>
        </w:rPr>
      </w:pPr>
      <w:r w:rsidRPr="00CC0A17">
        <w:rPr>
          <w:rFonts w:ascii="Arial" w:hAnsi="Arial" w:cs="Arial"/>
          <w:lang w:val="es-MX"/>
        </w:rPr>
        <w:t>Mecanismos de vinculación Universidad-Empresa</w:t>
      </w:r>
    </w:p>
    <w:p w:rsidR="008362DB" w:rsidRPr="00CC0A17" w:rsidRDefault="008362DB" w:rsidP="00DC745C">
      <w:pPr>
        <w:widowControl w:val="0"/>
        <w:numPr>
          <w:ilvl w:val="0"/>
          <w:numId w:val="13"/>
        </w:numPr>
        <w:tabs>
          <w:tab w:val="clear" w:pos="720"/>
        </w:tabs>
        <w:ind w:left="350"/>
        <w:jc w:val="both"/>
        <w:outlineLvl w:val="6"/>
        <w:rPr>
          <w:rFonts w:ascii="Arial" w:hAnsi="Arial" w:cs="Arial"/>
          <w:lang w:val="es-ES"/>
        </w:rPr>
      </w:pPr>
      <w:r w:rsidRPr="00CC0A17">
        <w:rPr>
          <w:rFonts w:ascii="Arial" w:hAnsi="Arial" w:cs="Arial"/>
          <w:lang w:val="es-MX"/>
        </w:rPr>
        <w:t>El papel del MICIT en apoyo a la articulación y vinculación</w:t>
      </w:r>
    </w:p>
    <w:p w:rsidR="008362DB" w:rsidRPr="00CC0A17" w:rsidRDefault="008362DB" w:rsidP="00DC745C">
      <w:pPr>
        <w:widowControl w:val="0"/>
        <w:numPr>
          <w:ilvl w:val="0"/>
          <w:numId w:val="13"/>
        </w:numPr>
        <w:tabs>
          <w:tab w:val="clear" w:pos="720"/>
        </w:tabs>
        <w:ind w:left="350"/>
        <w:jc w:val="both"/>
        <w:outlineLvl w:val="6"/>
        <w:rPr>
          <w:rFonts w:ascii="Arial" w:hAnsi="Arial" w:cs="Arial"/>
          <w:lang w:val="es-ES"/>
        </w:rPr>
      </w:pPr>
      <w:r w:rsidRPr="00CC0A17">
        <w:rPr>
          <w:rFonts w:ascii="Arial" w:hAnsi="Arial" w:cs="Arial"/>
          <w:lang w:val="es-MX"/>
        </w:rPr>
        <w:t xml:space="preserve">Perspectivas: retos y desafíos </w:t>
      </w:r>
    </w:p>
    <w:p w:rsidR="008362DB" w:rsidRPr="00CC0A17" w:rsidRDefault="008362DB" w:rsidP="00DC745C">
      <w:pPr>
        <w:pStyle w:val="Prrafodelista"/>
        <w:widowControl w:val="0"/>
        <w:numPr>
          <w:ilvl w:val="0"/>
          <w:numId w:val="14"/>
        </w:numPr>
        <w:ind w:left="378" w:hanging="378"/>
        <w:jc w:val="both"/>
        <w:outlineLvl w:val="6"/>
        <w:rPr>
          <w:rFonts w:ascii="Arial" w:hAnsi="Arial" w:cs="Arial"/>
          <w:lang w:val="es-ES"/>
        </w:rPr>
      </w:pPr>
      <w:r w:rsidRPr="00CC0A17">
        <w:rPr>
          <w:rFonts w:ascii="Arial" w:hAnsi="Arial" w:cs="Arial"/>
          <w:b/>
          <w:bCs/>
          <w:lang w:val="es-MX"/>
        </w:rPr>
        <w:t>Antecedentes históricos y contexto centroamericano</w:t>
      </w:r>
      <w:r w:rsidRPr="00CC0A17">
        <w:rPr>
          <w:rFonts w:ascii="Arial" w:hAnsi="Arial" w:cs="Arial"/>
          <w:b/>
          <w:bCs/>
        </w:rPr>
        <w:t xml:space="preserve"> </w:t>
      </w:r>
    </w:p>
    <w:p w:rsidR="008362DB" w:rsidRPr="00CC0A17" w:rsidRDefault="008362DB" w:rsidP="00CA44D7">
      <w:pPr>
        <w:widowControl w:val="0"/>
        <w:jc w:val="both"/>
        <w:outlineLvl w:val="6"/>
        <w:rPr>
          <w:rFonts w:ascii="Arial" w:hAnsi="Arial" w:cs="Arial"/>
          <w:lang w:val="es-ES"/>
        </w:rPr>
      </w:pPr>
      <w:r w:rsidRPr="00CC0A17">
        <w:rPr>
          <w:rFonts w:ascii="Arial" w:hAnsi="Arial" w:cs="Arial"/>
          <w:b/>
          <w:bCs/>
        </w:rPr>
        <w:t>Educación Superior</w:t>
      </w:r>
    </w:p>
    <w:p w:rsidR="008362DB" w:rsidRPr="00CC0A17" w:rsidRDefault="008362DB" w:rsidP="00CA44D7">
      <w:pPr>
        <w:widowControl w:val="0"/>
        <w:jc w:val="both"/>
        <w:outlineLvl w:val="6"/>
        <w:rPr>
          <w:rFonts w:ascii="Arial" w:hAnsi="Arial" w:cs="Arial"/>
          <w:lang w:val="es-ES"/>
        </w:rPr>
      </w:pPr>
      <w:r w:rsidRPr="00CC0A17">
        <w:rPr>
          <w:rFonts w:ascii="Arial" w:hAnsi="Arial" w:cs="Arial"/>
          <w:b/>
          <w:bCs/>
        </w:rPr>
        <w:t>Etapas</w:t>
      </w:r>
      <w:r w:rsidRPr="00CC0A17">
        <w:rPr>
          <w:rFonts w:ascii="Arial" w:hAnsi="Arial" w:cs="Arial"/>
          <w:b/>
          <w:bCs/>
          <w:lang w:val="es-ES"/>
        </w:rPr>
        <w:t xml:space="preserve"> </w:t>
      </w:r>
    </w:p>
    <w:p w:rsidR="008362DB" w:rsidRPr="00CC0A17" w:rsidRDefault="008362DB" w:rsidP="00DC745C">
      <w:pPr>
        <w:widowControl w:val="0"/>
        <w:numPr>
          <w:ilvl w:val="0"/>
          <w:numId w:val="15"/>
        </w:numPr>
        <w:tabs>
          <w:tab w:val="clear" w:pos="720"/>
        </w:tabs>
        <w:ind w:left="364"/>
        <w:jc w:val="both"/>
        <w:outlineLvl w:val="6"/>
        <w:rPr>
          <w:rFonts w:ascii="Arial" w:hAnsi="Arial" w:cs="Arial"/>
          <w:lang w:val="es-ES"/>
        </w:rPr>
      </w:pPr>
      <w:r w:rsidRPr="00CC0A17">
        <w:rPr>
          <w:rFonts w:ascii="Arial" w:hAnsi="Arial" w:cs="Arial"/>
          <w:b/>
          <w:bCs/>
          <w:u w:val="single"/>
        </w:rPr>
        <w:t>Antes de 1940</w:t>
      </w:r>
      <w:proofErr w:type="gramStart"/>
      <w:r w:rsidRPr="00CC0A17">
        <w:rPr>
          <w:rFonts w:ascii="Arial" w:hAnsi="Arial" w:cs="Arial"/>
          <w:b/>
          <w:bCs/>
        </w:rPr>
        <w:t>:</w:t>
      </w:r>
      <w:r w:rsidRPr="00CC0A17">
        <w:rPr>
          <w:rFonts w:ascii="Arial" w:hAnsi="Arial" w:cs="Arial"/>
        </w:rPr>
        <w:t xml:space="preserve">  Pocas</w:t>
      </w:r>
      <w:proofErr w:type="gramEnd"/>
      <w:r w:rsidRPr="00CC0A17">
        <w:rPr>
          <w:rFonts w:ascii="Arial" w:hAnsi="Arial" w:cs="Arial"/>
        </w:rPr>
        <w:t xml:space="preserve"> carreras dispersas   (Derecho, Farmacia, Ed. Primaria, Agricultura).</w:t>
      </w:r>
    </w:p>
    <w:p w:rsidR="008362DB" w:rsidRPr="00CC0A17" w:rsidRDefault="008362DB" w:rsidP="00DC745C">
      <w:pPr>
        <w:widowControl w:val="0"/>
        <w:numPr>
          <w:ilvl w:val="0"/>
          <w:numId w:val="15"/>
        </w:numPr>
        <w:tabs>
          <w:tab w:val="clear" w:pos="720"/>
        </w:tabs>
        <w:ind w:left="364"/>
        <w:jc w:val="both"/>
        <w:outlineLvl w:val="6"/>
        <w:rPr>
          <w:rFonts w:ascii="Arial" w:hAnsi="Arial" w:cs="Arial"/>
          <w:lang w:val="es-ES"/>
        </w:rPr>
      </w:pPr>
      <w:r w:rsidRPr="00CC0A17">
        <w:rPr>
          <w:rFonts w:ascii="Arial" w:hAnsi="Arial" w:cs="Arial"/>
          <w:b/>
          <w:bCs/>
          <w:u w:val="single"/>
        </w:rPr>
        <w:t>De 1940 a 1970</w:t>
      </w:r>
      <w:proofErr w:type="gramStart"/>
      <w:r w:rsidRPr="00CC0A17">
        <w:rPr>
          <w:rFonts w:ascii="Arial" w:hAnsi="Arial" w:cs="Arial"/>
          <w:b/>
          <w:bCs/>
        </w:rPr>
        <w:t>:</w:t>
      </w:r>
      <w:r w:rsidRPr="00CC0A17">
        <w:rPr>
          <w:rFonts w:ascii="Arial" w:hAnsi="Arial" w:cs="Arial"/>
        </w:rPr>
        <w:t xml:space="preserve">  Creación</w:t>
      </w:r>
      <w:proofErr w:type="gramEnd"/>
      <w:r w:rsidRPr="00CC0A17">
        <w:rPr>
          <w:rFonts w:ascii="Arial" w:hAnsi="Arial" w:cs="Arial"/>
        </w:rPr>
        <w:t>, expansión y consolidación de la Universidad de Costa Rica.</w:t>
      </w:r>
    </w:p>
    <w:p w:rsidR="008362DB" w:rsidRPr="00CC0A17" w:rsidRDefault="008362DB" w:rsidP="00DC745C">
      <w:pPr>
        <w:widowControl w:val="0"/>
        <w:numPr>
          <w:ilvl w:val="0"/>
          <w:numId w:val="15"/>
        </w:numPr>
        <w:tabs>
          <w:tab w:val="clear" w:pos="720"/>
        </w:tabs>
        <w:ind w:left="364"/>
        <w:jc w:val="both"/>
        <w:outlineLvl w:val="6"/>
        <w:rPr>
          <w:rFonts w:ascii="Arial" w:hAnsi="Arial" w:cs="Arial"/>
          <w:lang w:val="es-ES"/>
        </w:rPr>
      </w:pPr>
      <w:r w:rsidRPr="00CC0A17">
        <w:rPr>
          <w:rFonts w:ascii="Arial" w:hAnsi="Arial" w:cs="Arial"/>
          <w:b/>
          <w:bCs/>
          <w:u w:val="single"/>
        </w:rPr>
        <w:t>De 1970 a 1980</w:t>
      </w:r>
      <w:r w:rsidRPr="00CC0A17">
        <w:rPr>
          <w:rFonts w:ascii="Arial" w:hAnsi="Arial" w:cs="Arial"/>
        </w:rPr>
        <w:t xml:space="preserve">: Diversificación de la educación superior estatal: Creación de otras universidades (ITCR, UNA, UNED) y de instituciones </w:t>
      </w:r>
      <w:proofErr w:type="spellStart"/>
      <w:r w:rsidRPr="00CC0A17">
        <w:rPr>
          <w:rFonts w:ascii="Arial" w:hAnsi="Arial" w:cs="Arial"/>
        </w:rPr>
        <w:t>parauniversitarias</w:t>
      </w:r>
      <w:proofErr w:type="spellEnd"/>
      <w:r w:rsidRPr="00CC0A17">
        <w:rPr>
          <w:rFonts w:ascii="Arial" w:hAnsi="Arial" w:cs="Arial"/>
        </w:rPr>
        <w:t xml:space="preserve"> (ECAG, CUC, CUP, CUNA).</w:t>
      </w:r>
    </w:p>
    <w:p w:rsidR="008362DB" w:rsidRPr="007C12E9" w:rsidRDefault="008362DB" w:rsidP="00DC745C">
      <w:pPr>
        <w:widowControl w:val="0"/>
        <w:numPr>
          <w:ilvl w:val="0"/>
          <w:numId w:val="15"/>
        </w:numPr>
        <w:tabs>
          <w:tab w:val="clear" w:pos="720"/>
        </w:tabs>
        <w:ind w:left="364"/>
        <w:jc w:val="both"/>
        <w:outlineLvl w:val="6"/>
        <w:rPr>
          <w:rFonts w:ascii="Arial" w:hAnsi="Arial" w:cs="Arial"/>
          <w:lang w:val="es-ES"/>
        </w:rPr>
      </w:pPr>
      <w:r w:rsidRPr="00CC0A17">
        <w:rPr>
          <w:rFonts w:ascii="Arial" w:hAnsi="Arial" w:cs="Arial"/>
          <w:b/>
          <w:bCs/>
          <w:u w:val="single"/>
        </w:rPr>
        <w:t>De 1980 en adelante</w:t>
      </w:r>
      <w:r w:rsidRPr="00CC0A17">
        <w:rPr>
          <w:rFonts w:ascii="Arial" w:hAnsi="Arial" w:cs="Arial"/>
        </w:rPr>
        <w:t xml:space="preserve">: expansión de las universidades privadas e instituciones </w:t>
      </w:r>
      <w:proofErr w:type="spellStart"/>
      <w:r w:rsidRPr="00CC0A17">
        <w:rPr>
          <w:rFonts w:ascii="Arial" w:hAnsi="Arial" w:cs="Arial"/>
        </w:rPr>
        <w:t>parauniversitarias</w:t>
      </w:r>
      <w:proofErr w:type="spellEnd"/>
      <w:r w:rsidRPr="00CC0A17">
        <w:rPr>
          <w:rFonts w:ascii="Arial" w:hAnsi="Arial" w:cs="Arial"/>
        </w:rPr>
        <w:t xml:space="preserve"> privadas.</w:t>
      </w:r>
    </w:p>
    <w:p w:rsidR="008362DB" w:rsidRPr="00CC0A17" w:rsidRDefault="008362DB" w:rsidP="007C12E9">
      <w:pPr>
        <w:widowControl w:val="0"/>
        <w:ind w:left="4"/>
        <w:jc w:val="both"/>
        <w:outlineLvl w:val="6"/>
        <w:rPr>
          <w:rFonts w:ascii="Arial" w:hAnsi="Arial" w:cs="Arial"/>
          <w:lang w:val="es-ES"/>
        </w:rPr>
      </w:pPr>
    </w:p>
    <w:p w:rsidR="008362DB" w:rsidRDefault="00C811EB" w:rsidP="00CA44D7">
      <w:pPr>
        <w:widowControl w:val="0"/>
        <w:jc w:val="both"/>
        <w:outlineLvl w:val="6"/>
        <w:rPr>
          <w:rFonts w:ascii="Arial" w:hAnsi="Arial" w:cs="Arial"/>
          <w:lang w:val="es-ES"/>
        </w:rPr>
      </w:pPr>
      <w:r w:rsidRPr="00A54946">
        <w:rPr>
          <w:rFonts w:ascii="Arial" w:hAnsi="Arial" w:cs="Arial"/>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37.05pt;visibility:visible">
            <v:imagedata r:id="rId7" o:title="" croptop="15737f" cropbottom="3970f" cropleft="6049f" cropright="5711f" grayscale="t"/>
          </v:shape>
        </w:pict>
      </w:r>
    </w:p>
    <w:p w:rsidR="008362DB" w:rsidRDefault="008362DB" w:rsidP="00CA44D7">
      <w:pPr>
        <w:widowControl w:val="0"/>
        <w:jc w:val="both"/>
        <w:outlineLvl w:val="6"/>
        <w:rPr>
          <w:rFonts w:ascii="Arial" w:hAnsi="Arial" w:cs="Arial"/>
          <w:lang w:val="es-ES"/>
        </w:rPr>
      </w:pPr>
    </w:p>
    <w:p w:rsidR="008362DB" w:rsidRDefault="00C811EB" w:rsidP="00CA44D7">
      <w:pPr>
        <w:widowControl w:val="0"/>
        <w:jc w:val="both"/>
        <w:outlineLvl w:val="6"/>
        <w:rPr>
          <w:rFonts w:ascii="Arial" w:hAnsi="Arial" w:cs="Arial"/>
          <w:lang w:val="es-ES"/>
        </w:rPr>
      </w:pPr>
      <w:r w:rsidRPr="00A54946">
        <w:rPr>
          <w:rFonts w:ascii="Arial" w:hAnsi="Arial" w:cs="Arial"/>
          <w:noProof/>
          <w:lang w:val="es-ES"/>
        </w:rPr>
        <w:lastRenderedPageBreak/>
        <w:pict>
          <v:shape id="Objeto 8" o:spid="_x0000_i1026" type="#_x0000_t75" style="width:356.25pt;height:256.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">
            <v:imagedata r:id="rId8" o:title="" croptop="-376f" cropbottom="-596f" cropright="-157f"/>
            <o:lock v:ext="edit" aspectratio="f"/>
          </v:shape>
        </w:pict>
      </w:r>
    </w:p>
    <w:p w:rsidR="008362DB" w:rsidRPr="00CC0A17" w:rsidRDefault="008362DB" w:rsidP="00F43457">
      <w:pPr>
        <w:widowControl w:val="0"/>
        <w:outlineLvl w:val="6"/>
        <w:rPr>
          <w:rFonts w:ascii="Arial" w:hAnsi="Arial" w:cs="Arial"/>
          <w:lang w:val="es-ES"/>
        </w:rPr>
      </w:pPr>
      <w:r w:rsidRPr="00CC0A17">
        <w:rPr>
          <w:rFonts w:ascii="Arial" w:hAnsi="Arial" w:cs="Arial"/>
          <w:b/>
          <w:bCs/>
          <w:lang w:val="es-ES_tradnl"/>
        </w:rPr>
        <w:t>Principales desafíos d</w:t>
      </w:r>
      <w:r>
        <w:rPr>
          <w:rFonts w:ascii="Arial" w:hAnsi="Arial" w:cs="Arial"/>
          <w:b/>
          <w:bCs/>
          <w:lang w:val="es-ES_tradnl"/>
        </w:rPr>
        <w:t>e la educación costarricense</w:t>
      </w:r>
      <w:r>
        <w:rPr>
          <w:rFonts w:ascii="Arial" w:hAnsi="Arial" w:cs="Arial"/>
          <w:b/>
          <w:bCs/>
          <w:lang w:val="es-ES_tradnl"/>
        </w:rPr>
        <w:br/>
        <w:t xml:space="preserve"> (</w:t>
      </w:r>
      <w:r w:rsidRPr="00CC0A17">
        <w:rPr>
          <w:rFonts w:ascii="Arial" w:hAnsi="Arial" w:cs="Arial"/>
          <w:b/>
          <w:bCs/>
          <w:lang w:val="es-ES_tradnl"/>
        </w:rPr>
        <w:t>Informe Estado Educación 2008)</w:t>
      </w:r>
    </w:p>
    <w:p w:rsidR="008362DB" w:rsidRPr="00CC0A17" w:rsidRDefault="008362DB" w:rsidP="00F43457">
      <w:pPr>
        <w:widowControl w:val="0"/>
        <w:jc w:val="both"/>
        <w:outlineLvl w:val="6"/>
        <w:rPr>
          <w:rFonts w:ascii="Arial" w:hAnsi="Arial" w:cs="Arial"/>
          <w:lang w:val="es-ES"/>
        </w:rPr>
      </w:pPr>
      <w:r w:rsidRPr="00CC0A17">
        <w:rPr>
          <w:rFonts w:ascii="Arial" w:hAnsi="Arial" w:cs="Arial"/>
          <w:b/>
          <w:bCs/>
          <w:lang w:val="es-ES_tradnl"/>
        </w:rPr>
        <w:t>Sistema educativo preuniversitario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Universalizar la cobertura preescolar y secundaria.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Retener a las y los estudiantes en el sistema educativo.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Reducir la reprobación y mejorar la eficiencia.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Mejorar la calidad del sistema educativo.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Disminuir brechas socio-espaciales.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Ampliar la inversión en educación.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Mejorar las precarias condiciones de trabajo de las y los docentes.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Fortalecer el sistema de monitoreo y evaluación.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Fortalecer la investigación educativa.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Mejorar la rectoría del sector.</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
        </w:rPr>
      </w:pPr>
      <w:r w:rsidRPr="00CC0A17">
        <w:rPr>
          <w:rFonts w:ascii="Arial" w:hAnsi="Arial" w:cs="Arial"/>
          <w:lang w:val="es-ES_tradnl"/>
        </w:rPr>
        <w:t xml:space="preserve">Reforma institucional. </w:t>
      </w:r>
    </w:p>
    <w:p w:rsidR="008362DB" w:rsidRPr="00CC0A17" w:rsidRDefault="008362DB" w:rsidP="00F43457">
      <w:pPr>
        <w:widowControl w:val="0"/>
        <w:jc w:val="both"/>
        <w:outlineLvl w:val="6"/>
        <w:rPr>
          <w:rFonts w:ascii="Arial" w:hAnsi="Arial" w:cs="Arial"/>
          <w:lang w:val="es-ES"/>
        </w:rPr>
      </w:pPr>
      <w:r w:rsidRPr="00CC0A17">
        <w:rPr>
          <w:rFonts w:ascii="Arial" w:hAnsi="Arial" w:cs="Arial"/>
          <w:b/>
          <w:bCs/>
          <w:lang w:val="es-ES_tradnl"/>
        </w:rPr>
        <w:t>Educación superior</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Mejorar el monitoreo y el control de calidad de la enseñanza universitaria.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Reforzar el papel de las universidades públicas como agentes de movilidad social.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Fortalecer el vínculo entre la generación de conocimiento y su aplicación al desarrollo.</w:t>
      </w:r>
    </w:p>
    <w:p w:rsidR="008362DB" w:rsidRPr="00CC0A17" w:rsidRDefault="008362DB" w:rsidP="00E05ED7">
      <w:pPr>
        <w:widowControl w:val="0"/>
        <w:tabs>
          <w:tab w:val="num" w:pos="720"/>
        </w:tabs>
        <w:jc w:val="both"/>
        <w:outlineLvl w:val="6"/>
        <w:rPr>
          <w:rFonts w:ascii="Arial" w:hAnsi="Arial" w:cs="Arial"/>
          <w:b/>
          <w:bCs/>
          <w:lang w:val="es-ES_tradnl"/>
        </w:rPr>
      </w:pPr>
      <w:r w:rsidRPr="00CC0A17">
        <w:rPr>
          <w:rFonts w:ascii="Arial" w:hAnsi="Arial" w:cs="Arial"/>
          <w:b/>
          <w:bCs/>
          <w:lang w:val="es-ES_tradnl"/>
        </w:rPr>
        <w:t>Mejorar el monitoreo y el control de calidad de la enseñanza universitaria</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
        </w:rPr>
      </w:pPr>
      <w:r w:rsidRPr="00CC0A17">
        <w:rPr>
          <w:rFonts w:ascii="Arial" w:hAnsi="Arial" w:cs="Arial"/>
          <w:lang w:val="es-ES_tradnl"/>
        </w:rPr>
        <w:t>En todo el sistema universitario se carece de información sobre la calidad de la oferta educativa, cuyo crecimiento se ha dado sin normas específicas de control sobre el desempeño.</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
        </w:rPr>
      </w:pPr>
      <w:r w:rsidRPr="00CC0A17">
        <w:rPr>
          <w:rFonts w:ascii="Arial" w:hAnsi="Arial" w:cs="Arial"/>
          <w:lang w:val="es-ES_tradnl"/>
        </w:rPr>
        <w:t>El establecimiento del SINAES es un primer paso, pero se requiere ampliar el número de carreras acreditadas.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
        </w:rPr>
      </w:pPr>
      <w:r w:rsidRPr="00CC0A17">
        <w:rPr>
          <w:rFonts w:ascii="Arial" w:hAnsi="Arial" w:cs="Arial"/>
          <w:lang w:val="es-ES_tradnl"/>
        </w:rPr>
        <w:t>En el 2005 solo el 2% del total de carreras impartidas y el 11% de las carreras de grado de las universidades públicas fueron acreditadas.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
        </w:rPr>
      </w:pPr>
      <w:r w:rsidRPr="00CC0A17">
        <w:rPr>
          <w:rFonts w:ascii="Arial" w:hAnsi="Arial" w:cs="Arial"/>
          <w:lang w:val="es-ES_tradnl"/>
        </w:rPr>
        <w:lastRenderedPageBreak/>
        <w:t>Información básica sobre la educación superior privada es sumamente escasa.</w:t>
      </w:r>
    </w:p>
    <w:p w:rsidR="008362DB" w:rsidRPr="00CC0A17" w:rsidRDefault="008362DB" w:rsidP="00CA44D7">
      <w:pPr>
        <w:widowControl w:val="0"/>
        <w:jc w:val="both"/>
        <w:outlineLvl w:val="6"/>
        <w:rPr>
          <w:rFonts w:ascii="Arial" w:hAnsi="Arial" w:cs="Arial"/>
          <w:b/>
          <w:bCs/>
          <w:lang w:val="es-ES_tradnl"/>
        </w:rPr>
      </w:pPr>
      <w:r w:rsidRPr="00CC0A17">
        <w:rPr>
          <w:rFonts w:ascii="Arial" w:hAnsi="Arial" w:cs="Arial"/>
          <w:b/>
          <w:bCs/>
          <w:lang w:val="es-ES_tradnl"/>
        </w:rPr>
        <w:t>Reforzar el papel de las universidades públicas como agentes de movilidad social</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 xml:space="preserve">Pese a que en años recientes se observan cambios en la tendencia de las universidades estatales a contar con alumnos que provienen de hogares con bajos niveles de escolaridad. </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 xml:space="preserve">El porcentaje de estudiantes que pertenecen a familias cuya madre no concluyó la secundaria pasó de 63,2% en 1990 a 45,9% en el 2000. </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 xml:space="preserve">En cambio, la proporción de los que proceden de hogares cuya madre concluyó estudios universitarios creció de 23,3% a 34,9% en el mismo período. </w:t>
      </w:r>
    </w:p>
    <w:p w:rsidR="008362DB" w:rsidRPr="00CC0A17" w:rsidRDefault="008362DB" w:rsidP="004D70D4">
      <w:pPr>
        <w:widowControl w:val="0"/>
        <w:ind w:left="360"/>
        <w:jc w:val="both"/>
        <w:outlineLvl w:val="6"/>
        <w:rPr>
          <w:rFonts w:ascii="Arial" w:hAnsi="Arial" w:cs="Arial"/>
          <w:lang w:val="es-ES"/>
        </w:rPr>
      </w:pPr>
      <w:r w:rsidRPr="00CC0A17">
        <w:rPr>
          <w:rFonts w:ascii="Arial" w:hAnsi="Arial" w:cs="Arial"/>
          <w:lang w:val="es-MX"/>
        </w:rPr>
        <w:t>Estudiantes de las universidades estatales</w:t>
      </w:r>
      <w:r w:rsidRPr="00CC0A17">
        <w:rPr>
          <w:rFonts w:ascii="Arial" w:hAnsi="Arial" w:cs="Arial"/>
          <w:vertAlign w:val="superscript"/>
          <w:lang w:val="es-MX"/>
        </w:rPr>
        <w:t>a/</w:t>
      </w:r>
      <w:r w:rsidRPr="00CC0A17">
        <w:rPr>
          <w:rFonts w:ascii="Arial" w:hAnsi="Arial" w:cs="Arial"/>
          <w:lang w:val="es-MX"/>
        </w:rPr>
        <w:t xml:space="preserve"> por nivel educativo de los padres y madres</w:t>
      </w:r>
      <w:r w:rsidRPr="00CC0A17">
        <w:rPr>
          <w:rFonts w:ascii="Arial" w:hAnsi="Arial" w:cs="Arial"/>
          <w:lang w:val="es-ES"/>
        </w:rPr>
        <w:t xml:space="preserve"> </w:t>
      </w:r>
    </w:p>
    <w:p w:rsidR="008362DB" w:rsidRPr="00CC0A17" w:rsidRDefault="008362DB" w:rsidP="00CA44D7">
      <w:pPr>
        <w:widowControl w:val="0"/>
        <w:jc w:val="both"/>
        <w:outlineLvl w:val="6"/>
        <w:rPr>
          <w:rFonts w:ascii="Arial" w:hAnsi="Arial" w:cs="Arial"/>
          <w:lang w:val="es-ES"/>
        </w:rPr>
      </w:pPr>
    </w:p>
    <w:p w:rsidR="008362DB" w:rsidRPr="00CC0A17" w:rsidRDefault="00A54946" w:rsidP="007C12E9">
      <w:pPr>
        <w:pStyle w:val="Sangradetextonormal"/>
        <w:overflowPunct w:val="0"/>
        <w:autoSpaceDE w:val="0"/>
        <w:autoSpaceDN w:val="0"/>
        <w:adjustRightInd w:val="0"/>
        <w:ind w:left="426"/>
        <w:jc w:val="center"/>
        <w:textAlignment w:val="baseline"/>
        <w:rPr>
          <w:b/>
        </w:rPr>
      </w:pPr>
      <w:r w:rsidRPr="00A54946">
        <w:rPr>
          <w:noProof/>
        </w:rPr>
        <w:pict>
          <v:shape id="_x0000_s1026" type="#_x0000_t75" style="position:absolute;left:0;text-align:left;margin-left:64.1pt;margin-top:1.7pt;width:279.85pt;height:222.7pt;z-index:251658240;visibility:visible">
            <v:imagedata r:id="rId9" o:title=""/>
          </v:shape>
          <o:OLEObject Type="Embed" ProgID="Excel.Chart.8" ShapeID="_x0000_s1026" DrawAspect="Content" ObjectID="_1385806952" r:id="rId10"/>
        </w:pict>
      </w: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Default="008362DB" w:rsidP="006F2869">
      <w:pPr>
        <w:pStyle w:val="Fuentedeprrafopredet"/>
        <w:ind w:left="1631" w:hanging="1631"/>
        <w:jc w:val="both"/>
        <w:rPr>
          <w:rFonts w:ascii="Arial" w:hAnsi="Arial" w:cs="Arial"/>
          <w:sz w:val="24"/>
          <w:szCs w:val="24"/>
          <w:lang w:val="es-CR"/>
        </w:rPr>
      </w:pPr>
    </w:p>
    <w:p w:rsidR="008362DB" w:rsidRPr="00CC0A17" w:rsidRDefault="008362DB" w:rsidP="006F2869">
      <w:pPr>
        <w:pStyle w:val="Fuentedeprrafopredet"/>
        <w:ind w:left="1631" w:hanging="1631"/>
        <w:jc w:val="both"/>
        <w:rPr>
          <w:rFonts w:ascii="Arial" w:hAnsi="Arial" w:cs="Arial"/>
        </w:rPr>
      </w:pPr>
      <w:r w:rsidRPr="00CC0A17">
        <w:rPr>
          <w:rFonts w:ascii="Arial" w:hAnsi="Arial" w:cs="Arial"/>
          <w:sz w:val="24"/>
          <w:szCs w:val="24"/>
          <w:lang w:val="es-CR"/>
        </w:rPr>
        <w:t xml:space="preserve">a/ </w:t>
      </w:r>
      <w:r w:rsidRPr="00CC0A17">
        <w:rPr>
          <w:rFonts w:ascii="Arial" w:hAnsi="Arial" w:cs="Arial"/>
          <w:lang w:val="es-CR"/>
        </w:rPr>
        <w:t>No se cuenta con información para la UNED.</w:t>
      </w:r>
      <w:r w:rsidRPr="00CC0A17">
        <w:rPr>
          <w:rFonts w:ascii="Arial" w:hAnsi="Arial" w:cs="Arial"/>
        </w:rPr>
        <w:t xml:space="preserve"> </w:t>
      </w:r>
    </w:p>
    <w:p w:rsidR="008362DB" w:rsidRPr="00CC0A17" w:rsidRDefault="008362DB" w:rsidP="006F2869">
      <w:pPr>
        <w:pStyle w:val="Fuentedeprrafopredet"/>
        <w:ind w:firstLine="7"/>
        <w:rPr>
          <w:rFonts w:ascii="Arial" w:hAnsi="Arial" w:cs="Arial"/>
        </w:rPr>
      </w:pPr>
      <w:r w:rsidRPr="00CC0A17">
        <w:rPr>
          <w:rFonts w:ascii="Arial" w:hAnsi="Arial" w:cs="Arial"/>
          <w:lang w:val="es-CR"/>
        </w:rPr>
        <w:t xml:space="preserve">b/ Corresponde a estudiantes cuyos padres han cursado educación parauniversitaria o algún ciclo de enseñanza formal combinada con enseñanza no formal. </w:t>
      </w:r>
    </w:p>
    <w:p w:rsidR="008362DB" w:rsidRDefault="008362DB" w:rsidP="006F2869">
      <w:pPr>
        <w:pStyle w:val="Fuentedeprrafopredet"/>
        <w:ind w:left="1631" w:hanging="1631"/>
        <w:jc w:val="both"/>
        <w:rPr>
          <w:rFonts w:ascii="Arial" w:hAnsi="Arial" w:cs="Arial"/>
          <w:lang w:val="es-CR"/>
        </w:rPr>
      </w:pPr>
      <w:r w:rsidRPr="00CC0A17">
        <w:rPr>
          <w:rFonts w:ascii="Arial" w:hAnsi="Arial" w:cs="Arial"/>
          <w:lang w:val="es-CR"/>
        </w:rPr>
        <w:t>Fuente: Elaboración propia con datos de OPES-CONARE.</w:t>
      </w:r>
    </w:p>
    <w:p w:rsidR="008362DB" w:rsidRDefault="008362DB" w:rsidP="006F2869">
      <w:pPr>
        <w:pStyle w:val="Fuentedeprrafopredet"/>
        <w:ind w:left="1631" w:hanging="1631"/>
        <w:jc w:val="both"/>
        <w:rPr>
          <w:rFonts w:ascii="Arial" w:hAnsi="Arial" w:cs="Arial"/>
          <w:lang w:val="es-CR"/>
        </w:rPr>
      </w:pPr>
    </w:p>
    <w:p w:rsidR="008362DB" w:rsidRPr="00CC0A17" w:rsidRDefault="008362DB" w:rsidP="00297C74">
      <w:pPr>
        <w:widowControl w:val="0"/>
        <w:jc w:val="both"/>
        <w:outlineLvl w:val="6"/>
        <w:rPr>
          <w:rFonts w:ascii="Arial" w:hAnsi="Arial" w:cs="Arial"/>
          <w:b/>
          <w:bCs/>
          <w:lang w:val="es-ES_tradnl"/>
        </w:rPr>
      </w:pPr>
      <w:r w:rsidRPr="00CC0A17">
        <w:rPr>
          <w:rFonts w:ascii="Arial" w:hAnsi="Arial" w:cs="Arial"/>
          <w:b/>
          <w:bCs/>
          <w:lang w:val="es-ES_tradnl"/>
        </w:rPr>
        <w:t>Fortalecer el vínculo entre la generación de conocimiento y su aplicación al desarrollo</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180 unidades de investigación científica y tecnológica (120 son de  universidades públicas).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66,8% de la investigación es aplicada, pero no se ha desarrollado una cultura de innovación y patentamiento.</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Entre 2002 y 2005 se solicitaron 90 patentes por nacionales y 755 por extranjeros, de las cuales fueron otorgadas 9 y 65, respectivamente.</w:t>
      </w:r>
    </w:p>
    <w:p w:rsidR="008362DB" w:rsidRPr="00CC0A17" w:rsidRDefault="00C811EB" w:rsidP="004D70D4">
      <w:pPr>
        <w:widowControl w:val="0"/>
        <w:ind w:left="360"/>
        <w:jc w:val="both"/>
        <w:outlineLvl w:val="6"/>
        <w:rPr>
          <w:rFonts w:ascii="Arial" w:hAnsi="Arial" w:cs="Arial"/>
          <w:lang w:val="es-ES_tradnl"/>
        </w:rPr>
      </w:pPr>
      <w:r w:rsidRPr="00A54946">
        <w:rPr>
          <w:rFonts w:ascii="Arial" w:hAnsi="Arial" w:cs="Arial"/>
          <w:b/>
          <w:noProof/>
          <w:lang w:val="es-ES"/>
        </w:rPr>
        <w:lastRenderedPageBreak/>
        <w:pict>
          <v:shape id="Imagen 5" o:spid="_x0000_i1028" type="#_x0000_t75" style="width:253.4pt;height:293.15pt;visibility:visible">
            <v:imagedata r:id="rId11" o:title="" croptop="12575f" cropleft="30576f" cropright="5745f" grayscale="t"/>
          </v:shape>
        </w:pict>
      </w:r>
    </w:p>
    <w:p w:rsidR="008362DB" w:rsidRPr="00CC0A17" w:rsidRDefault="008362DB" w:rsidP="001B270D">
      <w:pPr>
        <w:pStyle w:val="Sangradetextonormal"/>
        <w:overflowPunct w:val="0"/>
        <w:autoSpaceDE w:val="0"/>
        <w:autoSpaceDN w:val="0"/>
        <w:adjustRightInd w:val="0"/>
        <w:ind w:left="0"/>
        <w:textAlignment w:val="baseline"/>
        <w:rPr>
          <w:b/>
          <w:bCs/>
          <w:lang w:val="es-MX"/>
        </w:rPr>
      </w:pPr>
      <w:r w:rsidRPr="00CC0A17">
        <w:rPr>
          <w:b/>
          <w:bCs/>
          <w:lang w:val="es-MX"/>
        </w:rPr>
        <w:t>Contexto Centroamericano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Impacto del proceso de globalización en ámbitos: económico, político, social y culturales en sociedades centroamericanas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Retos más complejos frente a políticas comerciales y promoción de tratados de libre comercio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Cambios en la liberalización económica y en el rol del Estado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Transición a la economía del conocimiento: aportes de la ciencia y la tecnología en el desarrollo económico y social. </w:t>
      </w:r>
    </w:p>
    <w:p w:rsidR="008362DB" w:rsidRPr="00CC0A17" w:rsidRDefault="008362DB" w:rsidP="00CC0A17">
      <w:pPr>
        <w:pStyle w:val="Sangradetextonormal"/>
        <w:overflowPunct w:val="0"/>
        <w:autoSpaceDE w:val="0"/>
        <w:autoSpaceDN w:val="0"/>
        <w:adjustRightInd w:val="0"/>
        <w:ind w:left="0"/>
        <w:textAlignment w:val="baseline"/>
        <w:rPr>
          <w:b/>
          <w:bCs/>
          <w:lang w:val="es-MX"/>
        </w:rPr>
      </w:pPr>
      <w:r w:rsidRPr="00CC0A17">
        <w:rPr>
          <w:b/>
          <w:bCs/>
          <w:lang w:val="es-MX"/>
        </w:rPr>
        <w:t>Últimos 20 años:</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pPr>
      <w:r w:rsidRPr="00CC0A17">
        <w:rPr>
          <w:lang w:val="es-MX"/>
        </w:rPr>
        <w:t>Gran expansión de población universitaria</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pPr>
      <w:r w:rsidRPr="00CC0A17">
        <w:rPr>
          <w:lang w:val="es-MX"/>
        </w:rPr>
        <w:t>Proliferación de universidades privadas</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pPr>
      <w:r w:rsidRPr="00CC0A17">
        <w:rPr>
          <w:lang w:val="es-MX"/>
        </w:rPr>
        <w:t>Universidades que gozan de gran autonomía</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pPr>
      <w:r w:rsidRPr="00CC0A17">
        <w:rPr>
          <w:lang w:val="es-MX"/>
        </w:rPr>
        <w:t>Niveles de inversión en infraestructura y equipamiento disímiles</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pPr>
      <w:r w:rsidRPr="00CC0A17">
        <w:rPr>
          <w:lang w:val="es-MX"/>
        </w:rPr>
        <w:t>Avances hacia la Sociedad de la Información y la Economía del Conocimiento en las Empresas Estatales,  PYMES y Multinacionales.</w:t>
      </w:r>
    </w:p>
    <w:p w:rsidR="008362DB" w:rsidRPr="00CC0A17" w:rsidRDefault="008362DB" w:rsidP="00DC745C">
      <w:pPr>
        <w:pStyle w:val="Sangradetextonormal"/>
        <w:numPr>
          <w:ilvl w:val="1"/>
          <w:numId w:val="18"/>
        </w:numPr>
        <w:tabs>
          <w:tab w:val="clear" w:pos="1440"/>
        </w:tabs>
        <w:autoSpaceDE w:val="0"/>
        <w:autoSpaceDN w:val="0"/>
        <w:adjustRightInd w:val="0"/>
        <w:ind w:left="392" w:hanging="392"/>
        <w:rPr>
          <w:lang w:val="es-MX"/>
        </w:rPr>
      </w:pPr>
      <w:r w:rsidRPr="00CC0A17">
        <w:rPr>
          <w:lang w:val="es-MX"/>
        </w:rPr>
        <w:t xml:space="preserve">Requerimiento cada vez mayor de personal capaz de generar bienes y servicios de mayor valor agregado de conocimientos. </w:t>
      </w:r>
    </w:p>
    <w:p w:rsidR="008362DB" w:rsidRPr="00CC0A17" w:rsidRDefault="008362DB" w:rsidP="00DC745C">
      <w:pPr>
        <w:pStyle w:val="Prrafodelista"/>
        <w:widowControl w:val="0"/>
        <w:numPr>
          <w:ilvl w:val="0"/>
          <w:numId w:val="14"/>
        </w:numPr>
        <w:ind w:left="378" w:hanging="378"/>
        <w:jc w:val="both"/>
        <w:outlineLvl w:val="6"/>
        <w:rPr>
          <w:rFonts w:ascii="Arial" w:hAnsi="Arial" w:cs="Arial"/>
          <w:b/>
          <w:bCs/>
          <w:lang w:val="es-MX"/>
        </w:rPr>
      </w:pPr>
      <w:r w:rsidRPr="00CC0A17">
        <w:rPr>
          <w:rFonts w:ascii="Arial" w:hAnsi="Arial" w:cs="Arial"/>
          <w:b/>
          <w:bCs/>
          <w:lang w:val="es-MX"/>
        </w:rPr>
        <w:t>La Educación Superior en la sociedad y la economía del conocimiento</w:t>
      </w:r>
    </w:p>
    <w:p w:rsidR="008362DB" w:rsidRPr="00CC0A17" w:rsidRDefault="008362DB" w:rsidP="00D44D70">
      <w:pPr>
        <w:pStyle w:val="Sangradetextonormal"/>
        <w:overflowPunct w:val="0"/>
        <w:autoSpaceDE w:val="0"/>
        <w:autoSpaceDN w:val="0"/>
        <w:adjustRightInd w:val="0"/>
        <w:ind w:left="0"/>
        <w:textAlignment w:val="baseline"/>
        <w:rPr>
          <w:b/>
          <w:bCs/>
          <w:lang w:val="es-MX"/>
        </w:rPr>
      </w:pPr>
      <w:r>
        <w:rPr>
          <w:b/>
          <w:bCs/>
          <w:lang w:val="es-MX"/>
        </w:rPr>
        <w:t>Papel d</w:t>
      </w:r>
      <w:r w:rsidRPr="00CC0A17">
        <w:rPr>
          <w:b/>
          <w:bCs/>
          <w:lang w:val="es-MX"/>
        </w:rPr>
        <w:t xml:space="preserve">e </w:t>
      </w:r>
      <w:r>
        <w:rPr>
          <w:b/>
          <w:bCs/>
          <w:lang w:val="es-MX"/>
        </w:rPr>
        <w:t>l</w:t>
      </w:r>
      <w:r w:rsidRPr="00CC0A17">
        <w:rPr>
          <w:b/>
          <w:bCs/>
          <w:lang w:val="es-MX"/>
        </w:rPr>
        <w:t>a Universidad Contemporánea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La Educación Superior debe mantener su vigencia en la sociedad y el contexto nacional (pertinencia y relevancia)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La autoevaluación y la acreditación son medios de asegurar a la Sociedad la calidad de los profesionales que  se gradúan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La vinculación con los sectores productivos son un medio de retroalimentación del </w:t>
      </w:r>
      <w:r w:rsidRPr="00CC0A17">
        <w:rPr>
          <w:rFonts w:ascii="Arial" w:hAnsi="Arial" w:cs="Arial"/>
          <w:lang w:val="es-ES_tradnl"/>
        </w:rPr>
        <w:lastRenderedPageBreak/>
        <w:t>quehacer académico y un activo estratégico del país para su desarrollo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El aporte universitario a la modernización de la economía y de los servicios a la sociedad.</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Participación en los procesos de reconversión y liberalización económica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Fortalecimiento de las pequeñas y medianas empresas (Pymes)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Apoyo a la atracción de inversiones externas directas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Encadenamiento de empresas pymes y multinacionales: innovación y generación de empleo </w:t>
      </w:r>
    </w:p>
    <w:p w:rsidR="008362DB" w:rsidRPr="00CC0A17" w:rsidRDefault="008362DB" w:rsidP="00DC745C">
      <w:pPr>
        <w:pStyle w:val="Prrafodelista"/>
        <w:widowControl w:val="0"/>
        <w:numPr>
          <w:ilvl w:val="0"/>
          <w:numId w:val="14"/>
        </w:numPr>
        <w:ind w:left="378" w:hanging="378"/>
        <w:jc w:val="both"/>
        <w:outlineLvl w:val="6"/>
        <w:rPr>
          <w:rFonts w:ascii="Arial" w:hAnsi="Arial" w:cs="Arial"/>
          <w:b/>
          <w:bCs/>
          <w:lang w:val="es-ES_tradnl"/>
        </w:rPr>
      </w:pPr>
      <w:r w:rsidRPr="00CC0A17">
        <w:rPr>
          <w:rFonts w:ascii="Arial" w:hAnsi="Arial" w:cs="Arial"/>
          <w:b/>
          <w:bCs/>
          <w:lang w:val="es-ES_tradnl"/>
        </w:rPr>
        <w:t xml:space="preserve">Mecanismos de vinculación Universidad-Empresa </w:t>
      </w:r>
    </w:p>
    <w:p w:rsidR="008362DB" w:rsidRPr="00CC0A17" w:rsidRDefault="008362DB" w:rsidP="00CC0A17">
      <w:pPr>
        <w:widowControl w:val="0"/>
        <w:ind w:left="426"/>
        <w:jc w:val="both"/>
        <w:outlineLvl w:val="6"/>
        <w:rPr>
          <w:rFonts w:ascii="Arial" w:hAnsi="Arial" w:cs="Arial"/>
          <w:b/>
          <w:bCs/>
          <w:lang w:val="es-MX"/>
        </w:rPr>
      </w:pPr>
      <w:r w:rsidRPr="00CC0A17">
        <w:rPr>
          <w:rFonts w:ascii="Arial" w:hAnsi="Arial" w:cs="Arial"/>
          <w:b/>
          <w:bCs/>
          <w:lang w:val="es-ES_tradnl"/>
        </w:rPr>
        <w:t xml:space="preserve">Vinculación Universidad-Empresa </w:t>
      </w:r>
      <w:r w:rsidRPr="00CC0A17">
        <w:rPr>
          <w:rFonts w:ascii="Arial" w:hAnsi="Arial" w:cs="Arial"/>
          <w:b/>
          <w:bCs/>
        </w:rPr>
        <w:t xml:space="preserve">Medio </w:t>
      </w:r>
      <w:r>
        <w:rPr>
          <w:rFonts w:ascii="Arial" w:hAnsi="Arial" w:cs="Arial"/>
          <w:b/>
          <w:bCs/>
        </w:rPr>
        <w:t>e</w:t>
      </w:r>
      <w:r w:rsidRPr="00CC0A17">
        <w:rPr>
          <w:rFonts w:ascii="Arial" w:hAnsi="Arial" w:cs="Arial"/>
          <w:b/>
          <w:bCs/>
        </w:rPr>
        <w:t xml:space="preserve">fectivo </w:t>
      </w:r>
      <w:r>
        <w:rPr>
          <w:rFonts w:ascii="Arial" w:hAnsi="Arial" w:cs="Arial"/>
          <w:b/>
          <w:bCs/>
        </w:rPr>
        <w:t>para lograr p</w:t>
      </w:r>
      <w:r w:rsidRPr="00CC0A17">
        <w:rPr>
          <w:rFonts w:ascii="Arial" w:hAnsi="Arial" w:cs="Arial"/>
          <w:b/>
          <w:bCs/>
        </w:rPr>
        <w:t>ertinencia</w:t>
      </w:r>
    </w:p>
    <w:p w:rsidR="008362DB" w:rsidRPr="00CC0A17" w:rsidRDefault="008362DB" w:rsidP="000C6014">
      <w:pPr>
        <w:widowControl w:val="0"/>
        <w:jc w:val="both"/>
        <w:outlineLvl w:val="6"/>
        <w:rPr>
          <w:rFonts w:ascii="Arial" w:hAnsi="Arial" w:cs="Arial"/>
          <w:b/>
          <w:bCs/>
          <w:lang w:val="es-MX"/>
        </w:rPr>
      </w:pPr>
    </w:p>
    <w:p w:rsidR="008362DB" w:rsidRDefault="008362DB" w:rsidP="00CC0A17">
      <w:pPr>
        <w:pStyle w:val="Sangradetextonormal"/>
        <w:overflowPunct w:val="0"/>
        <w:autoSpaceDE w:val="0"/>
        <w:autoSpaceDN w:val="0"/>
        <w:adjustRightInd w:val="0"/>
        <w:ind w:left="426"/>
        <w:textAlignment w:val="baseline"/>
        <w:rPr>
          <w:b/>
          <w:lang w:val="es-MX"/>
        </w:rPr>
      </w:pPr>
    </w:p>
    <w:p w:rsidR="008362DB" w:rsidRPr="00CC0A17" w:rsidRDefault="00C811EB" w:rsidP="00CC0A17">
      <w:pPr>
        <w:pStyle w:val="Sangradetextonormal"/>
        <w:overflowPunct w:val="0"/>
        <w:autoSpaceDE w:val="0"/>
        <w:autoSpaceDN w:val="0"/>
        <w:adjustRightInd w:val="0"/>
        <w:ind w:left="426"/>
        <w:textAlignment w:val="baseline"/>
        <w:rPr>
          <w:b/>
          <w:lang w:val="es-MX"/>
        </w:rPr>
      </w:pPr>
      <w:r w:rsidRPr="00A54946">
        <w:rPr>
          <w:b/>
          <w:noProof/>
        </w:rPr>
        <w:pict>
          <v:shape id="Objeto 2" o:spid="_x0000_i1029" type="#_x0000_t75" style="width:250.6pt;height:210.8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">
            <v:imagedata r:id="rId12" o:title="" croptop="-299f" cropbottom="-535f" cropleft="-241f" cropright="-291f"/>
            <o:lock v:ext="edit" aspectratio="f"/>
          </v:shape>
        </w:pict>
      </w:r>
    </w:p>
    <w:p w:rsidR="008362DB" w:rsidRPr="00CC0A17" w:rsidRDefault="008362DB" w:rsidP="00D44D70">
      <w:pPr>
        <w:pStyle w:val="Sangradetextonormal"/>
        <w:overflowPunct w:val="0"/>
        <w:autoSpaceDE w:val="0"/>
        <w:autoSpaceDN w:val="0"/>
        <w:adjustRightInd w:val="0"/>
        <w:ind w:left="0"/>
        <w:textAlignment w:val="baseline"/>
        <w:rPr>
          <w:b/>
          <w:bCs/>
          <w:lang w:val="es-CR"/>
        </w:rPr>
      </w:pPr>
      <w:r w:rsidRPr="00CC0A17">
        <w:rPr>
          <w:b/>
          <w:bCs/>
          <w:lang w:val="es-CR"/>
        </w:rPr>
        <w:t xml:space="preserve">Esfuerzos </w:t>
      </w:r>
      <w:r w:rsidRPr="00CC0A17">
        <w:rPr>
          <w:b/>
          <w:bCs/>
          <w:lang w:val="es-CR"/>
        </w:rPr>
        <w:br/>
        <w:t>Para la cooperación, vinculación y articulación</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 xml:space="preserve">Mecanismos de interfaz </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Incentivos fiscales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Mecanismos de crédito que favorezcan la innovación</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Remuneración adicional a investigadores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Facilidades horarias</w:t>
      </w:r>
    </w:p>
    <w:p w:rsidR="008362DB" w:rsidRPr="00CC0A17" w:rsidRDefault="008362DB" w:rsidP="00DC745C">
      <w:pPr>
        <w:widowControl w:val="0"/>
        <w:numPr>
          <w:ilvl w:val="0"/>
          <w:numId w:val="17"/>
        </w:numPr>
        <w:tabs>
          <w:tab w:val="clear" w:pos="720"/>
        </w:tabs>
        <w:ind w:left="406"/>
        <w:jc w:val="both"/>
        <w:outlineLvl w:val="6"/>
        <w:rPr>
          <w:rFonts w:ascii="Arial" w:hAnsi="Arial" w:cs="Arial"/>
          <w:lang w:val="es-ES_tradnl"/>
        </w:rPr>
      </w:pPr>
      <w:r w:rsidRPr="00CC0A17">
        <w:rPr>
          <w:rFonts w:ascii="Arial" w:hAnsi="Arial" w:cs="Arial"/>
          <w:lang w:val="es-ES_tradnl"/>
        </w:rPr>
        <w:t xml:space="preserve">Participación en los réditos de la propiedad intelectual </w:t>
      </w:r>
    </w:p>
    <w:p w:rsidR="008362DB" w:rsidRPr="00CC0A17" w:rsidRDefault="008362DB" w:rsidP="00D44D70">
      <w:pPr>
        <w:pStyle w:val="Sangradetextonormal"/>
        <w:overflowPunct w:val="0"/>
        <w:autoSpaceDE w:val="0"/>
        <w:autoSpaceDN w:val="0"/>
        <w:adjustRightInd w:val="0"/>
        <w:ind w:left="0"/>
        <w:textAlignment w:val="baseline"/>
        <w:rPr>
          <w:b/>
        </w:rPr>
      </w:pPr>
      <w:r w:rsidRPr="00CC0A17">
        <w:rPr>
          <w:b/>
          <w:bCs/>
          <w:lang w:val="es-CR"/>
        </w:rPr>
        <w:t>Factores</w:t>
      </w:r>
      <w:r>
        <w:rPr>
          <w:b/>
          <w:bCs/>
          <w:lang w:val="es-CR"/>
        </w:rPr>
        <w:t xml:space="preserve"> q</w:t>
      </w:r>
      <w:r w:rsidRPr="00CC0A17">
        <w:rPr>
          <w:b/>
          <w:bCs/>
          <w:lang w:val="es-CR"/>
        </w:rPr>
        <w:t xml:space="preserve">ue afectan la </w:t>
      </w:r>
      <w:r>
        <w:rPr>
          <w:b/>
          <w:bCs/>
          <w:lang w:val="es-CR"/>
        </w:rPr>
        <w:t>c</w:t>
      </w:r>
      <w:r w:rsidRPr="00CC0A17">
        <w:rPr>
          <w:b/>
          <w:bCs/>
          <w:lang w:val="es-CR"/>
        </w:rPr>
        <w:t>ooperación: Universidad</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Poco reconocimiento institucional</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Poca accesibilidad de la información para investigación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Capacidad instalada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Carga docente excesiva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 xml:space="preserve">Insuficiente flexibilidad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Publicación vs. confidencialidad y protección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Interés fundamental por recurso humano profesional y cumplimiento de normativa.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Dificultad de entender la dinámica universitaria.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Poca valorización de la investigación universitaria.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lastRenderedPageBreak/>
        <w:t>Capacidad empresarial para reconocer su propia situación.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Velocidad de respuesta en servicios de laboratorio, consultorías, asesorías e investigaciones.</w:t>
      </w:r>
    </w:p>
    <w:p w:rsidR="008362DB" w:rsidRPr="00CC0A17" w:rsidRDefault="008362DB" w:rsidP="00D44D70">
      <w:pPr>
        <w:pStyle w:val="Sangradetextonormal"/>
        <w:overflowPunct w:val="0"/>
        <w:autoSpaceDE w:val="0"/>
        <w:autoSpaceDN w:val="0"/>
        <w:adjustRightInd w:val="0"/>
        <w:ind w:left="0"/>
        <w:textAlignment w:val="baseline"/>
        <w:rPr>
          <w:b/>
          <w:bCs/>
          <w:lang w:val="es-CR"/>
        </w:rPr>
      </w:pPr>
      <w:r w:rsidRPr="00CC0A17">
        <w:rPr>
          <w:b/>
          <w:bCs/>
          <w:lang w:val="es-CR"/>
        </w:rPr>
        <w:t>Factores</w:t>
      </w:r>
      <w:r>
        <w:rPr>
          <w:b/>
          <w:bCs/>
          <w:lang w:val="es-CR"/>
        </w:rPr>
        <w:t xml:space="preserve"> que afectan la c</w:t>
      </w:r>
      <w:r w:rsidRPr="00CC0A17">
        <w:rPr>
          <w:b/>
          <w:bCs/>
          <w:lang w:val="es-CR"/>
        </w:rPr>
        <w:t>ooperación: Estado</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Ausencia de un sistema nacional integrado de educación, ciencia y tecnología para la innovación.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Falta de incentivos fiscales y no fiscales para la cooperación.</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Pocas opciones de fondos de innovación e inversiones de capital de riesgo.</w:t>
      </w:r>
    </w:p>
    <w:p w:rsidR="008362DB" w:rsidRPr="00CC0A17" w:rsidRDefault="008362DB" w:rsidP="000C6014">
      <w:pPr>
        <w:pStyle w:val="Sangradetextonormal"/>
        <w:overflowPunct w:val="0"/>
        <w:autoSpaceDE w:val="0"/>
        <w:autoSpaceDN w:val="0"/>
        <w:adjustRightInd w:val="0"/>
        <w:ind w:left="0"/>
        <w:textAlignment w:val="baseline"/>
        <w:rPr>
          <w:b/>
          <w:bCs/>
          <w:lang w:val="es-CR"/>
        </w:rPr>
      </w:pPr>
      <w:r>
        <w:rPr>
          <w:b/>
          <w:bCs/>
          <w:lang w:val="es-CR"/>
        </w:rPr>
        <w:t>Otros mecanismos d</w:t>
      </w:r>
      <w:r w:rsidRPr="00CC0A17">
        <w:rPr>
          <w:b/>
          <w:bCs/>
          <w:lang w:val="es-CR"/>
        </w:rPr>
        <w:t xml:space="preserve">e </w:t>
      </w:r>
      <w:r>
        <w:rPr>
          <w:b/>
          <w:bCs/>
          <w:lang w:val="es-CR"/>
        </w:rPr>
        <w:t>v</w:t>
      </w:r>
      <w:r w:rsidRPr="00CC0A17">
        <w:rPr>
          <w:b/>
          <w:bCs/>
          <w:lang w:val="es-CR"/>
        </w:rPr>
        <w:t xml:space="preserve">inculación </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Centros de Investigación y Desarrollo Tecnológico, con proyectos de I+D asociados a empresas.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Programa de Emprendedores (Concursos).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Incubadora de Empresas universitarias y privadas (Parquetec).</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Fundaciones para la capacitación de corto plazo, posgrados con empresas y prestación de servicios.</w:t>
      </w:r>
    </w:p>
    <w:p w:rsidR="008362DB" w:rsidRPr="00CC0A17" w:rsidRDefault="008362DB" w:rsidP="00DC745C">
      <w:pPr>
        <w:pStyle w:val="Prrafodelista"/>
        <w:widowControl w:val="0"/>
        <w:numPr>
          <w:ilvl w:val="0"/>
          <w:numId w:val="14"/>
        </w:numPr>
        <w:ind w:left="378" w:hanging="378"/>
        <w:jc w:val="both"/>
        <w:outlineLvl w:val="6"/>
        <w:rPr>
          <w:rFonts w:ascii="Arial" w:hAnsi="Arial" w:cs="Arial"/>
          <w:b/>
          <w:bCs/>
          <w:lang w:val="es-ES_tradnl"/>
        </w:rPr>
      </w:pPr>
      <w:r w:rsidRPr="00CC0A17">
        <w:rPr>
          <w:rFonts w:ascii="Arial" w:hAnsi="Arial" w:cs="Arial"/>
          <w:b/>
          <w:bCs/>
          <w:lang w:val="es-ES_tradnl"/>
        </w:rPr>
        <w:t>El papel del MICIT en apoyo a la articulación y vinculación</w:t>
      </w:r>
    </w:p>
    <w:p w:rsidR="008362DB" w:rsidRPr="00CC0A17" w:rsidRDefault="008362DB" w:rsidP="00CC0A17">
      <w:pPr>
        <w:pStyle w:val="Sangradetextonormal"/>
        <w:overflowPunct w:val="0"/>
        <w:autoSpaceDE w:val="0"/>
        <w:autoSpaceDN w:val="0"/>
        <w:adjustRightInd w:val="0"/>
        <w:ind w:left="426"/>
        <w:textAlignment w:val="baseline"/>
      </w:pPr>
      <w:r w:rsidRPr="00CC0A17">
        <w:rPr>
          <w:bCs/>
          <w:lang w:val="es-MX"/>
        </w:rPr>
        <w:t>El papel del MICIT en apoyo de la vinculación Universidad - Empresa</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Actuar con catalizador de las entidades e instituciones de los ámbitos que componen el Sistema Nacional de Ciencia, Tecnología e Innovación: academia, empresa, gobierno y sociedad civil.</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Proponer política pública y mecanismos de financiamiento e incentivos para acercar las aulas y los laboratorios  al mercado y la sociedad y contribuir a la retroalimentación mutua, con perspectivas de visión de país.</w:t>
      </w:r>
    </w:p>
    <w:p w:rsidR="008362DB" w:rsidRPr="00CC0A17" w:rsidRDefault="008362DB" w:rsidP="00DC745C">
      <w:pPr>
        <w:widowControl w:val="0"/>
        <w:numPr>
          <w:ilvl w:val="0"/>
          <w:numId w:val="16"/>
        </w:numPr>
        <w:tabs>
          <w:tab w:val="clear" w:pos="720"/>
        </w:tabs>
        <w:ind w:left="364"/>
        <w:jc w:val="both"/>
        <w:outlineLvl w:val="6"/>
        <w:rPr>
          <w:rFonts w:ascii="Arial" w:hAnsi="Arial" w:cs="Arial"/>
          <w:lang w:val="es-ES_tradnl"/>
        </w:rPr>
      </w:pPr>
      <w:r w:rsidRPr="00CC0A17">
        <w:rPr>
          <w:rFonts w:ascii="Arial" w:hAnsi="Arial" w:cs="Arial"/>
          <w:lang w:val="es-ES_tradnl"/>
        </w:rPr>
        <w:t>Fondo de Incentivos al Desarrollo científico y tecnológico:</w:t>
      </w:r>
    </w:p>
    <w:p w:rsidR="008362DB" w:rsidRPr="00CC0A17" w:rsidRDefault="008362DB" w:rsidP="006062E5">
      <w:pPr>
        <w:pStyle w:val="Sangradetextonormal"/>
        <w:numPr>
          <w:ilvl w:val="0"/>
          <w:numId w:val="23"/>
        </w:numPr>
        <w:autoSpaceDE w:val="0"/>
        <w:autoSpaceDN w:val="0"/>
        <w:adjustRightInd w:val="0"/>
        <w:textAlignment w:val="baseline"/>
        <w:rPr>
          <w:lang w:val="es-ES_tradnl"/>
        </w:rPr>
      </w:pPr>
      <w:r w:rsidRPr="00CC0A17">
        <w:t>Capital Humano para el desarrollo científico y la competitividad</w:t>
      </w:r>
    </w:p>
    <w:p w:rsidR="008362DB" w:rsidRPr="00CC0A17" w:rsidRDefault="008362DB" w:rsidP="006062E5">
      <w:pPr>
        <w:pStyle w:val="Sangradetextonormal"/>
        <w:numPr>
          <w:ilvl w:val="0"/>
          <w:numId w:val="23"/>
        </w:numPr>
        <w:autoSpaceDE w:val="0"/>
        <w:autoSpaceDN w:val="0"/>
        <w:adjustRightInd w:val="0"/>
        <w:textAlignment w:val="baseline"/>
        <w:rPr>
          <w:lang w:val="es-ES_tradnl"/>
        </w:rPr>
      </w:pPr>
      <w:r w:rsidRPr="00CC0A17">
        <w:t xml:space="preserve">Fondo Propyme </w:t>
      </w:r>
    </w:p>
    <w:p w:rsidR="008362DB" w:rsidRPr="00CC0A17" w:rsidRDefault="008362DB" w:rsidP="006062E5">
      <w:pPr>
        <w:pStyle w:val="Sangradetextonormal"/>
        <w:numPr>
          <w:ilvl w:val="0"/>
          <w:numId w:val="23"/>
        </w:numPr>
        <w:autoSpaceDE w:val="0"/>
        <w:autoSpaceDN w:val="0"/>
        <w:adjustRightInd w:val="0"/>
        <w:textAlignment w:val="baseline"/>
        <w:rPr>
          <w:lang w:val="es-ES_tradnl"/>
        </w:rPr>
      </w:pPr>
      <w:r w:rsidRPr="00CC0A17">
        <w:t>Vinculación al Capital Semilla del Sistema de Banca para el Desarrollo</w:t>
      </w:r>
    </w:p>
    <w:p w:rsidR="008362DB" w:rsidRPr="00CC0A17" w:rsidRDefault="008362DB" w:rsidP="006062E5">
      <w:pPr>
        <w:pStyle w:val="Sangradetextonormal"/>
        <w:numPr>
          <w:ilvl w:val="0"/>
          <w:numId w:val="23"/>
        </w:numPr>
        <w:autoSpaceDE w:val="0"/>
        <w:autoSpaceDN w:val="0"/>
        <w:adjustRightInd w:val="0"/>
        <w:textAlignment w:val="baseline"/>
        <w:rPr>
          <w:lang w:val="es-ES_tradnl"/>
        </w:rPr>
      </w:pPr>
      <w:r w:rsidRPr="00CC0A17">
        <w:t>Escuela de Gestores de Innovación y Transferencia de Tecnología</w:t>
      </w:r>
    </w:p>
    <w:p w:rsidR="008362DB" w:rsidRPr="00CC0A17" w:rsidRDefault="008362DB" w:rsidP="006062E5">
      <w:pPr>
        <w:pStyle w:val="Sangradetextonormal"/>
        <w:numPr>
          <w:ilvl w:val="0"/>
          <w:numId w:val="23"/>
        </w:numPr>
        <w:autoSpaceDE w:val="0"/>
        <w:autoSpaceDN w:val="0"/>
        <w:adjustRightInd w:val="0"/>
        <w:textAlignment w:val="baseline"/>
      </w:pPr>
      <w:r w:rsidRPr="00CC0A17">
        <w:t xml:space="preserve">Programa de Talento Joven y Programa de Innovar es para tod@s </w:t>
      </w:r>
    </w:p>
    <w:p w:rsidR="008362DB" w:rsidRPr="00CC0A17" w:rsidRDefault="008362DB" w:rsidP="006062E5">
      <w:pPr>
        <w:pStyle w:val="Sangradetextonormal"/>
        <w:numPr>
          <w:ilvl w:val="0"/>
          <w:numId w:val="23"/>
        </w:numPr>
        <w:autoSpaceDE w:val="0"/>
        <w:autoSpaceDN w:val="0"/>
        <w:adjustRightInd w:val="0"/>
        <w:textAlignment w:val="baseline"/>
      </w:pPr>
      <w:r w:rsidRPr="00CC0A17">
        <w:t>Proyecto de Incubadora Interuniversitaria de Alta Tecnología:</w:t>
      </w:r>
    </w:p>
    <w:p w:rsidR="008362DB" w:rsidRPr="00E428E1" w:rsidRDefault="008362DB" w:rsidP="00DC745C">
      <w:pPr>
        <w:pStyle w:val="Sangradetextonormal"/>
        <w:numPr>
          <w:ilvl w:val="1"/>
          <w:numId w:val="19"/>
        </w:numPr>
        <w:tabs>
          <w:tab w:val="clear" w:pos="1440"/>
        </w:tabs>
        <w:autoSpaceDE w:val="0"/>
        <w:autoSpaceDN w:val="0"/>
        <w:adjustRightInd w:val="0"/>
        <w:ind w:left="1134"/>
        <w:jc w:val="both"/>
        <w:textAlignment w:val="baseline"/>
        <w:rPr>
          <w:lang w:val="es-ES_tradnl"/>
        </w:rPr>
      </w:pPr>
      <w:r w:rsidRPr="00E428E1">
        <w:t>En conjunto con el CONARE se espera desarrollar este ecosistema de apoyo a proyectos productivos emanados de las Universidades, del CENIBIOT, del CENAT y de cualquier otra entidad de fomento a la ciencia pública o privada.</w:t>
      </w:r>
    </w:p>
    <w:p w:rsidR="008362DB" w:rsidRPr="00E428E1" w:rsidRDefault="008362DB" w:rsidP="00DC745C">
      <w:pPr>
        <w:pStyle w:val="Sangradetextonormal"/>
        <w:numPr>
          <w:ilvl w:val="1"/>
          <w:numId w:val="19"/>
        </w:numPr>
        <w:tabs>
          <w:tab w:val="clear" w:pos="1440"/>
        </w:tabs>
        <w:autoSpaceDE w:val="0"/>
        <w:autoSpaceDN w:val="0"/>
        <w:adjustRightInd w:val="0"/>
        <w:ind w:left="1134"/>
        <w:jc w:val="both"/>
        <w:textAlignment w:val="baseline"/>
        <w:rPr>
          <w:lang w:val="es-ES_tradnl"/>
        </w:rPr>
      </w:pPr>
      <w:r w:rsidRPr="00E428E1">
        <w:t>Proyecto de Parque Empresarial Científico y Tecnológico, a desarrollar con las universidades estatales, la cooperación internacional y empresas interesadas.</w:t>
      </w:r>
    </w:p>
    <w:p w:rsidR="008362DB" w:rsidRPr="00CC0A17" w:rsidRDefault="008362DB" w:rsidP="00D44D70">
      <w:pPr>
        <w:pStyle w:val="Sangradetextonormal"/>
        <w:overflowPunct w:val="0"/>
        <w:autoSpaceDE w:val="0"/>
        <w:autoSpaceDN w:val="0"/>
        <w:adjustRightInd w:val="0"/>
        <w:ind w:left="0"/>
        <w:textAlignment w:val="baseline"/>
        <w:rPr>
          <w:b/>
          <w:bCs/>
          <w:lang w:val="es-CR"/>
        </w:rPr>
      </w:pPr>
      <w:r w:rsidRPr="00CC0A17">
        <w:rPr>
          <w:b/>
          <w:bCs/>
          <w:lang w:val="es-CR"/>
        </w:rPr>
        <w:t>Áreas según necesidades del país</w:t>
      </w:r>
    </w:p>
    <w:p w:rsidR="008362DB" w:rsidRPr="00E428E1" w:rsidRDefault="008362DB" w:rsidP="006062E5">
      <w:pPr>
        <w:pStyle w:val="Sangradetextonormal"/>
        <w:numPr>
          <w:ilvl w:val="0"/>
          <w:numId w:val="23"/>
        </w:numPr>
        <w:autoSpaceDE w:val="0"/>
        <w:autoSpaceDN w:val="0"/>
        <w:adjustRightInd w:val="0"/>
        <w:textAlignment w:val="baseline"/>
      </w:pPr>
      <w:r w:rsidRPr="00E428E1">
        <w:t>Diplomados y posgrados</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ES_tradnl"/>
        </w:rPr>
      </w:pPr>
      <w:r w:rsidRPr="00E428E1">
        <w:rPr>
          <w:lang w:val="es-CR"/>
        </w:rPr>
        <w:t xml:space="preserve">Informática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Ingenierías (eléctrica, electrónica, mecánica, industrial, materiales y sistemas)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Administración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Contabilidad </w:t>
      </w:r>
    </w:p>
    <w:p w:rsidR="008362DB" w:rsidRPr="00E428E1" w:rsidRDefault="008362DB" w:rsidP="006062E5">
      <w:pPr>
        <w:pStyle w:val="Sangradetextonormal"/>
        <w:numPr>
          <w:ilvl w:val="0"/>
          <w:numId w:val="23"/>
        </w:numPr>
        <w:autoSpaceDE w:val="0"/>
        <w:autoSpaceDN w:val="0"/>
        <w:adjustRightInd w:val="0"/>
        <w:textAlignment w:val="baseline"/>
      </w:pPr>
      <w:r w:rsidRPr="00E428E1">
        <w:t>Técnicos</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Operario de Máquinas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Mantenimiento industrial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lastRenderedPageBreak/>
        <w:t xml:space="preserve">Metalmecánica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Mecánica de Precisión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Calidad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Transformación de Plásticos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Electrónica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Animación 2D y 3D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Accounting </w:t>
      </w:r>
    </w:p>
    <w:p w:rsidR="008362DB" w:rsidRPr="00E428E1" w:rsidRDefault="008362DB" w:rsidP="006062E5">
      <w:pPr>
        <w:pStyle w:val="Sangradetextonormal"/>
        <w:numPr>
          <w:ilvl w:val="0"/>
          <w:numId w:val="23"/>
        </w:numPr>
        <w:autoSpaceDE w:val="0"/>
        <w:autoSpaceDN w:val="0"/>
        <w:adjustRightInd w:val="0"/>
        <w:textAlignment w:val="baseline"/>
      </w:pPr>
      <w:r w:rsidRPr="00E428E1">
        <w:t>Nuevos programas</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Metrología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Calidad </w:t>
      </w:r>
    </w:p>
    <w:p w:rsidR="008362DB" w:rsidRPr="00E428E1" w:rsidRDefault="008362DB" w:rsidP="00DC745C">
      <w:pPr>
        <w:pStyle w:val="Sangradetextonormal"/>
        <w:numPr>
          <w:ilvl w:val="1"/>
          <w:numId w:val="20"/>
        </w:numPr>
        <w:tabs>
          <w:tab w:val="clear" w:pos="1440"/>
        </w:tabs>
        <w:overflowPunct w:val="0"/>
        <w:autoSpaceDE w:val="0"/>
        <w:autoSpaceDN w:val="0"/>
        <w:adjustRightInd w:val="0"/>
        <w:ind w:left="1134"/>
        <w:textAlignment w:val="baseline"/>
        <w:rPr>
          <w:lang w:val="es-CR"/>
        </w:rPr>
      </w:pPr>
      <w:r w:rsidRPr="00E428E1">
        <w:rPr>
          <w:lang w:val="es-CR"/>
        </w:rPr>
        <w:t xml:space="preserve">Biotecnología </w:t>
      </w:r>
    </w:p>
    <w:p w:rsidR="008362DB" w:rsidRPr="00E428E1" w:rsidRDefault="008362DB" w:rsidP="00D44D70">
      <w:pPr>
        <w:pStyle w:val="Sangradetextonormal"/>
        <w:overflowPunct w:val="0"/>
        <w:autoSpaceDE w:val="0"/>
        <w:autoSpaceDN w:val="0"/>
        <w:adjustRightInd w:val="0"/>
        <w:ind w:left="0"/>
        <w:textAlignment w:val="baseline"/>
        <w:rPr>
          <w:b/>
        </w:rPr>
      </w:pPr>
      <w:r w:rsidRPr="00E428E1">
        <w:rPr>
          <w:b/>
          <w:bCs/>
          <w:lang w:val="es-CR"/>
        </w:rPr>
        <w:t>Esfuerzos relevantes en Costa Rica</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Definición de políticas y Unidades de interfaz</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Incremento de interacción Empresa-Universidad</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Foros y seminarios de discusión (UCR – CICR)</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Impulso al desarrollo de Emprendedores, Spin-Off y Encadenamiento de PYMES.</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Rondas de Negociación Tecnológica</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Información sobre oferta tecnológica</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Involucramiento de las Cámaras Empresariales</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Participación en atracción de inversiones</w:t>
      </w:r>
    </w:p>
    <w:p w:rsidR="008362DB" w:rsidRPr="00E428E1" w:rsidRDefault="008362DB" w:rsidP="00DC745C">
      <w:pPr>
        <w:pStyle w:val="Sangradetextonormal"/>
        <w:numPr>
          <w:ilvl w:val="0"/>
          <w:numId w:val="24"/>
        </w:numPr>
        <w:tabs>
          <w:tab w:val="clear" w:pos="720"/>
        </w:tabs>
        <w:autoSpaceDE w:val="0"/>
        <w:autoSpaceDN w:val="0"/>
        <w:adjustRightInd w:val="0"/>
        <w:ind w:left="426"/>
        <w:textAlignment w:val="baseline"/>
        <w:rPr>
          <w:lang w:val="es-ES_tradnl"/>
        </w:rPr>
      </w:pPr>
      <w:r w:rsidRPr="00E428E1">
        <w:rPr>
          <w:lang w:val="es-CR"/>
        </w:rPr>
        <w:t>Participación en Programa de Banca de Desarrollo.</w:t>
      </w:r>
    </w:p>
    <w:p w:rsidR="008362DB" w:rsidRPr="00E428E1" w:rsidRDefault="008362DB" w:rsidP="00DC745C">
      <w:pPr>
        <w:pStyle w:val="Sangradetextonormal"/>
        <w:numPr>
          <w:ilvl w:val="0"/>
          <w:numId w:val="24"/>
        </w:numPr>
        <w:tabs>
          <w:tab w:val="clear" w:pos="720"/>
        </w:tabs>
        <w:autoSpaceDE w:val="0"/>
        <w:autoSpaceDN w:val="0"/>
        <w:adjustRightInd w:val="0"/>
        <w:ind w:left="426"/>
        <w:rPr>
          <w:lang w:val="es-ES_tradnl"/>
        </w:rPr>
      </w:pPr>
      <w:r w:rsidRPr="00E428E1">
        <w:rPr>
          <w:lang w:val="es-CR"/>
        </w:rPr>
        <w:t>Prácticas profesionales y de especialidad</w:t>
      </w:r>
    </w:p>
    <w:p w:rsidR="008362DB" w:rsidRPr="00E428E1" w:rsidRDefault="008362DB" w:rsidP="00DC745C">
      <w:pPr>
        <w:pStyle w:val="Sangradetextonormal"/>
        <w:numPr>
          <w:ilvl w:val="0"/>
          <w:numId w:val="24"/>
        </w:numPr>
        <w:tabs>
          <w:tab w:val="clear" w:pos="720"/>
        </w:tabs>
        <w:autoSpaceDE w:val="0"/>
        <w:autoSpaceDN w:val="0"/>
        <w:adjustRightInd w:val="0"/>
        <w:ind w:left="426"/>
        <w:rPr>
          <w:lang w:val="es-ES_tradnl"/>
        </w:rPr>
      </w:pPr>
      <w:r w:rsidRPr="00E428E1">
        <w:rPr>
          <w:lang w:val="es-CR"/>
        </w:rPr>
        <w:t>Creación de Unidades de Vinculación y Transferencia de Conocimientos (CIT-TEC)</w:t>
      </w:r>
    </w:p>
    <w:p w:rsidR="008362DB" w:rsidRPr="00E428E1" w:rsidRDefault="008362DB" w:rsidP="00DC745C">
      <w:pPr>
        <w:pStyle w:val="Sangradetextonormal"/>
        <w:numPr>
          <w:ilvl w:val="0"/>
          <w:numId w:val="24"/>
        </w:numPr>
        <w:tabs>
          <w:tab w:val="clear" w:pos="720"/>
        </w:tabs>
        <w:autoSpaceDE w:val="0"/>
        <w:autoSpaceDN w:val="0"/>
        <w:adjustRightInd w:val="0"/>
        <w:ind w:left="426"/>
        <w:rPr>
          <w:lang w:val="es-ES_tradnl"/>
        </w:rPr>
      </w:pPr>
      <w:r w:rsidRPr="00E428E1">
        <w:rPr>
          <w:lang w:val="es-CR"/>
        </w:rPr>
        <w:t>Unidades de apoyo a la protección de la Propiedad Intelectual (Proinnova, UCR)</w:t>
      </w:r>
    </w:p>
    <w:p w:rsidR="008362DB" w:rsidRPr="00E428E1" w:rsidRDefault="008362DB" w:rsidP="00DC745C">
      <w:pPr>
        <w:pStyle w:val="Sangradetextonormal"/>
        <w:numPr>
          <w:ilvl w:val="0"/>
          <w:numId w:val="24"/>
        </w:numPr>
        <w:tabs>
          <w:tab w:val="clear" w:pos="720"/>
        </w:tabs>
        <w:autoSpaceDE w:val="0"/>
        <w:autoSpaceDN w:val="0"/>
        <w:adjustRightInd w:val="0"/>
        <w:ind w:left="426"/>
        <w:rPr>
          <w:lang w:val="es-ES_tradnl"/>
        </w:rPr>
      </w:pPr>
      <w:r w:rsidRPr="00E428E1">
        <w:rPr>
          <w:lang w:val="es-CR"/>
        </w:rPr>
        <w:t>Comisión de Vinculación con Sectores Productivos (NEXO – CONARE)</w:t>
      </w:r>
    </w:p>
    <w:p w:rsidR="008362DB" w:rsidRPr="00E428E1" w:rsidRDefault="008362DB" w:rsidP="00341E4E">
      <w:pPr>
        <w:pStyle w:val="Sangradetextonormal"/>
        <w:overflowPunct w:val="0"/>
        <w:autoSpaceDE w:val="0"/>
        <w:autoSpaceDN w:val="0"/>
        <w:adjustRightInd w:val="0"/>
        <w:ind w:left="0"/>
        <w:textAlignment w:val="baseline"/>
        <w:rPr>
          <w:lang w:val="es-ES_tradnl"/>
        </w:rPr>
      </w:pPr>
      <w:r w:rsidRPr="00E428E1">
        <w:rPr>
          <w:lang w:val="es-CR"/>
        </w:rPr>
        <w:t>Creación de centros de interfase y desarrollo tecnológico (CENIBIOT, CITA, CENAT, INBIO)</w:t>
      </w:r>
    </w:p>
    <w:p w:rsidR="008362DB" w:rsidRPr="00153E7E" w:rsidRDefault="008362DB" w:rsidP="00341E4E">
      <w:pPr>
        <w:pStyle w:val="Sangradetextonormal"/>
        <w:autoSpaceDE w:val="0"/>
        <w:autoSpaceDN w:val="0"/>
        <w:adjustRightInd w:val="0"/>
        <w:textAlignment w:val="baseline"/>
        <w:rPr>
          <w:b/>
          <w:bCs/>
        </w:rPr>
      </w:pPr>
      <w:r w:rsidRPr="00E428E1">
        <w:rPr>
          <w:b/>
          <w:lang w:val="es-CR"/>
        </w:rPr>
        <w:t>IV.1 Comisión NEXO</w:t>
      </w:r>
      <w:r w:rsidRPr="00153E7E">
        <w:rPr>
          <w:b/>
          <w:bCs/>
        </w:rPr>
        <w:t xml:space="preserve"> </w:t>
      </w:r>
    </w:p>
    <w:p w:rsidR="008362DB" w:rsidRPr="00E428E1" w:rsidRDefault="008362DB" w:rsidP="00341E4E">
      <w:pPr>
        <w:pStyle w:val="Sangradetextonormal"/>
        <w:autoSpaceDE w:val="0"/>
        <w:autoSpaceDN w:val="0"/>
        <w:adjustRightInd w:val="0"/>
        <w:textAlignment w:val="baseline"/>
        <w:rPr>
          <w:bCs/>
          <w:lang w:val="es-CR"/>
        </w:rPr>
      </w:pPr>
      <w:r w:rsidRPr="00E428E1">
        <w:rPr>
          <w:bCs/>
          <w:lang w:val="es-CR"/>
        </w:rPr>
        <w:t>Nexo: Comisión de vinculación universidad-empresa</w:t>
      </w:r>
    </w:p>
    <w:p w:rsidR="008362DB" w:rsidRPr="00E428E1" w:rsidRDefault="008362DB" w:rsidP="00341E4E">
      <w:pPr>
        <w:pStyle w:val="Sangradetextonormal"/>
        <w:autoSpaceDE w:val="0"/>
        <w:autoSpaceDN w:val="0"/>
        <w:adjustRightInd w:val="0"/>
        <w:textAlignment w:val="baseline"/>
        <w:rPr>
          <w:lang w:val="es-ES_tradnl"/>
        </w:rPr>
      </w:pPr>
      <w:r w:rsidRPr="00E428E1">
        <w:rPr>
          <w:bCs/>
          <w:lang w:val="es-CR"/>
        </w:rPr>
        <w:t>Composición</w:t>
      </w:r>
    </w:p>
    <w:p w:rsidR="008362DB" w:rsidRPr="00E428E1" w:rsidRDefault="008362DB" w:rsidP="00DC745C">
      <w:pPr>
        <w:pStyle w:val="Sangradetextonormal"/>
        <w:numPr>
          <w:ilvl w:val="0"/>
          <w:numId w:val="24"/>
        </w:numPr>
        <w:tabs>
          <w:tab w:val="clear" w:pos="720"/>
        </w:tabs>
        <w:autoSpaceDE w:val="0"/>
        <w:autoSpaceDN w:val="0"/>
        <w:adjustRightInd w:val="0"/>
        <w:ind w:left="851"/>
        <w:rPr>
          <w:lang w:val="es-CR"/>
        </w:rPr>
      </w:pPr>
      <w:r w:rsidRPr="00E428E1">
        <w:rPr>
          <w:lang w:val="es-CR"/>
        </w:rPr>
        <w:t>4 unidades de enlace</w:t>
      </w:r>
    </w:p>
    <w:p w:rsidR="008362DB" w:rsidRPr="00E428E1" w:rsidRDefault="008362DB" w:rsidP="00DC745C">
      <w:pPr>
        <w:pStyle w:val="Sangradetextonormal"/>
        <w:numPr>
          <w:ilvl w:val="0"/>
          <w:numId w:val="24"/>
        </w:numPr>
        <w:tabs>
          <w:tab w:val="clear" w:pos="720"/>
        </w:tabs>
        <w:autoSpaceDE w:val="0"/>
        <w:autoSpaceDN w:val="0"/>
        <w:adjustRightInd w:val="0"/>
        <w:ind w:left="851"/>
        <w:rPr>
          <w:lang w:val="es-CR"/>
        </w:rPr>
      </w:pPr>
      <w:r w:rsidRPr="00E428E1">
        <w:rPr>
          <w:lang w:val="es-CR"/>
        </w:rPr>
        <w:t>4 universidades</w:t>
      </w:r>
    </w:p>
    <w:p w:rsidR="008362DB" w:rsidRPr="00E428E1" w:rsidRDefault="008362DB" w:rsidP="00DC745C">
      <w:pPr>
        <w:pStyle w:val="Sangradetextonormal"/>
        <w:numPr>
          <w:ilvl w:val="0"/>
          <w:numId w:val="24"/>
        </w:numPr>
        <w:tabs>
          <w:tab w:val="clear" w:pos="720"/>
        </w:tabs>
        <w:autoSpaceDE w:val="0"/>
        <w:autoSpaceDN w:val="0"/>
        <w:adjustRightInd w:val="0"/>
        <w:ind w:left="851"/>
        <w:rPr>
          <w:lang w:val="es-CR"/>
        </w:rPr>
      </w:pPr>
      <w:r w:rsidRPr="00E428E1">
        <w:rPr>
          <w:lang w:val="es-CR"/>
        </w:rPr>
        <w:t>2 centros especializados</w:t>
      </w:r>
    </w:p>
    <w:p w:rsidR="008362DB" w:rsidRPr="00E428E1" w:rsidRDefault="008362DB" w:rsidP="00DC745C">
      <w:pPr>
        <w:pStyle w:val="Sangradetextonormal"/>
        <w:numPr>
          <w:ilvl w:val="0"/>
          <w:numId w:val="24"/>
        </w:numPr>
        <w:tabs>
          <w:tab w:val="clear" w:pos="720"/>
        </w:tabs>
        <w:autoSpaceDE w:val="0"/>
        <w:autoSpaceDN w:val="0"/>
        <w:adjustRightInd w:val="0"/>
        <w:ind w:left="851"/>
        <w:rPr>
          <w:lang w:val="es-CR"/>
        </w:rPr>
      </w:pPr>
      <w:r w:rsidRPr="00E428E1">
        <w:rPr>
          <w:lang w:val="es-CR"/>
        </w:rPr>
        <w:t>Un solo esfuerzo</w:t>
      </w:r>
    </w:p>
    <w:p w:rsidR="008362DB" w:rsidRPr="00E428E1" w:rsidRDefault="008362DB" w:rsidP="00DC745C">
      <w:pPr>
        <w:pStyle w:val="Sangradetextonormal"/>
        <w:numPr>
          <w:ilvl w:val="0"/>
          <w:numId w:val="24"/>
        </w:numPr>
        <w:tabs>
          <w:tab w:val="clear" w:pos="720"/>
        </w:tabs>
        <w:autoSpaceDE w:val="0"/>
        <w:autoSpaceDN w:val="0"/>
        <w:adjustRightInd w:val="0"/>
        <w:ind w:left="851"/>
        <w:rPr>
          <w:lang w:val="es-CR"/>
        </w:rPr>
      </w:pPr>
      <w:r w:rsidRPr="00E428E1">
        <w:rPr>
          <w:lang w:val="es-CR"/>
        </w:rPr>
        <w:t xml:space="preserve">Un objetivo común </w:t>
      </w:r>
    </w:p>
    <w:p w:rsidR="008362DB" w:rsidRPr="00E428E1" w:rsidRDefault="008362DB" w:rsidP="00341E4E">
      <w:pPr>
        <w:pStyle w:val="Sangradetextonormal"/>
        <w:autoSpaceDE w:val="0"/>
        <w:autoSpaceDN w:val="0"/>
        <w:adjustRightInd w:val="0"/>
        <w:rPr>
          <w:lang w:val="es-ES_tradnl"/>
        </w:rPr>
      </w:pPr>
      <w:r w:rsidRPr="00E428E1">
        <w:rPr>
          <w:bCs/>
        </w:rPr>
        <w:t>Principales líneas de acción</w:t>
      </w:r>
    </w:p>
    <w:p w:rsidR="008362DB" w:rsidRPr="00E428E1" w:rsidRDefault="008362DB" w:rsidP="00DC745C">
      <w:pPr>
        <w:pStyle w:val="Sangradetextonormal"/>
        <w:numPr>
          <w:ilvl w:val="0"/>
          <w:numId w:val="21"/>
        </w:numPr>
        <w:tabs>
          <w:tab w:val="clear" w:pos="720"/>
        </w:tabs>
        <w:autoSpaceDE w:val="0"/>
        <w:autoSpaceDN w:val="0"/>
        <w:adjustRightInd w:val="0"/>
        <w:ind w:left="910" w:hanging="406"/>
        <w:rPr>
          <w:lang w:val="es-ES_tradnl"/>
        </w:rPr>
      </w:pPr>
      <w:r w:rsidRPr="00E428E1">
        <w:t>Fortalecimiento y normalización de las unidades de vinculación</w:t>
      </w:r>
    </w:p>
    <w:p w:rsidR="008362DB" w:rsidRPr="00E428E1" w:rsidRDefault="008362DB" w:rsidP="00DC745C">
      <w:pPr>
        <w:pStyle w:val="Sangradetextonormal"/>
        <w:numPr>
          <w:ilvl w:val="0"/>
          <w:numId w:val="21"/>
        </w:numPr>
        <w:tabs>
          <w:tab w:val="clear" w:pos="720"/>
        </w:tabs>
        <w:autoSpaceDE w:val="0"/>
        <w:autoSpaceDN w:val="0"/>
        <w:adjustRightInd w:val="0"/>
        <w:ind w:left="910" w:hanging="406"/>
        <w:rPr>
          <w:lang w:val="es-ES_tradnl"/>
        </w:rPr>
      </w:pPr>
      <w:r w:rsidRPr="00E428E1">
        <w:t xml:space="preserve">Fortalecimiento y creación de mecanismos e incentivos de vinculación   </w:t>
      </w:r>
    </w:p>
    <w:p w:rsidR="008362DB" w:rsidRPr="00E428E1" w:rsidRDefault="008362DB" w:rsidP="00DC745C">
      <w:pPr>
        <w:pStyle w:val="Sangradetextonormal"/>
        <w:numPr>
          <w:ilvl w:val="0"/>
          <w:numId w:val="21"/>
        </w:numPr>
        <w:tabs>
          <w:tab w:val="clear" w:pos="720"/>
        </w:tabs>
        <w:autoSpaceDE w:val="0"/>
        <w:autoSpaceDN w:val="0"/>
        <w:adjustRightInd w:val="0"/>
        <w:ind w:left="910" w:hanging="406"/>
        <w:rPr>
          <w:lang w:val="es-ES_tradnl"/>
        </w:rPr>
      </w:pPr>
      <w:r w:rsidRPr="00E428E1">
        <w:rPr>
          <w:lang w:val="es-CR"/>
        </w:rPr>
        <w:t>Evaluación y mejora</w:t>
      </w:r>
      <w:r w:rsidRPr="00E428E1">
        <w:t xml:space="preserve"> de la calidad de los servicios</w:t>
      </w:r>
      <w:r w:rsidRPr="00E428E1">
        <w:rPr>
          <w:lang w:val="es-CR"/>
        </w:rPr>
        <w:t xml:space="preserve"> científico-tecnológicos</w:t>
      </w:r>
      <w:r w:rsidRPr="00E428E1">
        <w:t xml:space="preserve"> </w:t>
      </w:r>
    </w:p>
    <w:p w:rsidR="008362DB" w:rsidRPr="00E428E1" w:rsidRDefault="008362DB" w:rsidP="00DC745C">
      <w:pPr>
        <w:pStyle w:val="Sangradetextonormal"/>
        <w:numPr>
          <w:ilvl w:val="0"/>
          <w:numId w:val="21"/>
        </w:numPr>
        <w:tabs>
          <w:tab w:val="clear" w:pos="720"/>
        </w:tabs>
        <w:autoSpaceDE w:val="0"/>
        <w:autoSpaceDN w:val="0"/>
        <w:adjustRightInd w:val="0"/>
        <w:ind w:left="910" w:hanging="406"/>
      </w:pPr>
      <w:r w:rsidRPr="00E428E1">
        <w:t>Promover el estudio sobre  la protección y el licenciamiento de la propiedad intelectual propia y de terceros en Costa Rica</w:t>
      </w:r>
    </w:p>
    <w:p w:rsidR="008362DB" w:rsidRPr="00E428E1" w:rsidRDefault="008362DB" w:rsidP="00DC745C">
      <w:pPr>
        <w:pStyle w:val="Sangradetextonormal"/>
        <w:numPr>
          <w:ilvl w:val="0"/>
          <w:numId w:val="21"/>
        </w:numPr>
        <w:tabs>
          <w:tab w:val="clear" w:pos="720"/>
        </w:tabs>
        <w:autoSpaceDE w:val="0"/>
        <w:autoSpaceDN w:val="0"/>
        <w:adjustRightInd w:val="0"/>
        <w:ind w:left="910" w:hanging="406"/>
      </w:pPr>
      <w:r w:rsidRPr="00E428E1">
        <w:t xml:space="preserve">Fortalecimiento de las relaciones con el Estado y el sector empresarial </w:t>
      </w:r>
    </w:p>
    <w:p w:rsidR="008362DB" w:rsidRPr="003379CB" w:rsidRDefault="008362DB" w:rsidP="003379CB">
      <w:pPr>
        <w:pStyle w:val="Sangradetextonormal"/>
        <w:tabs>
          <w:tab w:val="left" w:pos="1276"/>
        </w:tabs>
        <w:autoSpaceDE w:val="0"/>
        <w:autoSpaceDN w:val="0"/>
        <w:adjustRightInd w:val="0"/>
        <w:textAlignment w:val="baseline"/>
        <w:rPr>
          <w:b/>
          <w:lang w:val="es-CR"/>
        </w:rPr>
      </w:pPr>
      <w:r w:rsidRPr="00CC0A17">
        <w:rPr>
          <w:b/>
          <w:lang w:val="es-CR"/>
        </w:rPr>
        <w:t xml:space="preserve">IV.2  </w:t>
      </w:r>
      <w:r>
        <w:rPr>
          <w:b/>
          <w:lang w:val="es-CR"/>
        </w:rPr>
        <w:tab/>
      </w:r>
      <w:r w:rsidRPr="00CC0A17">
        <w:rPr>
          <w:b/>
          <w:lang w:val="es-CR"/>
        </w:rPr>
        <w:t>Universidad de Costa Rica</w:t>
      </w:r>
      <w:r w:rsidRPr="003379CB">
        <w:rPr>
          <w:b/>
          <w:lang w:val="es-CR"/>
        </w:rPr>
        <w:t xml:space="preserve"> </w:t>
      </w:r>
    </w:p>
    <w:p w:rsidR="008362DB" w:rsidRPr="00CC0A17" w:rsidRDefault="008362DB" w:rsidP="00E428E1">
      <w:pPr>
        <w:pStyle w:val="Sangradetextonormal"/>
        <w:overflowPunct w:val="0"/>
        <w:autoSpaceDE w:val="0"/>
        <w:autoSpaceDN w:val="0"/>
        <w:adjustRightInd w:val="0"/>
        <w:ind w:left="993"/>
        <w:textAlignment w:val="baseline"/>
        <w:rPr>
          <w:b/>
          <w:bCs/>
          <w:lang w:val="es-CR"/>
        </w:rPr>
      </w:pPr>
      <w:r w:rsidRPr="00CC0A17">
        <w:rPr>
          <w:b/>
          <w:bCs/>
          <w:lang w:val="es-CR"/>
        </w:rPr>
        <w:t>Vinculación y apoyo al</w:t>
      </w:r>
      <w:r>
        <w:rPr>
          <w:b/>
          <w:bCs/>
          <w:lang w:val="es-CR"/>
        </w:rPr>
        <w:t xml:space="preserve"> </w:t>
      </w:r>
      <w:r w:rsidRPr="00CC0A17">
        <w:rPr>
          <w:b/>
          <w:bCs/>
          <w:lang w:val="es-CR"/>
        </w:rPr>
        <w:t>Sistema Costarricense para la Innovación</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Investigación contratada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Producción y venta de bienes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lastRenderedPageBreak/>
        <w:t xml:space="preserve">Empresa en incubación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Transferencia de conocimientos por licenciamiento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Servicios de laboratorio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Servicios de apoyo a procesos de certificación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Asesoría y consultoría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Capacitación y actualización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Actividades artísticas y deportivas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lang w:val="es-MX"/>
        </w:rPr>
        <w:t xml:space="preserve">Intercambio académico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lang w:val="es-ES_tradnl"/>
        </w:rPr>
      </w:pPr>
      <w:r w:rsidRPr="00E428E1">
        <w:rPr>
          <w:bCs/>
          <w:i/>
          <w:lang w:val="es-MX"/>
        </w:rPr>
        <w:t>OAF... Oficina de Administración Financiera</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Empresas auxiliares, fondos restringidos y cursos especiales ($ 20 millones en 2004)</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FUNDEVI... Fundación de la UCR para la Investigación</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Más de 1700 proyectos administrados mediante FUNDEVI ( $7.7 millones en 2004)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Fomento a la vinculación</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Vic. Investigación</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Gestión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Promoción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PROINNOVA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Vic. Acción Social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Oficina de Asuntos Internacionales </w:t>
      </w:r>
    </w:p>
    <w:p w:rsidR="008362DB" w:rsidRPr="00E428E1" w:rsidRDefault="008362DB" w:rsidP="00DC745C">
      <w:pPr>
        <w:pStyle w:val="Sangradetextonormal"/>
        <w:numPr>
          <w:ilvl w:val="0"/>
          <w:numId w:val="22"/>
        </w:numPr>
        <w:tabs>
          <w:tab w:val="clear" w:pos="720"/>
        </w:tabs>
        <w:overflowPunct w:val="0"/>
        <w:autoSpaceDE w:val="0"/>
        <w:autoSpaceDN w:val="0"/>
        <w:adjustRightInd w:val="0"/>
        <w:ind w:left="1276"/>
        <w:textAlignment w:val="baseline"/>
        <w:rPr>
          <w:bCs/>
          <w:i/>
          <w:lang w:val="es-MX"/>
        </w:rPr>
      </w:pPr>
      <w:r w:rsidRPr="00E428E1">
        <w:rPr>
          <w:bCs/>
          <w:i/>
          <w:lang w:val="es-MX"/>
        </w:rPr>
        <w:t xml:space="preserve">FUNDEVI </w:t>
      </w:r>
    </w:p>
    <w:p w:rsidR="008362DB" w:rsidRPr="00CC0A17" w:rsidRDefault="008362DB" w:rsidP="003379CB">
      <w:pPr>
        <w:pStyle w:val="Sangradetextonormal"/>
        <w:tabs>
          <w:tab w:val="left" w:pos="1276"/>
        </w:tabs>
        <w:autoSpaceDE w:val="0"/>
        <w:autoSpaceDN w:val="0"/>
        <w:adjustRightInd w:val="0"/>
        <w:textAlignment w:val="baseline"/>
        <w:rPr>
          <w:b/>
          <w:lang w:val="es-ES_tradnl"/>
        </w:rPr>
      </w:pPr>
      <w:r w:rsidRPr="00CC0A17">
        <w:rPr>
          <w:b/>
          <w:lang w:val="es-CR"/>
        </w:rPr>
        <w:t xml:space="preserve">IV.3 </w:t>
      </w:r>
      <w:r>
        <w:rPr>
          <w:b/>
          <w:lang w:val="es-CR"/>
        </w:rPr>
        <w:tab/>
      </w:r>
      <w:r w:rsidRPr="00CC0A17">
        <w:rPr>
          <w:b/>
          <w:lang w:val="es-CR"/>
        </w:rPr>
        <w:t>Instituto Tecnológico de Costa Rica</w:t>
      </w:r>
      <w:r w:rsidRPr="00CC0A17">
        <w:rPr>
          <w:b/>
          <w:bCs/>
          <w:lang w:val="es-ES_tradnl"/>
        </w:rPr>
        <w:t xml:space="preserve"> </w:t>
      </w:r>
    </w:p>
    <w:p w:rsidR="008362DB" w:rsidRPr="00CC0A17" w:rsidRDefault="008362DB" w:rsidP="00D44D70">
      <w:pPr>
        <w:pStyle w:val="Sangradetextonormal"/>
        <w:overflowPunct w:val="0"/>
        <w:autoSpaceDE w:val="0"/>
        <w:autoSpaceDN w:val="0"/>
        <w:adjustRightInd w:val="0"/>
        <w:ind w:left="0"/>
        <w:textAlignment w:val="baseline"/>
        <w:rPr>
          <w:b/>
          <w:lang w:val="es-ES_tradnl"/>
        </w:rPr>
      </w:pPr>
    </w:p>
    <w:p w:rsidR="008362DB" w:rsidRPr="00CC0A17" w:rsidRDefault="008362DB" w:rsidP="00D44D70">
      <w:pPr>
        <w:pStyle w:val="Sangradetextonormal"/>
        <w:overflowPunct w:val="0"/>
        <w:autoSpaceDE w:val="0"/>
        <w:autoSpaceDN w:val="0"/>
        <w:adjustRightInd w:val="0"/>
        <w:ind w:left="0"/>
        <w:textAlignment w:val="baseline"/>
        <w:rPr>
          <w:b/>
        </w:rPr>
      </w:pPr>
      <w:r w:rsidRPr="00CC0A17">
        <w:rPr>
          <w:b/>
          <w:bCs/>
          <w:lang w:val="es-CR"/>
        </w:rPr>
        <w:t xml:space="preserve">Estructura </w:t>
      </w:r>
      <w:r>
        <w:rPr>
          <w:b/>
          <w:bCs/>
          <w:lang w:val="es-CR"/>
        </w:rPr>
        <w:t>d</w:t>
      </w:r>
      <w:r w:rsidRPr="00CC0A17">
        <w:rPr>
          <w:b/>
          <w:bCs/>
          <w:lang w:val="es-CR"/>
        </w:rPr>
        <w:t xml:space="preserve">e Interrelaciones </w:t>
      </w:r>
      <w:r>
        <w:rPr>
          <w:b/>
          <w:bCs/>
          <w:lang w:val="es-CR"/>
        </w:rPr>
        <w:t>d</w:t>
      </w:r>
      <w:r w:rsidRPr="00CC0A17">
        <w:rPr>
          <w:b/>
          <w:bCs/>
          <w:lang w:val="es-CR"/>
        </w:rPr>
        <w:t xml:space="preserve">e Vinculación </w:t>
      </w:r>
      <w:r>
        <w:rPr>
          <w:b/>
          <w:bCs/>
          <w:lang w:val="es-CR"/>
        </w:rPr>
        <w:t>ITCR</w:t>
      </w:r>
      <w:r w:rsidRPr="00CC0A17">
        <w:rPr>
          <w:b/>
          <w:bCs/>
          <w:lang w:val="es-CR"/>
        </w:rPr>
        <w:t>-Empresa</w:t>
      </w:r>
    </w:p>
    <w:p w:rsidR="008362DB" w:rsidRPr="00CC0A17" w:rsidRDefault="008362DB" w:rsidP="00D44D70">
      <w:pPr>
        <w:pStyle w:val="Sangradetextonormal"/>
        <w:overflowPunct w:val="0"/>
        <w:autoSpaceDE w:val="0"/>
        <w:autoSpaceDN w:val="0"/>
        <w:adjustRightInd w:val="0"/>
        <w:ind w:left="0"/>
        <w:textAlignment w:val="baseline"/>
        <w:rPr>
          <w:b/>
        </w:rPr>
      </w:pPr>
    </w:p>
    <w:p w:rsidR="008362DB" w:rsidRPr="00CC0A17" w:rsidRDefault="00C811EB" w:rsidP="00D44D70">
      <w:pPr>
        <w:pStyle w:val="Sangradetextonormal"/>
        <w:overflowPunct w:val="0"/>
        <w:autoSpaceDE w:val="0"/>
        <w:autoSpaceDN w:val="0"/>
        <w:adjustRightInd w:val="0"/>
        <w:ind w:left="0"/>
        <w:textAlignment w:val="baseline"/>
        <w:rPr>
          <w:b/>
        </w:rPr>
      </w:pPr>
      <w:r w:rsidRPr="00A54946">
        <w:rPr>
          <w:b/>
          <w:noProof/>
        </w:rPr>
        <w:pict>
          <v:shape id="Objeto 6" o:spid="_x0000_i1030" type="#_x0000_t75" style="width:363.75pt;height:156.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">
            <v:imagedata r:id="rId13" o:title="" croptop="-623f" cropbottom="-773f" cropleft="-90f" cropright="-27f"/>
            <o:lock v:ext="edit" aspectratio="f"/>
          </v:shape>
        </w:pict>
      </w:r>
    </w:p>
    <w:p w:rsidR="008362DB" w:rsidRPr="00CC0A17" w:rsidRDefault="008362DB" w:rsidP="00674365">
      <w:pPr>
        <w:pStyle w:val="Sangradetextonormal"/>
        <w:overflowPunct w:val="0"/>
        <w:autoSpaceDE w:val="0"/>
        <w:autoSpaceDN w:val="0"/>
        <w:adjustRightInd w:val="0"/>
        <w:ind w:left="0"/>
        <w:jc w:val="center"/>
        <w:textAlignment w:val="baseline"/>
        <w:rPr>
          <w:b/>
        </w:rPr>
      </w:pPr>
    </w:p>
    <w:p w:rsidR="008362DB" w:rsidRPr="00CC0A17" w:rsidRDefault="008362DB" w:rsidP="00E323F7">
      <w:pPr>
        <w:pStyle w:val="Sangradetextonormal"/>
        <w:overflowPunct w:val="0"/>
        <w:autoSpaceDE w:val="0"/>
        <w:autoSpaceDN w:val="0"/>
        <w:adjustRightInd w:val="0"/>
        <w:ind w:left="0"/>
        <w:rPr>
          <w:b/>
          <w:lang w:val="es-ES_tradnl"/>
        </w:rPr>
      </w:pPr>
      <w:r w:rsidRPr="00C92F74">
        <w:rPr>
          <w:bCs/>
          <w:lang w:val="es-ES_tradnl"/>
        </w:rPr>
        <w:t>ZEEE San Carlos (similar Cartago</w:t>
      </w:r>
      <w:r w:rsidRPr="00CC0A17">
        <w:rPr>
          <w:b/>
          <w:bCs/>
          <w:lang w:val="es-ES_tradnl"/>
        </w:rPr>
        <w:t>)</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Iniciativa de Desarrollo Económico Local en cinco cantones de la Región Huetar Norte, con visión integral de desarrollo de infraestructura, educación, empresas, servicios de los Gobiernos Locales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Proyecto de largo plazo de asociación con las fuerzas vivas de la comunidad.</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Líderes de proyecto: pertenecen al sector productivo, académico, Municipal y Gobierno Central.</w:t>
      </w:r>
    </w:p>
    <w:p w:rsidR="008362DB" w:rsidRPr="00CC0A17" w:rsidRDefault="008362DB" w:rsidP="00726B10">
      <w:pPr>
        <w:pStyle w:val="Sangradetextonormal"/>
        <w:overflowPunct w:val="0"/>
        <w:autoSpaceDE w:val="0"/>
        <w:autoSpaceDN w:val="0"/>
        <w:adjustRightInd w:val="0"/>
        <w:ind w:left="0"/>
        <w:rPr>
          <w:b/>
          <w:lang w:val="es-ES_tradnl"/>
        </w:rPr>
      </w:pPr>
      <w:r w:rsidRPr="00CC0A17">
        <w:rPr>
          <w:b/>
          <w:bCs/>
          <w:i/>
          <w:lang w:val="es-CR"/>
        </w:rPr>
        <w:lastRenderedPageBreak/>
        <w:t>Vinculación con atracción de inversiones</w:t>
      </w:r>
    </w:p>
    <w:p w:rsidR="008362DB" w:rsidRPr="00CC0A17" w:rsidRDefault="008362DB" w:rsidP="00726B10">
      <w:pPr>
        <w:pStyle w:val="Sangradetextonormal"/>
        <w:overflowPunct w:val="0"/>
        <w:autoSpaceDE w:val="0"/>
        <w:autoSpaceDN w:val="0"/>
        <w:adjustRightInd w:val="0"/>
        <w:ind w:left="0"/>
        <w:rPr>
          <w:b/>
          <w:lang w:val="es-ES_tradnl"/>
        </w:rPr>
      </w:pPr>
      <w:r w:rsidRPr="00CC0A17">
        <w:rPr>
          <w:b/>
          <w:lang w:val="es-CR"/>
        </w:rPr>
        <w:t>CINDE: Agencia de promoción de inversión</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Visita de inversionistas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Universidad como agente estratégico</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Profesionales calificados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Nuevas opciones académicas de acuerdo a demanda del mercado</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INTEL</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Acuerdo de relaciones académicas de largo plazo</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Becas estudiantes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Becas profesores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 xml:space="preserve">Investigación conjunta </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Donación de laboratorios y equipo especializado</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Pasantías de profesores a la empresa</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Patrocinadores de Eventos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Charlas al sector académico</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Desafío INTEL – Emprendedores</w:t>
      </w:r>
    </w:p>
    <w:p w:rsidR="008362DB" w:rsidRPr="00726B10" w:rsidRDefault="008362DB" w:rsidP="00DC745C">
      <w:pPr>
        <w:widowControl w:val="0"/>
        <w:numPr>
          <w:ilvl w:val="0"/>
          <w:numId w:val="16"/>
        </w:numPr>
        <w:tabs>
          <w:tab w:val="clear" w:pos="720"/>
        </w:tabs>
        <w:ind w:left="364"/>
        <w:jc w:val="both"/>
        <w:outlineLvl w:val="6"/>
        <w:rPr>
          <w:rFonts w:ascii="Arial" w:hAnsi="Arial" w:cs="Arial"/>
          <w:lang w:val="es-ES_tradnl"/>
        </w:rPr>
      </w:pPr>
      <w:r w:rsidRPr="00726B10">
        <w:rPr>
          <w:rFonts w:ascii="Arial" w:hAnsi="Arial" w:cs="Arial"/>
          <w:lang w:val="es-ES_tradnl"/>
        </w:rPr>
        <w:t>Reclutamiento</w:t>
      </w:r>
    </w:p>
    <w:p w:rsidR="008362DB" w:rsidRPr="00CC0A17" w:rsidRDefault="008362DB" w:rsidP="00726B10">
      <w:pPr>
        <w:pStyle w:val="Sangradetextonormal"/>
        <w:overflowPunct w:val="0"/>
        <w:autoSpaceDE w:val="0"/>
        <w:autoSpaceDN w:val="0"/>
        <w:adjustRightInd w:val="0"/>
        <w:ind w:left="0"/>
        <w:rPr>
          <w:b/>
          <w:lang w:val="es-ES_tradnl"/>
        </w:rPr>
      </w:pPr>
      <w:r w:rsidRPr="00CC0A17">
        <w:rPr>
          <w:b/>
          <w:bCs/>
          <w:lang w:val="es-CR"/>
        </w:rPr>
        <w:t>GENFORES</w:t>
      </w:r>
    </w:p>
    <w:p w:rsidR="008362DB" w:rsidRPr="00726B10" w:rsidRDefault="008362DB" w:rsidP="00726B10">
      <w:pPr>
        <w:pStyle w:val="Sangradetextonormal"/>
        <w:overflowPunct w:val="0"/>
        <w:autoSpaceDE w:val="0"/>
        <w:autoSpaceDN w:val="0"/>
        <w:adjustRightInd w:val="0"/>
        <w:ind w:left="0"/>
        <w:jc w:val="both"/>
        <w:rPr>
          <w:lang w:val="es-ES_tradnl"/>
        </w:rPr>
      </w:pPr>
      <w:r w:rsidRPr="00726B10">
        <w:rPr>
          <w:lang w:val="es-CR"/>
        </w:rPr>
        <w:t>GENFORES se creó en el año 2000, como un programa permanente de vinculación en investigación y desarrollo en mejoramiento genético y silvicultura clonal, entre de Ingeniería Forestal del Instituto Tecnológico de Costa Rica (TEC), y un grupo de empresas y/o reforestadoras costarricenses. Actualmente el Tecnológico tiene protegida la marca. Se está llevando a cabo la creación de un consorcio empresarial para exportar el producto</w:t>
      </w:r>
    </w:p>
    <w:p w:rsidR="008362DB" w:rsidRPr="00CC0A17" w:rsidRDefault="008362DB" w:rsidP="00DC745C">
      <w:pPr>
        <w:pStyle w:val="Prrafodelista"/>
        <w:widowControl w:val="0"/>
        <w:numPr>
          <w:ilvl w:val="0"/>
          <w:numId w:val="14"/>
        </w:numPr>
        <w:ind w:left="378" w:hanging="378"/>
        <w:jc w:val="both"/>
        <w:outlineLvl w:val="6"/>
        <w:rPr>
          <w:rFonts w:ascii="Arial" w:hAnsi="Arial" w:cs="Arial"/>
          <w:b/>
          <w:bCs/>
          <w:lang w:val="es-ES_tradnl"/>
        </w:rPr>
      </w:pPr>
      <w:r w:rsidRPr="00CC0A17">
        <w:rPr>
          <w:rFonts w:ascii="Arial" w:hAnsi="Arial" w:cs="Arial"/>
          <w:b/>
          <w:bCs/>
          <w:lang w:val="es-ES_tradnl"/>
        </w:rPr>
        <w:t xml:space="preserve">Perspectivas: retos y desafíos </w:t>
      </w:r>
    </w:p>
    <w:p w:rsidR="008362DB" w:rsidRPr="00726B10" w:rsidRDefault="008362DB" w:rsidP="00E323F7">
      <w:pPr>
        <w:pStyle w:val="Sangradetextonormal"/>
        <w:overflowPunct w:val="0"/>
        <w:autoSpaceDE w:val="0"/>
        <w:autoSpaceDN w:val="0"/>
        <w:adjustRightInd w:val="0"/>
        <w:ind w:left="360"/>
        <w:rPr>
          <w:lang w:val="es-ES_tradnl"/>
        </w:rPr>
      </w:pPr>
      <w:r w:rsidRPr="00726B10">
        <w:rPr>
          <w:bCs/>
          <w:lang w:val="es-CR"/>
        </w:rPr>
        <w:t>Desafíos para mejorar la vinculación  con el desarrollo</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Realizar un esfuerzo nacional de articulación</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Crear grupos estratégicos por área</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Definir incentivos y opciones crediticias</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Accesibilidad de la información</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Promotores Empresa-Universidad</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Apoyar de forma proactiva la identificación de necesidades  de las empresas</w:t>
      </w:r>
    </w:p>
    <w:p w:rsidR="008362DB" w:rsidRPr="00726B10" w:rsidRDefault="008362DB" w:rsidP="00DC745C">
      <w:pPr>
        <w:pStyle w:val="Sangradetextonormal"/>
        <w:numPr>
          <w:ilvl w:val="0"/>
          <w:numId w:val="24"/>
        </w:numPr>
        <w:tabs>
          <w:tab w:val="clear" w:pos="720"/>
        </w:tabs>
        <w:autoSpaceDE w:val="0"/>
        <w:autoSpaceDN w:val="0"/>
        <w:adjustRightInd w:val="0"/>
        <w:ind w:left="851" w:hanging="425"/>
        <w:rPr>
          <w:lang w:val="es-CR"/>
        </w:rPr>
      </w:pPr>
      <w:r w:rsidRPr="00726B10">
        <w:rPr>
          <w:lang w:val="es-CR"/>
        </w:rPr>
        <w:t>Definición de la propiedad intelectual</w:t>
      </w:r>
    </w:p>
    <w:p w:rsidR="008362DB" w:rsidRPr="00CC0A17" w:rsidRDefault="008362DB" w:rsidP="00726B10">
      <w:pPr>
        <w:pStyle w:val="Sangradetextonormal"/>
        <w:overflowPunct w:val="0"/>
        <w:autoSpaceDE w:val="0"/>
        <w:autoSpaceDN w:val="0"/>
        <w:adjustRightInd w:val="0"/>
        <w:ind w:left="0"/>
        <w:rPr>
          <w:b/>
          <w:lang w:val="es-ES_tradnl"/>
        </w:rPr>
      </w:pPr>
      <w:r w:rsidRPr="00CC0A17">
        <w:rPr>
          <w:b/>
          <w:bCs/>
          <w:lang w:val="es-CR"/>
        </w:rPr>
        <w:t>REFLEXIÓN FINAL</w:t>
      </w:r>
      <w:r w:rsidRPr="00CC0A17">
        <w:rPr>
          <w:b/>
          <w:bCs/>
        </w:rPr>
        <w:t xml:space="preserve"> </w:t>
      </w:r>
    </w:p>
    <w:p w:rsidR="008362DB" w:rsidRPr="00726B10" w:rsidRDefault="008362DB" w:rsidP="00726B10">
      <w:pPr>
        <w:pStyle w:val="Sangradetextonormal"/>
        <w:autoSpaceDE w:val="0"/>
        <w:autoSpaceDN w:val="0"/>
        <w:adjustRightInd w:val="0"/>
        <w:ind w:left="0"/>
        <w:rPr>
          <w:lang w:val="es-ES_tradnl"/>
        </w:rPr>
      </w:pPr>
      <w:r w:rsidRPr="00726B10">
        <w:t xml:space="preserve">Las instituciones públicas y académicas, junto a las empresas locales, deben trabajar en proyectos comunes de carácter innovador. </w:t>
      </w:r>
    </w:p>
    <w:p w:rsidR="008362DB" w:rsidRPr="00726B10" w:rsidRDefault="008362DB" w:rsidP="00726B10">
      <w:pPr>
        <w:pStyle w:val="Sangradetextonormal"/>
        <w:autoSpaceDE w:val="0"/>
        <w:autoSpaceDN w:val="0"/>
        <w:adjustRightInd w:val="0"/>
        <w:ind w:left="0"/>
        <w:rPr>
          <w:lang w:val="es-ES_tradnl"/>
        </w:rPr>
      </w:pPr>
      <w:r w:rsidRPr="00726B10">
        <w:t>Esto implica  crear  un clima de confianza y una cultura solidaria, que impulse un verdadero desarrollo local y en última instancia mejore la calidad</w:t>
      </w:r>
      <w:r w:rsidRPr="00CC0A17">
        <w:rPr>
          <w:b/>
        </w:rPr>
        <w:t xml:space="preserve"> </w:t>
      </w:r>
      <w:r w:rsidRPr="00726B10">
        <w:t>de vida de los habitantes de una región.</w:t>
      </w:r>
    </w:p>
    <w:p w:rsidR="008362DB" w:rsidRPr="00726B10" w:rsidRDefault="008362DB" w:rsidP="00CC0A17">
      <w:pPr>
        <w:pStyle w:val="Sangradetextonormal"/>
        <w:overflowPunct w:val="0"/>
        <w:autoSpaceDE w:val="0"/>
        <w:autoSpaceDN w:val="0"/>
        <w:adjustRightInd w:val="0"/>
        <w:ind w:left="360"/>
        <w:rPr>
          <w:b/>
          <w:sz w:val="22"/>
          <w:szCs w:val="22"/>
          <w:lang w:val="es-ES_tradnl"/>
        </w:rPr>
      </w:pPr>
      <w:r w:rsidRPr="00726B10">
        <w:rPr>
          <w:b/>
          <w:i/>
          <w:sz w:val="22"/>
          <w:szCs w:val="22"/>
          <w:lang w:val="es-CR"/>
        </w:rPr>
        <w:t xml:space="preserve">Se agradece la colaboración del programa Proinnova (UCR), del Centro Vinculación Universidad–Empresa (TEC) y de la Dirección de Innovación del MICIT. </w:t>
      </w:r>
    </w:p>
    <w:p w:rsidR="008362DB" w:rsidRDefault="008362DB" w:rsidP="009301E7">
      <w:pPr>
        <w:pStyle w:val="Sangradetextonormal"/>
        <w:autoSpaceDE w:val="0"/>
        <w:autoSpaceDN w:val="0"/>
        <w:adjustRightInd w:val="0"/>
        <w:ind w:left="0"/>
        <w:jc w:val="both"/>
      </w:pPr>
      <w:r w:rsidRPr="00F32964">
        <w:t>Se abre un período de consultas y respuestas. Finalmente el señor Julio Calvo reitera el</w:t>
      </w:r>
      <w:r>
        <w:t xml:space="preserve"> agradecimiento al señor Ministro de Ciencia y Tecnología, Ing. Alejandro Cruz y procede a  hacer entrega de un presente. </w:t>
      </w:r>
    </w:p>
    <w:p w:rsidR="008362DB" w:rsidRDefault="008362DB" w:rsidP="00EA4EBA">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Default="008362DB" w:rsidP="00E07A10">
      <w:pPr>
        <w:widowControl w:val="0"/>
        <w:jc w:val="both"/>
        <w:outlineLvl w:val="6"/>
        <w:rPr>
          <w:rFonts w:ascii="Arial" w:hAnsi="Arial"/>
          <w:color w:val="FF0000"/>
          <w:sz w:val="22"/>
          <w:szCs w:val="22"/>
        </w:rPr>
      </w:pPr>
      <w:r w:rsidRPr="00F32964">
        <w:rPr>
          <w:rFonts w:ascii="Arial" w:hAnsi="Arial" w:cs="Arial"/>
          <w:b/>
        </w:rPr>
        <w:t>NOTA</w:t>
      </w:r>
      <w:r w:rsidRPr="00F32964">
        <w:rPr>
          <w:rFonts w:ascii="Arial" w:hAnsi="Arial" w:cs="Arial"/>
        </w:rPr>
        <w:t>: El señor Dennis Mora, ingresa a las 10:15 am.</w:t>
      </w:r>
    </w:p>
    <w:p w:rsidR="008362DB" w:rsidRPr="006108D4" w:rsidRDefault="008362DB" w:rsidP="00674365">
      <w:pPr>
        <w:pStyle w:val="Sangradetextonormal"/>
        <w:overflowPunct w:val="0"/>
        <w:autoSpaceDE w:val="0"/>
        <w:autoSpaceDN w:val="0"/>
        <w:adjustRightInd w:val="0"/>
        <w:ind w:left="0"/>
        <w:jc w:val="center"/>
        <w:textAlignment w:val="baseline"/>
        <w:rPr>
          <w:b/>
        </w:rPr>
      </w:pPr>
      <w:r w:rsidRPr="006108D4">
        <w:rPr>
          <w:b/>
        </w:rPr>
        <w:lastRenderedPageBreak/>
        <w:t>CAPITULO ACTAS</w:t>
      </w:r>
    </w:p>
    <w:p w:rsidR="008362DB" w:rsidRPr="003B4EDB" w:rsidRDefault="008362DB" w:rsidP="00CD798A">
      <w:pPr>
        <w:pStyle w:val="Fuentedeprrafopredet"/>
        <w:ind w:left="1631" w:hanging="1631"/>
        <w:jc w:val="both"/>
        <w:rPr>
          <w:rFonts w:ascii="Arial" w:hAnsi="Arial"/>
          <w:b/>
          <w:sz w:val="24"/>
          <w:szCs w:val="22"/>
        </w:rPr>
      </w:pPr>
      <w:r w:rsidRPr="00DA0661">
        <w:rPr>
          <w:rFonts w:ascii="Arial" w:hAnsi="Arial"/>
          <w:b/>
          <w:sz w:val="24"/>
          <w:szCs w:val="22"/>
        </w:rPr>
        <w:t>ARTÍCULO</w:t>
      </w:r>
      <w:r>
        <w:rPr>
          <w:rFonts w:ascii="Arial" w:hAnsi="Arial"/>
          <w:b/>
          <w:sz w:val="24"/>
          <w:szCs w:val="22"/>
        </w:rPr>
        <w:t xml:space="preserve"> 3</w:t>
      </w:r>
      <w:r w:rsidRPr="003B4EDB">
        <w:rPr>
          <w:rFonts w:ascii="Arial" w:hAnsi="Arial"/>
          <w:b/>
          <w:sz w:val="24"/>
          <w:szCs w:val="22"/>
        </w:rPr>
        <w:t>.</w:t>
      </w:r>
      <w:r w:rsidRPr="003B4EDB">
        <w:rPr>
          <w:rFonts w:ascii="Arial" w:hAnsi="Arial"/>
          <w:b/>
          <w:sz w:val="24"/>
          <w:szCs w:val="22"/>
        </w:rPr>
        <w:tab/>
        <w:t>Aprobación del Acta No. 273</w:t>
      </w:r>
      <w:r>
        <w:rPr>
          <w:rFonts w:ascii="Arial" w:hAnsi="Arial"/>
          <w:b/>
          <w:sz w:val="24"/>
          <w:szCs w:val="22"/>
        </w:rPr>
        <w:t>6</w:t>
      </w:r>
    </w:p>
    <w:p w:rsidR="008362DB" w:rsidRDefault="008362DB" w:rsidP="00F25479">
      <w:pPr>
        <w:pStyle w:val="Sangradetextonormal"/>
        <w:overflowPunct w:val="0"/>
        <w:autoSpaceDE w:val="0"/>
        <w:autoSpaceDN w:val="0"/>
        <w:adjustRightInd w:val="0"/>
        <w:ind w:left="0"/>
        <w:jc w:val="both"/>
        <w:textAlignment w:val="baseline"/>
      </w:pPr>
      <w:r w:rsidRPr="003B4EDB">
        <w:t>Se somete a votación el Acta No. 27</w:t>
      </w:r>
      <w:r>
        <w:t>36</w:t>
      </w:r>
      <w:r w:rsidRPr="003B4EDB">
        <w:t xml:space="preserve"> y se obtiene el siguiente resultado: </w:t>
      </w:r>
      <w:r>
        <w:t>8</w:t>
      </w:r>
      <w:r w:rsidRPr="003B4EDB">
        <w:t xml:space="preserve"> votos a favor, </w:t>
      </w:r>
      <w:r>
        <w:t>4</w:t>
      </w:r>
      <w:r w:rsidRPr="003B4EDB">
        <w:t xml:space="preserve"> en contra y se incorporan las modificaciones externadas por los</w:t>
      </w:r>
      <w:r w:rsidRPr="00045904">
        <w:t xml:space="preserve">(as) miembros del Consejo Institucional. </w:t>
      </w:r>
    </w:p>
    <w:p w:rsidR="008362DB" w:rsidRDefault="008362DB" w:rsidP="00F25479">
      <w:pPr>
        <w:pStyle w:val="Sangradetextonormal"/>
        <w:overflowPunct w:val="0"/>
        <w:autoSpaceDE w:val="0"/>
        <w:autoSpaceDN w:val="0"/>
        <w:adjustRightInd w:val="0"/>
        <w:ind w:left="0"/>
        <w:jc w:val="both"/>
        <w:textAlignment w:val="baseline"/>
      </w:pPr>
      <w:r>
        <w:t xml:space="preserve">Los señores Julio Calvo, Erick Sandoval, Dennis Mora y Jorge Chaves, justifican su voto en contra por no haber estado presentes en esa Sesión. </w:t>
      </w:r>
    </w:p>
    <w:p w:rsidR="008362DB" w:rsidRPr="006108D4" w:rsidRDefault="008362DB" w:rsidP="006108D4">
      <w:pPr>
        <w:widowControl w:val="0"/>
        <w:ind w:left="436"/>
        <w:jc w:val="center"/>
        <w:outlineLvl w:val="6"/>
        <w:rPr>
          <w:rFonts w:ascii="Arial" w:hAnsi="Arial" w:cs="Arial"/>
          <w:b/>
        </w:rPr>
      </w:pPr>
      <w:r w:rsidRPr="006108D4">
        <w:rPr>
          <w:rFonts w:ascii="Arial" w:hAnsi="Arial" w:cs="Arial"/>
          <w:b/>
        </w:rPr>
        <w:t xml:space="preserve">CAPITULO DE CORRESPONDENCIA </w:t>
      </w:r>
    </w:p>
    <w:p w:rsidR="008362DB" w:rsidRPr="008D7503" w:rsidRDefault="008362DB" w:rsidP="00CD798A">
      <w:pPr>
        <w:pStyle w:val="Fuentedeprrafopredet"/>
        <w:ind w:left="1631" w:hanging="1631"/>
        <w:jc w:val="both"/>
        <w:rPr>
          <w:rFonts w:ascii="Arial" w:hAnsi="Arial"/>
          <w:b/>
          <w:sz w:val="24"/>
          <w:szCs w:val="24"/>
        </w:rPr>
      </w:pPr>
      <w:r w:rsidRPr="008D7503">
        <w:rPr>
          <w:rFonts w:ascii="Arial" w:hAnsi="Arial"/>
          <w:b/>
          <w:sz w:val="24"/>
          <w:szCs w:val="24"/>
        </w:rPr>
        <w:t xml:space="preserve">ARTÍCULO </w:t>
      </w:r>
      <w:r>
        <w:rPr>
          <w:rFonts w:ascii="Arial" w:hAnsi="Arial"/>
          <w:b/>
          <w:sz w:val="24"/>
          <w:szCs w:val="24"/>
        </w:rPr>
        <w:t>4</w:t>
      </w:r>
      <w:r w:rsidRPr="008D7503">
        <w:rPr>
          <w:rFonts w:ascii="Arial" w:hAnsi="Arial"/>
          <w:b/>
          <w:sz w:val="24"/>
          <w:szCs w:val="24"/>
        </w:rPr>
        <w:t>.</w:t>
      </w:r>
      <w:r w:rsidRPr="008D7503">
        <w:rPr>
          <w:rFonts w:ascii="Arial" w:hAnsi="Arial"/>
          <w:b/>
          <w:sz w:val="24"/>
          <w:szCs w:val="24"/>
        </w:rPr>
        <w:tab/>
        <w:t>Informe de Correspondencia (documento anexo)</w:t>
      </w:r>
    </w:p>
    <w:p w:rsidR="008362DB" w:rsidRPr="00EA3BA7" w:rsidRDefault="008362DB" w:rsidP="00F25479">
      <w:pPr>
        <w:pStyle w:val="Ttulo1"/>
        <w:keepNext w:val="0"/>
        <w:widowControl w:val="0"/>
        <w:tabs>
          <w:tab w:val="left" w:pos="4536"/>
          <w:tab w:val="left" w:pos="6946"/>
        </w:tabs>
        <w:jc w:val="both"/>
        <w:rPr>
          <w:rFonts w:cs="Arial"/>
          <w:b w:val="0"/>
          <w:bCs/>
          <w:sz w:val="24"/>
        </w:rPr>
      </w:pPr>
      <w:r w:rsidRPr="008D7503">
        <w:rPr>
          <w:rFonts w:cs="Arial"/>
          <w:b w:val="0"/>
          <w:bCs/>
          <w:sz w:val="24"/>
        </w:rPr>
        <w:t xml:space="preserve">Se </w:t>
      </w:r>
      <w:r w:rsidRPr="00EA3BA7">
        <w:rPr>
          <w:rFonts w:cs="Arial"/>
          <w:b w:val="0"/>
          <w:bCs/>
          <w:sz w:val="24"/>
        </w:rPr>
        <w:t>da a conocer la correspondencia recibida por la Secretaría del Consejo Institucional, la cual incluye:</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PAO-OPI-339-2011</w:t>
      </w:r>
      <w:r w:rsidRPr="00EA3BA7">
        <w:rPr>
          <w:i w:val="0"/>
          <w:u w:val="none"/>
        </w:rPr>
        <w:t xml:space="preserve"> Nota con fecha 11 de octubre de 2011,</w:t>
      </w:r>
      <w:r w:rsidRPr="00EA3BA7">
        <w:rPr>
          <w:i w:val="0"/>
          <w:iCs w:val="0"/>
          <w:u w:val="none"/>
        </w:rPr>
        <w:t xml:space="preserve"> </w:t>
      </w:r>
      <w:r w:rsidRPr="00EA3BA7">
        <w:rPr>
          <w:i w:val="0"/>
          <w:u w:val="none"/>
        </w:rPr>
        <w:t xml:space="preserve">suscrita por la MAU. Tatiana Fernández Martin, Directora Oficina de Planificación Institucional, MAE. Marcel Hernández, Vicerrector de Administración, dirigida al Dr. Julio Calvo A., Presidente, Consejo Institucional,  con copia a la B.Q. Grettel Castro, Coordinadora CPA, </w:t>
      </w:r>
      <w:r w:rsidRPr="00EA3BA7">
        <w:rPr>
          <w:i w:val="0"/>
        </w:rPr>
        <w:t xml:space="preserve">en el cuan envía  las ampliaciones de las justificaciones, en respuesta al oficio SCI-713-2011,  sobre las unidades ejecutoras relacionadas, en cumplimiento con el  acuerdo de la Sesión No 2735, Artículo 3, del 30 de setiembre del 2011, en que se aprobó la Modificación Presupuestaria No. 03- 2011.  </w:t>
      </w:r>
      <w:r w:rsidRPr="00EA3BA7">
        <w:rPr>
          <w:b/>
          <w:i w:val="0"/>
          <w:u w:val="none"/>
        </w:rPr>
        <w:t>(SCI-1193-10-11)</w:t>
      </w:r>
    </w:p>
    <w:p w:rsidR="008362DB" w:rsidRPr="00EA3BA7" w:rsidRDefault="008362DB" w:rsidP="00153E7E">
      <w:pPr>
        <w:pStyle w:val="Textoindependiente3"/>
        <w:rPr>
          <w:b/>
          <w:i w:val="0"/>
          <w:u w:val="none"/>
        </w:rPr>
      </w:pPr>
      <w:r w:rsidRPr="00EA3BA7">
        <w:rPr>
          <w:b/>
          <w:i w:val="0"/>
          <w:u w:val="none"/>
        </w:rPr>
        <w:t>Se toma nota.  Punto de Agenda correspondiente</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EE-521-2011</w:t>
      </w:r>
      <w:r w:rsidRPr="00EA3BA7">
        <w:rPr>
          <w:i w:val="0"/>
          <w:u w:val="none"/>
        </w:rPr>
        <w:t xml:space="preserve"> Nota con fecha 05 de octubre de 2011,</w:t>
      </w:r>
      <w:r w:rsidRPr="00EA3BA7">
        <w:rPr>
          <w:i w:val="0"/>
          <w:iCs w:val="0"/>
          <w:u w:val="none"/>
        </w:rPr>
        <w:t xml:space="preserve"> </w:t>
      </w:r>
      <w:r w:rsidRPr="00EA3BA7">
        <w:rPr>
          <w:i w:val="0"/>
          <w:u w:val="none"/>
        </w:rPr>
        <w:t xml:space="preserve">suscrita por la Dra. Paola Vega Castillo, Profesora Escuela de Ingeniería Electrónica, dirigida al Dr. Julio  Calvo A. Presidente Consejo Institucional, con copia a la B.Q. Grettel Castro, Coordinadora CPA, </w:t>
      </w:r>
      <w:r w:rsidRPr="00EA3BA7">
        <w:rPr>
          <w:i w:val="0"/>
        </w:rPr>
        <w:t xml:space="preserve">en la cual remite justificación a la modificación presupuestaria  que quedaron condicionadas, con fecha 26-08-2011.  Con respecto al equipo y mobiliario de oficina informa que se solicitó presupuesto extraordinario para la remodelación del Edificio F4, para obtener tres laboratorios. La remodelación incluía el equipamiento en cuanto a mobiliario, por eso se consignó todo el presupuesto en un solo objeto de gasto, siendo lo correcto 85 millones para la remodelación y 15 millones para el mobiliario respectivo </w:t>
      </w:r>
      <w:r w:rsidRPr="00EA3BA7">
        <w:rPr>
          <w:b/>
          <w:i w:val="0"/>
          <w:u w:val="none"/>
        </w:rPr>
        <w:t>(SCI-1199-11)</w:t>
      </w:r>
    </w:p>
    <w:p w:rsidR="008362DB" w:rsidRPr="00EA3BA7" w:rsidRDefault="008362DB" w:rsidP="00153E7E">
      <w:pPr>
        <w:pStyle w:val="Textoindependiente3"/>
        <w:rPr>
          <w:b/>
          <w:i w:val="0"/>
          <w:u w:val="none"/>
        </w:rPr>
      </w:pPr>
      <w:r w:rsidRPr="00EA3BA7">
        <w:rPr>
          <w:b/>
          <w:i w:val="0"/>
          <w:u w:val="none"/>
        </w:rPr>
        <w:t>Se toma nota.  Punto de Agenda correspondiente</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TEE-191-2011</w:t>
      </w:r>
      <w:r w:rsidRPr="00EA3BA7">
        <w:rPr>
          <w:i w:val="0"/>
          <w:u w:val="none"/>
        </w:rPr>
        <w:t xml:space="preserve"> Nota con fecha 11 de octubre de 2011,</w:t>
      </w:r>
      <w:r w:rsidRPr="00EA3BA7">
        <w:rPr>
          <w:i w:val="0"/>
          <w:iCs w:val="0"/>
          <w:u w:val="none"/>
        </w:rPr>
        <w:t xml:space="preserve"> </w:t>
      </w:r>
      <w:r w:rsidRPr="00EA3BA7">
        <w:rPr>
          <w:i w:val="0"/>
          <w:u w:val="none"/>
        </w:rPr>
        <w:t xml:space="preserve">suscrita por el señor Luís Gabelo Ureña M., Presidente Tribunal Electoral Estudiantil, dirigida al Dr. Julio  Calvo A. Presidente Consejo Institucional, </w:t>
      </w:r>
      <w:r w:rsidRPr="00EA3BA7">
        <w:rPr>
          <w:i w:val="0"/>
        </w:rPr>
        <w:t xml:space="preserve">en la cual envía datos de los estudiantes que se encuentran fungiendo como titular y suplente para el puesto de Tercer Representante Estudiantil ante el Consejo Institucional, indica que iniciarán sus funciones a partir del 21 de octubre del 2011 y hasta el 20 de octubre del 2012.   </w:t>
      </w:r>
      <w:r w:rsidRPr="00EA3BA7">
        <w:rPr>
          <w:b/>
          <w:i w:val="0"/>
          <w:u w:val="none"/>
        </w:rPr>
        <w:t>(SCI-1188-10 -11)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AUDI-382-2011</w:t>
      </w:r>
      <w:r w:rsidRPr="00EA3BA7">
        <w:rPr>
          <w:i w:val="0"/>
          <w:u w:val="none"/>
        </w:rPr>
        <w:t xml:space="preserve"> Nota con fecha 14 de octubre de 2011,</w:t>
      </w:r>
      <w:r w:rsidRPr="00EA3BA7">
        <w:rPr>
          <w:i w:val="0"/>
          <w:iCs w:val="0"/>
          <w:u w:val="none"/>
        </w:rPr>
        <w:t xml:space="preserve"> </w:t>
      </w:r>
      <w:r w:rsidRPr="00EA3BA7">
        <w:rPr>
          <w:i w:val="0"/>
          <w:u w:val="none"/>
        </w:rPr>
        <w:t xml:space="preserve">suscrita por el Lic. Isidro Álvarez Salazar, Auditor Interno, dirigida al Dr. Julio Calvo A. Presidente Consejo Institucional, </w:t>
      </w:r>
      <w:r w:rsidRPr="00EA3BA7">
        <w:rPr>
          <w:i w:val="0"/>
        </w:rPr>
        <w:t xml:space="preserve">en la cual remite Informe de asesoría AUDI/AS-013-2011, “Observaciones al Informe de Ejecución de Ejecución Presupuestaria al 30 de setiembre del 2011  </w:t>
      </w:r>
      <w:r w:rsidRPr="00EA3BA7">
        <w:rPr>
          <w:b/>
          <w:i w:val="0"/>
          <w:u w:val="none"/>
        </w:rPr>
        <w:t>(SCI-1197-10-11)</w:t>
      </w:r>
    </w:p>
    <w:p w:rsidR="008362DB" w:rsidRPr="00EA3BA7" w:rsidRDefault="008362DB" w:rsidP="00153E7E">
      <w:pPr>
        <w:pStyle w:val="Textoindependiente3"/>
        <w:rPr>
          <w:b/>
          <w:i w:val="0"/>
          <w:u w:val="none"/>
        </w:rPr>
      </w:pPr>
      <w:r w:rsidRPr="00EA3BA7">
        <w:rPr>
          <w:b/>
          <w:i w:val="0"/>
          <w:u w:val="none"/>
        </w:rPr>
        <w:t>Se toma nota. Punto de Agenda correspondiente</w:t>
      </w:r>
    </w:p>
    <w:p w:rsidR="008362DB" w:rsidRPr="00EA3BA7" w:rsidRDefault="008362DB" w:rsidP="00153E7E">
      <w:pPr>
        <w:pStyle w:val="Textoindependiente3"/>
        <w:rPr>
          <w:b/>
          <w:i w:val="0"/>
        </w:rPr>
      </w:pPr>
      <w:r w:rsidRPr="00EA3BA7">
        <w:rPr>
          <w:b/>
          <w:i w:val="0"/>
        </w:rPr>
        <w:lastRenderedPageBreak/>
        <w:t>Correspondencia remitida al Consejo Institucional</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AUDI-378-2011</w:t>
      </w:r>
      <w:r w:rsidRPr="00EA3BA7">
        <w:rPr>
          <w:i w:val="0"/>
          <w:u w:val="none"/>
        </w:rPr>
        <w:t xml:space="preserve"> Nota con fecha 12 de octubre de 2011,</w:t>
      </w:r>
      <w:r w:rsidRPr="00EA3BA7">
        <w:rPr>
          <w:i w:val="0"/>
          <w:iCs w:val="0"/>
          <w:u w:val="none"/>
        </w:rPr>
        <w:t xml:space="preserve"> </w:t>
      </w:r>
      <w:r w:rsidRPr="00EA3BA7">
        <w:rPr>
          <w:i w:val="0"/>
          <w:u w:val="none"/>
        </w:rPr>
        <w:t xml:space="preserve">suscrita por el Lic. Isidro Álvarez Salazar, Auditor Interno, dirigida a la MAU. Tatiana Fernández, Directora Oficina de Planificación, </w:t>
      </w:r>
      <w:r w:rsidRPr="00EA3BA7">
        <w:rPr>
          <w:i w:val="0"/>
        </w:rPr>
        <w:t xml:space="preserve">en la cual solicitan copia de  la propuesta de modificación al Reglamento de Modificaciones Presupuestaria, que tramita  en esa Oficina. </w:t>
      </w:r>
      <w:r w:rsidRPr="00EA3BA7">
        <w:rPr>
          <w:b/>
          <w:i w:val="0"/>
          <w:u w:val="none"/>
        </w:rPr>
        <w:t>(SCI-1135-10-11)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rPr>
      </w:pPr>
      <w:r w:rsidRPr="00EA3BA7">
        <w:rPr>
          <w:b/>
          <w:i w:val="0"/>
          <w:u w:val="none"/>
        </w:rPr>
        <w:t xml:space="preserve">SCI-778-2011 </w:t>
      </w:r>
      <w:r w:rsidRPr="00EA3BA7">
        <w:rPr>
          <w:i w:val="0"/>
          <w:u w:val="none"/>
        </w:rPr>
        <w:t xml:space="preserve">Nota con fecha 10 de octubre de 2011, suscrita por la  B.Q. Grettel Castro Portuguez, Coordinadora, Comisión de Planificación y Administración, dirigida a la Sra. Beatriz Bonilla Brenes, Presidenta Comisión Carrera Administrativa y Apoyo a la Academia,  </w:t>
      </w:r>
      <w:r w:rsidRPr="00EA3BA7">
        <w:rPr>
          <w:i w:val="0"/>
        </w:rPr>
        <w:t>en la cual informa que la Comisión de Planificación y Administración, en la reunión No 431 revisó la nota CCAAA-12-2011, con fecha 20 de setiembre del 2011, en la cual solicitan la revisión y aprobación de la propuesta “Modificación al Reglamento de Carrera Administrativa y Apoyo a la Academia”, por lo que la Comisión en pleno discute el oficio y dispone indicarle que se debe seguir la normativa institucional para este tipo de modificaciones reglamentarias, según el Artículo 14 el Reglamento de Normalización Institucional del Instituto Tecnológico de Costa Rica</w:t>
      </w:r>
      <w:r w:rsidRPr="00EA3BA7">
        <w:rPr>
          <w:b/>
          <w:i w:val="0"/>
          <w:u w:val="none"/>
        </w:rPr>
        <w:t xml:space="preserve"> (SCI-1185-10-11)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 xml:space="preserve">SCI-779-2011 </w:t>
      </w:r>
      <w:r w:rsidRPr="00EA3BA7">
        <w:rPr>
          <w:i w:val="0"/>
          <w:u w:val="none"/>
        </w:rPr>
        <w:t xml:space="preserve">Nota con fecha 10 de octubre de 2011, suscrita por la  BQ. Grettel Castro Portuguez, Coordinadora, Comisión de Planificación y Administración, dirigida al Lic. Isidro </w:t>
      </w:r>
      <w:r w:rsidRPr="00EA3BA7">
        <w:rPr>
          <w:i w:val="0"/>
        </w:rPr>
        <w:t>Álvarez</w:t>
      </w:r>
      <w:r w:rsidRPr="00EA3BA7">
        <w:rPr>
          <w:i w:val="0"/>
          <w:u w:val="none"/>
        </w:rPr>
        <w:t xml:space="preserve"> Salazar, Auditor Interno,  </w:t>
      </w:r>
      <w:r w:rsidRPr="00EA3BA7">
        <w:rPr>
          <w:i w:val="0"/>
        </w:rPr>
        <w:t>en la cual  acusa recibo oficio AUDI-262-2011, sobre el procedimiento para la emisión de criterios por parte de la Auditoría Interna, en relación con propuestas o modificación de reglamentos internos, por lo cual se solicita nuevamente el dictamen de la Auditoría Interna en relación a la propuesta de Modificación al Reglamento de Modificaciones Presupuestarias.</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R-1005-2011</w:t>
      </w:r>
      <w:r w:rsidRPr="00EA3BA7">
        <w:rPr>
          <w:i w:val="0"/>
          <w:u w:val="none"/>
        </w:rPr>
        <w:t xml:space="preserve"> Nota con fecha 18 de octubre de 2011,</w:t>
      </w:r>
      <w:r w:rsidRPr="00EA3BA7">
        <w:rPr>
          <w:i w:val="0"/>
          <w:iCs w:val="0"/>
          <w:u w:val="none"/>
        </w:rPr>
        <w:t xml:space="preserve"> </w:t>
      </w:r>
      <w:r w:rsidRPr="00EA3BA7">
        <w:rPr>
          <w:i w:val="0"/>
          <w:u w:val="none"/>
        </w:rPr>
        <w:t xml:space="preserve">suscrita por el Dr. Julio Calvo Alvarado, Rector, dirigida a la Licda. Bertalía Sánchez S., Directora Ejecutiva, Secretaría del Consejo Institucional, </w:t>
      </w:r>
      <w:r w:rsidRPr="00EA3BA7">
        <w:rPr>
          <w:i w:val="0"/>
        </w:rPr>
        <w:t>en la cual informa que del 30 de octubre al 2 de noviembre del presente año, estará participando en calidad de expositor, en unas conferencias en la Universidad de Corolina del Norte, Estados Unidos. No omite indicarles que los tiquetes aéreos ida y regreso a Estados Unidos, así como los gastos de alimentación y hospedaje los cubrirá dicha Universidad. Asimismo, informa que el Ing. Luis Paulino Méndez Badilla, Vicerrector de Docencia, sustituirá en el cargo durante las fechas señaladas .</w:t>
      </w:r>
      <w:r w:rsidRPr="00EA3BA7">
        <w:rPr>
          <w:b/>
          <w:i w:val="0"/>
          <w:u w:val="none"/>
        </w:rPr>
        <w:t>(SCI-1208-10-11)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153E7E">
      <w:pPr>
        <w:pStyle w:val="Textoindependiente3"/>
        <w:jc w:val="center"/>
        <w:rPr>
          <w:b/>
          <w:i w:val="0"/>
        </w:rPr>
      </w:pPr>
      <w:r w:rsidRPr="00EA3BA7">
        <w:rPr>
          <w:b/>
          <w:i w:val="0"/>
        </w:rPr>
        <w:t>Correspondencia remitida a las Comisiones y a personas integrantes del Consejo Institucional</w:t>
      </w:r>
    </w:p>
    <w:p w:rsidR="008362DB" w:rsidRPr="00EA3BA7" w:rsidRDefault="008362DB" w:rsidP="00153E7E">
      <w:pPr>
        <w:pStyle w:val="Textoindependiente3"/>
        <w:jc w:val="center"/>
        <w:rPr>
          <w:b/>
          <w:vanish/>
          <w:u w:val="none"/>
          <w:specVanish/>
        </w:rPr>
      </w:pPr>
      <w:r w:rsidRPr="00EA3BA7">
        <w:rPr>
          <w:b/>
          <w:u w:val="none"/>
        </w:rPr>
        <w:t>ADDENDUM DE CORRESPONDENCIA</w:t>
      </w:r>
    </w:p>
    <w:p w:rsidR="008362DB" w:rsidRPr="00EA3BA7" w:rsidRDefault="008362DB" w:rsidP="00153E7E">
      <w:pPr>
        <w:pStyle w:val="Textoindependiente3"/>
        <w:rPr>
          <w:b/>
          <w:u w:val="none"/>
        </w:rPr>
      </w:pPr>
      <w:r w:rsidRPr="00EA3BA7">
        <w:rPr>
          <w:b/>
          <w:u w:val="none"/>
        </w:rPr>
        <w:t xml:space="preserve"> </w:t>
      </w:r>
    </w:p>
    <w:p w:rsidR="008362DB" w:rsidRPr="00EA3BA7" w:rsidRDefault="008362DB" w:rsidP="00DC745C">
      <w:pPr>
        <w:pStyle w:val="Textoindependiente3"/>
        <w:numPr>
          <w:ilvl w:val="0"/>
          <w:numId w:val="25"/>
        </w:numPr>
        <w:tabs>
          <w:tab w:val="clear" w:pos="6314"/>
          <w:tab w:val="num" w:pos="567"/>
          <w:tab w:val="num" w:pos="3338"/>
        </w:tabs>
        <w:ind w:left="567" w:hanging="567"/>
        <w:rPr>
          <w:i w:val="0"/>
        </w:rPr>
      </w:pPr>
      <w:r w:rsidRPr="00EA3BA7">
        <w:rPr>
          <w:b/>
          <w:i w:val="0"/>
          <w:u w:val="none"/>
        </w:rPr>
        <w:t xml:space="preserve">INVITACIÓN ACTO DE JURAMENTACIÓN-2011 </w:t>
      </w:r>
      <w:r w:rsidRPr="00EA3BA7">
        <w:rPr>
          <w:i w:val="0"/>
          <w:iCs w:val="0"/>
          <w:u w:val="none"/>
        </w:rPr>
        <w:t xml:space="preserve">Nota con fecha 19 de octubre del 2011, </w:t>
      </w:r>
      <w:r w:rsidRPr="00EA3BA7">
        <w:rPr>
          <w:i w:val="0"/>
          <w:u w:val="none"/>
        </w:rPr>
        <w:t xml:space="preserve">suscrita por  el Tribunal Institucional Electoral, dirigida a Miembros del Consejo Institucional, </w:t>
      </w:r>
      <w:r w:rsidRPr="00EA3BA7">
        <w:rPr>
          <w:i w:val="0"/>
        </w:rPr>
        <w:t xml:space="preserve">en la cual se invita al Acto de Juramentación del Doctor Tomás Guzmán Hernández, quien asumirá el cargo de miembro titular del sector </w:t>
      </w:r>
      <w:r w:rsidRPr="00EA3BA7">
        <w:rPr>
          <w:i w:val="0"/>
        </w:rPr>
        <w:lastRenderedPageBreak/>
        <w:t xml:space="preserve">Docente Representante de las Sedes Regionales o Centros Académicos del ITCR ante el Consejo Institucional, para el periodo del 1 de noviembre de 2011 al 30 de junio de 2014. Este evento se realizará el jueves 27 de octubre, a las 9:30 a.m. en la Sala de Conferencias de la Biblioteca José Figueres en la Sede Central de Cartago. El Tribunal Institucional Electoral se sentirá honrado con </w:t>
      </w:r>
      <w:r>
        <w:rPr>
          <w:i w:val="0"/>
        </w:rPr>
        <w:t>la</w:t>
      </w:r>
      <w:r w:rsidRPr="00EA3BA7">
        <w:rPr>
          <w:i w:val="0"/>
        </w:rPr>
        <w:t xml:space="preserve"> presencia  </w:t>
      </w:r>
      <w:r w:rsidRPr="00EA3BA7">
        <w:rPr>
          <w:b/>
          <w:i w:val="0"/>
          <w:u w:val="none"/>
        </w:rPr>
        <w:t>(SCI-1213-10-11)</w:t>
      </w:r>
    </w:p>
    <w:p w:rsidR="008362DB" w:rsidRPr="00EA3BA7" w:rsidRDefault="008362DB" w:rsidP="00153E7E">
      <w:pPr>
        <w:pStyle w:val="Textoindependiente3"/>
        <w:rPr>
          <w:b/>
          <w:i w:val="0"/>
          <w:u w:val="none"/>
        </w:rPr>
      </w:pPr>
      <w:r w:rsidRPr="00EA3BA7">
        <w:rPr>
          <w:b/>
          <w:i w:val="0"/>
          <w:u w:val="none"/>
        </w:rPr>
        <w:t>Se toma nota. Se informa a los Miembros del Consejo Institucional</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R-1009-2011</w:t>
      </w:r>
      <w:r w:rsidRPr="00EA3BA7">
        <w:rPr>
          <w:i w:val="0"/>
          <w:u w:val="none"/>
        </w:rPr>
        <w:t xml:space="preserve"> Nota con fecha 19 de octubre de 2011,</w:t>
      </w:r>
      <w:r w:rsidRPr="00EA3BA7">
        <w:rPr>
          <w:i w:val="0"/>
          <w:iCs w:val="0"/>
          <w:u w:val="none"/>
        </w:rPr>
        <w:t xml:space="preserve"> </w:t>
      </w:r>
      <w:r w:rsidRPr="00EA3BA7">
        <w:rPr>
          <w:i w:val="0"/>
          <w:u w:val="none"/>
        </w:rPr>
        <w:t xml:space="preserve">suscrita por el Dr. Julio Calvo Alvarado, Rector, dirigida a la Licda. Maureen Reid V., Asesora Legal Consejo Institucional,  </w:t>
      </w:r>
      <w:r w:rsidRPr="00EA3BA7">
        <w:rPr>
          <w:i w:val="0"/>
        </w:rPr>
        <w:t xml:space="preserve">en la cual informa </w:t>
      </w:r>
      <w:r>
        <w:rPr>
          <w:i w:val="0"/>
        </w:rPr>
        <w:t>Re</w:t>
      </w:r>
      <w:r w:rsidRPr="00EA3BA7">
        <w:rPr>
          <w:i w:val="0"/>
        </w:rPr>
        <w:t>solución RR-389-2011, sobre licencia sin goce de salario a la señora Maureen Reid Vargas</w:t>
      </w:r>
      <w:r>
        <w:rPr>
          <w:i w:val="0"/>
        </w:rPr>
        <w:t xml:space="preserve">, asesora legal del C.I. </w:t>
      </w:r>
      <w:r w:rsidRPr="00EA3BA7">
        <w:rPr>
          <w:i w:val="0"/>
        </w:rPr>
        <w:t xml:space="preserve"> </w:t>
      </w:r>
      <w:r w:rsidRPr="00EA3BA7">
        <w:rPr>
          <w:b/>
          <w:i w:val="0"/>
          <w:u w:val="none"/>
        </w:rPr>
        <w:t>(SCI-1212-10-11)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R-0996-2011</w:t>
      </w:r>
      <w:r w:rsidRPr="00EA3BA7">
        <w:rPr>
          <w:i w:val="0"/>
          <w:u w:val="none"/>
        </w:rPr>
        <w:t xml:space="preserve"> Nota con fecha 18 de octubre de 2011,</w:t>
      </w:r>
      <w:r w:rsidRPr="00EA3BA7">
        <w:rPr>
          <w:i w:val="0"/>
          <w:iCs w:val="0"/>
          <w:u w:val="none"/>
        </w:rPr>
        <w:t xml:space="preserve"> </w:t>
      </w:r>
      <w:r w:rsidRPr="00EA3BA7">
        <w:rPr>
          <w:i w:val="0"/>
          <w:u w:val="none"/>
        </w:rPr>
        <w:t xml:space="preserve">suscrita por el Dr. Julio Calvo A., Rector, dirigida a la Licda. Bertalía Sánchez S., Directora Ejecutiva, Secretaría del Consejo Institucional, </w:t>
      </w:r>
      <w:r w:rsidRPr="00EA3BA7">
        <w:rPr>
          <w:i w:val="0"/>
        </w:rPr>
        <w:t xml:space="preserve">en la cual dado que en el Consejo Institucional en la Sesión Ordinario No.2711, Artículo 12, inciso b, del 5 de mayo del 2011, acordó “Solicitar a la Administración, que basado en estudios de factibilidad técnica y económica, presente al Consejo Institucional una propuesta formal sobre la ubicación de la estructura organizacional, funcionamiento y ubicación de la estructura organizacional, funcionamiento y ubicación geográfica de instancias novedosas como: Centros de Transferencia,  Zonas Económicas Especiales, Parques Tecnológicos y otros, que incluya el procedimiento a seguir en la creación de las mismas. De modo que se promueva un crecimiento ordenado de la Institución” y que esta propuesta debe ser entregada al Consejo Institucional a más tardar el 25 de noviembre del año en curso; me permito solicitarle una prórroga hasta el 30 de marzo del 2012. </w:t>
      </w:r>
      <w:r w:rsidRPr="00EA3BA7">
        <w:rPr>
          <w:b/>
          <w:i w:val="0"/>
          <w:u w:val="none"/>
        </w:rPr>
        <w:t>(SCI-1203-10-11)</w:t>
      </w:r>
    </w:p>
    <w:p w:rsidR="008362DB" w:rsidRPr="00EA3BA7" w:rsidRDefault="008362DB" w:rsidP="00153E7E">
      <w:pPr>
        <w:pStyle w:val="Textoindependiente3"/>
        <w:rPr>
          <w:b/>
          <w:i w:val="0"/>
          <w:u w:val="none"/>
        </w:rPr>
      </w:pPr>
      <w:r w:rsidRPr="00EA3BA7">
        <w:rPr>
          <w:b/>
          <w:i w:val="0"/>
          <w:u w:val="none"/>
        </w:rPr>
        <w:t>Se toma nota. Se traslada a la Comi</w:t>
      </w:r>
      <w:r>
        <w:rPr>
          <w:b/>
          <w:i w:val="0"/>
          <w:u w:val="none"/>
        </w:rPr>
        <w:t>sión de Planificación y Administración</w:t>
      </w:r>
    </w:p>
    <w:p w:rsidR="008362DB" w:rsidRPr="00EA3BA7" w:rsidRDefault="008362DB" w:rsidP="00DC745C">
      <w:pPr>
        <w:pStyle w:val="Textoindependiente3"/>
        <w:numPr>
          <w:ilvl w:val="0"/>
          <w:numId w:val="25"/>
        </w:numPr>
        <w:tabs>
          <w:tab w:val="clear" w:pos="6314"/>
          <w:tab w:val="num" w:pos="567"/>
          <w:tab w:val="num" w:pos="3338"/>
        </w:tabs>
        <w:ind w:left="567" w:hanging="567"/>
        <w:rPr>
          <w:b/>
          <w:i w:val="0"/>
          <w:u w:val="none"/>
        </w:rPr>
      </w:pPr>
      <w:r w:rsidRPr="00EA3BA7">
        <w:rPr>
          <w:b/>
          <w:i w:val="0"/>
          <w:u w:val="none"/>
        </w:rPr>
        <w:t>DFC-1515-2011</w:t>
      </w:r>
      <w:r w:rsidRPr="00EA3BA7">
        <w:rPr>
          <w:i w:val="0"/>
          <w:u w:val="none"/>
        </w:rPr>
        <w:t xml:space="preserve"> Nota con fecha 19 de octubre de 2011,</w:t>
      </w:r>
      <w:r w:rsidRPr="00EA3BA7">
        <w:rPr>
          <w:i w:val="0"/>
          <w:iCs w:val="0"/>
          <w:u w:val="none"/>
        </w:rPr>
        <w:t xml:space="preserve"> </w:t>
      </w:r>
      <w:r w:rsidRPr="00EA3BA7">
        <w:rPr>
          <w:i w:val="0"/>
          <w:u w:val="none"/>
        </w:rPr>
        <w:t xml:space="preserve">suscrita por la M.B.A. Auxiliadora Navarro Cabezas, Directora Departamento de Financiero Contable, dirigida al Dr. Julio Calvo Alvarado, Presidente Consejo Institucional, </w:t>
      </w:r>
      <w:r w:rsidRPr="00EA3BA7">
        <w:rPr>
          <w:i w:val="0"/>
        </w:rPr>
        <w:t xml:space="preserve">en la cual en atención a oficio AUDI-382-11,  donde se adjunta el Informe AUDI/AS-013-2011, denominado “Observaciones al Informe de Ejecución Presupuestaria al 30 de setiembre del 2011”, se permite según orden de los puntos por la Auditoría Interna remitir los comentarios adjuntos. </w:t>
      </w:r>
      <w:r w:rsidRPr="00EA3BA7">
        <w:rPr>
          <w:b/>
          <w:i w:val="0"/>
          <w:u w:val="none"/>
        </w:rPr>
        <w:t>(SCI-1203-10-11)</w:t>
      </w:r>
    </w:p>
    <w:p w:rsidR="008362DB" w:rsidRPr="00EA3BA7" w:rsidRDefault="008362DB" w:rsidP="00153E7E">
      <w:pPr>
        <w:pStyle w:val="Textoindependiente3"/>
        <w:rPr>
          <w:b/>
          <w:i w:val="0"/>
          <w:u w:val="none"/>
        </w:rPr>
      </w:pPr>
      <w:r w:rsidRPr="00EA3BA7">
        <w:rPr>
          <w:b/>
          <w:i w:val="0"/>
          <w:u w:val="none"/>
        </w:rPr>
        <w:t xml:space="preserve">Se toma nota. </w:t>
      </w:r>
    </w:p>
    <w:p w:rsidR="008362DB" w:rsidRPr="00EA3BA7" w:rsidRDefault="008362DB" w:rsidP="00570260">
      <w:pPr>
        <w:pStyle w:val="Textoindependiente3"/>
        <w:rPr>
          <w:rFonts w:cs="Arial"/>
          <w:i w:val="0"/>
          <w:u w:val="none"/>
        </w:rPr>
      </w:pPr>
      <w:r w:rsidRPr="00EA3BA7">
        <w:rPr>
          <w:rFonts w:cs="Arial"/>
          <w:i w:val="0"/>
          <w:u w:val="none"/>
        </w:rPr>
        <w:t xml:space="preserve">La señora Bertalía Sánchez da lectura al informe de correspondencia, la cual se direcciona a las diferentes Comisiones, como sigue: </w:t>
      </w:r>
    </w:p>
    <w:p w:rsidR="008362DB" w:rsidRPr="00781F1D" w:rsidRDefault="008362DB" w:rsidP="00781F1D">
      <w:pPr>
        <w:tabs>
          <w:tab w:val="num" w:pos="567"/>
        </w:tabs>
        <w:jc w:val="both"/>
        <w:rPr>
          <w:rFonts w:ascii="Arial" w:hAnsi="Arial" w:cs="Arial"/>
          <w:b/>
        </w:rPr>
      </w:pPr>
      <w:r w:rsidRPr="00781F1D">
        <w:rPr>
          <w:rFonts w:ascii="Arial" w:hAnsi="Arial" w:cs="Arial"/>
          <w:b/>
          <w:lang w:val="es-ES"/>
        </w:rPr>
        <w:t>Punto 11 (</w:t>
      </w:r>
      <w:r w:rsidRPr="00781F1D">
        <w:rPr>
          <w:rFonts w:ascii="Arial" w:hAnsi="Arial" w:cs="Arial"/>
          <w:b/>
        </w:rPr>
        <w:t>R-0996-2011);</w:t>
      </w:r>
      <w:r w:rsidRPr="00781F1D">
        <w:rPr>
          <w:rFonts w:ascii="Arial" w:hAnsi="Arial" w:cs="Arial"/>
        </w:rPr>
        <w:t xml:space="preserve"> en la cual dado que en el Consejo Institucional en la Sesión Ordinario No.2711, Artículo 12, inciso b, del 5 de mayo del 2011, acordó “Solicitar a la Administración, que basado en estudios de factibilidad técnica y económica, presente al Consejo Institucional una propuesta formal sobre la ubicación de la estructura organizacional, funcionamiento y ubicación de la estructura organizacional, funcionamiento y ubicación geográfica de instancias novedosas como: Centros de Transferencia,  Zonas Económicas Especiales, Parques Tecnológicos y otros, que incluya el procedimiento a seguir en la creación de las mismas. De modo que ese </w:t>
      </w:r>
      <w:r w:rsidRPr="00781F1D">
        <w:rPr>
          <w:rFonts w:ascii="Arial" w:hAnsi="Arial" w:cs="Arial"/>
        </w:rPr>
        <w:lastRenderedPageBreak/>
        <w:t xml:space="preserve">promueva un crecimiento ordenado de la Institución” y que esta propuesta debe ser entregada al Consejo Institucional a más tardar el 25 de noviembre del año en curso; me permito solicitarle una prórroga hasta el 30 de marzo del 2012. </w:t>
      </w:r>
      <w:r w:rsidRPr="00781F1D">
        <w:rPr>
          <w:rFonts w:ascii="Arial" w:hAnsi="Arial" w:cs="Arial"/>
          <w:b/>
        </w:rPr>
        <w:t>(SCI-1203-10-11).  Se toma nota.  Se traslada a la Comisión de Planificación y Administración.</w:t>
      </w:r>
    </w:p>
    <w:p w:rsidR="008362DB" w:rsidRDefault="008362DB" w:rsidP="00781F1D">
      <w:pPr>
        <w:tabs>
          <w:tab w:val="num" w:pos="567"/>
        </w:tabs>
        <w:jc w:val="both"/>
        <w:rPr>
          <w:rFonts w:ascii="Arial" w:hAnsi="Arial" w:cs="Arial"/>
        </w:rPr>
      </w:pPr>
      <w:r w:rsidRPr="00781F1D">
        <w:rPr>
          <w:rFonts w:ascii="Arial" w:hAnsi="Arial" w:cs="Arial"/>
        </w:rPr>
        <w:t xml:space="preserve">La señora Grettel Castro, </w:t>
      </w:r>
      <w:r w:rsidRPr="00EA3BA7">
        <w:rPr>
          <w:rFonts w:ascii="Arial" w:hAnsi="Arial" w:cs="Arial"/>
        </w:rPr>
        <w:t xml:space="preserve">se refiere al </w:t>
      </w:r>
      <w:r w:rsidRPr="00781F1D">
        <w:rPr>
          <w:rFonts w:ascii="Arial" w:hAnsi="Arial" w:cs="Arial"/>
        </w:rPr>
        <w:t xml:space="preserve">punto </w:t>
      </w:r>
      <w:r w:rsidRPr="00EA3BA7">
        <w:rPr>
          <w:rFonts w:ascii="Arial" w:hAnsi="Arial" w:cs="Arial"/>
        </w:rPr>
        <w:t>7, del Informe</w:t>
      </w:r>
      <w:r>
        <w:rPr>
          <w:rFonts w:ascii="Arial" w:hAnsi="Arial" w:cs="Arial"/>
        </w:rPr>
        <w:t xml:space="preserve"> de la Correspondencia, </w:t>
      </w:r>
    </w:p>
    <w:p w:rsidR="008362DB" w:rsidRPr="00781F1D" w:rsidRDefault="008362DB" w:rsidP="00781F1D">
      <w:pPr>
        <w:tabs>
          <w:tab w:val="num" w:pos="567"/>
        </w:tabs>
        <w:jc w:val="both"/>
        <w:rPr>
          <w:rFonts w:ascii="Arial" w:hAnsi="Arial" w:cs="Arial"/>
          <w:lang w:val="es-ES"/>
        </w:rPr>
      </w:pPr>
      <w:r w:rsidRPr="00C811EB">
        <w:rPr>
          <w:rFonts w:ascii="Arial" w:hAnsi="Arial" w:cs="Arial"/>
        </w:rPr>
        <w:t xml:space="preserve">Punto 7 (SCI-779-2011),  en la cual se  acusa recibo del oficio AUDI-262-2011, sobre el procedimiento para la emisión de criterios por parte de la Auditoría Interna, en relación con propuestas o modificación de reglamentos internos, señala que el asunto está incompleto; no solo es un acuse de recibo, sino también se hace un aclaración sobre cuándo se debe dar criterio de la Auditoría Interna, según lo estipulado en el Artículo 14 del Reglamento de Normalización, relacionado también con el punto 5).   Aprovecha para </w:t>
      </w:r>
      <w:r w:rsidRPr="00C811EB">
        <w:rPr>
          <w:rFonts w:ascii="Arial" w:hAnsi="Arial" w:cs="Arial"/>
          <w:lang w:val="es-ES"/>
        </w:rPr>
        <w:t>comentar que la Comisión de Planificación invitó para la reunión de mañana al señor Isidro Álvarez con la encargada de revisión de normativa de la Oficina de Planificación Institucional y la Asesora Legal para tratar dicho tema.</w:t>
      </w:r>
    </w:p>
    <w:p w:rsidR="008362DB" w:rsidRDefault="008362DB" w:rsidP="00D81E3C">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6108D4" w:rsidRDefault="008362DB" w:rsidP="006108D4">
      <w:pPr>
        <w:widowControl w:val="0"/>
        <w:ind w:left="436"/>
        <w:jc w:val="center"/>
        <w:outlineLvl w:val="6"/>
        <w:rPr>
          <w:rFonts w:ascii="Arial" w:hAnsi="Arial" w:cs="Arial"/>
          <w:b/>
        </w:rPr>
      </w:pPr>
      <w:r w:rsidRPr="006108D4">
        <w:rPr>
          <w:rFonts w:ascii="Arial" w:hAnsi="Arial" w:cs="Arial"/>
          <w:b/>
        </w:rPr>
        <w:t xml:space="preserve">CAPITULO ASUNTOS DE RECTORIA </w:t>
      </w:r>
    </w:p>
    <w:p w:rsidR="008362DB" w:rsidRDefault="008362DB"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5</w:t>
      </w:r>
      <w:r w:rsidRPr="00D92591">
        <w:rPr>
          <w:rFonts w:ascii="Arial" w:hAnsi="Arial"/>
          <w:b/>
          <w:sz w:val="24"/>
          <w:szCs w:val="24"/>
        </w:rPr>
        <w:t>.</w:t>
      </w:r>
      <w:r w:rsidRPr="00D92591">
        <w:rPr>
          <w:rFonts w:ascii="Arial" w:hAnsi="Arial"/>
          <w:b/>
          <w:sz w:val="24"/>
          <w:szCs w:val="24"/>
        </w:rPr>
        <w:tab/>
        <w:t>Informes de Rectoría</w:t>
      </w:r>
    </w:p>
    <w:p w:rsidR="008362DB" w:rsidRDefault="008362DB" w:rsidP="00086440">
      <w:pPr>
        <w:pStyle w:val="Fuentedeprrafopredet"/>
        <w:widowControl/>
        <w:tabs>
          <w:tab w:val="left" w:pos="1843"/>
          <w:tab w:val="left" w:pos="8222"/>
        </w:tabs>
        <w:jc w:val="both"/>
        <w:rPr>
          <w:rFonts w:ascii="Arial" w:hAnsi="Arial" w:cs="Arial"/>
          <w:sz w:val="24"/>
          <w:szCs w:val="24"/>
          <w:lang w:val="es-ES_tradnl"/>
        </w:rPr>
      </w:pPr>
      <w:r w:rsidRPr="00CD4BAE">
        <w:rPr>
          <w:rFonts w:ascii="Arial" w:hAnsi="Arial" w:cs="Arial"/>
          <w:sz w:val="24"/>
          <w:szCs w:val="24"/>
          <w:lang w:val="es-ES_tradnl"/>
        </w:rPr>
        <w:t xml:space="preserve">El señor </w:t>
      </w:r>
      <w:r>
        <w:rPr>
          <w:rFonts w:ascii="Arial" w:hAnsi="Arial" w:cs="Arial"/>
          <w:sz w:val="24"/>
          <w:szCs w:val="24"/>
          <w:lang w:val="es-ES_tradnl"/>
        </w:rPr>
        <w:t>Julio Calvo Alvarado</w:t>
      </w:r>
      <w:r w:rsidRPr="00CD4BAE">
        <w:rPr>
          <w:rFonts w:ascii="Arial" w:hAnsi="Arial" w:cs="Arial"/>
          <w:sz w:val="24"/>
          <w:szCs w:val="24"/>
          <w:lang w:val="es-ES_tradnl"/>
        </w:rPr>
        <w:t xml:space="preserve">, Rector y Presidente del Consejo Institucional, </w:t>
      </w:r>
      <w:r>
        <w:rPr>
          <w:rFonts w:ascii="Arial" w:hAnsi="Arial" w:cs="Arial"/>
          <w:sz w:val="24"/>
          <w:szCs w:val="24"/>
          <w:lang w:val="es-ES_tradnl"/>
        </w:rPr>
        <w:t>presenta un</w:t>
      </w:r>
      <w:r w:rsidRPr="00CD4BAE">
        <w:rPr>
          <w:rFonts w:ascii="Arial" w:hAnsi="Arial" w:cs="Arial"/>
          <w:sz w:val="24"/>
          <w:szCs w:val="24"/>
          <w:lang w:val="es-ES_tradnl"/>
        </w:rPr>
        <w:t xml:space="preserve"> informe </w:t>
      </w:r>
      <w:r w:rsidRPr="00A60C18">
        <w:rPr>
          <w:rFonts w:ascii="Arial" w:hAnsi="Arial" w:cs="Arial"/>
          <w:sz w:val="24"/>
          <w:szCs w:val="24"/>
          <w:lang w:val="es-ES_tradnl"/>
        </w:rPr>
        <w:t xml:space="preserve">de las actividades realizadas durante </w:t>
      </w:r>
      <w:r>
        <w:rPr>
          <w:rFonts w:ascii="Arial" w:hAnsi="Arial" w:cs="Arial"/>
          <w:sz w:val="24"/>
          <w:szCs w:val="24"/>
          <w:lang w:val="es-ES_tradnl"/>
        </w:rPr>
        <w:t>la</w:t>
      </w:r>
      <w:r w:rsidRPr="00A60C18">
        <w:rPr>
          <w:rFonts w:ascii="Arial" w:hAnsi="Arial" w:cs="Arial"/>
          <w:sz w:val="24"/>
          <w:szCs w:val="24"/>
          <w:lang w:val="es-ES_tradnl"/>
        </w:rPr>
        <w:t xml:space="preserve"> semana</w:t>
      </w:r>
      <w:r>
        <w:rPr>
          <w:rFonts w:ascii="Arial" w:hAnsi="Arial" w:cs="Arial"/>
          <w:sz w:val="24"/>
          <w:szCs w:val="24"/>
          <w:lang w:val="es-ES_tradnl"/>
        </w:rPr>
        <w:t xml:space="preserve"> del 06 al 10 de octubre, 2011</w:t>
      </w:r>
      <w:r w:rsidRPr="00A60C18">
        <w:rPr>
          <w:rFonts w:ascii="Arial" w:hAnsi="Arial" w:cs="Arial"/>
          <w:sz w:val="24"/>
          <w:szCs w:val="24"/>
          <w:lang w:val="es-ES_tradnl"/>
        </w:rPr>
        <w:t>,</w:t>
      </w:r>
      <w:r>
        <w:rPr>
          <w:rFonts w:ascii="Arial" w:hAnsi="Arial" w:cs="Arial"/>
          <w:sz w:val="24"/>
          <w:szCs w:val="24"/>
          <w:lang w:val="es-ES_tradnl"/>
        </w:rPr>
        <w:t xml:space="preserve"> </w:t>
      </w:r>
      <w:r w:rsidRPr="000F3190">
        <w:rPr>
          <w:rFonts w:ascii="Arial" w:hAnsi="Arial" w:cs="Arial"/>
          <w:sz w:val="24"/>
          <w:szCs w:val="24"/>
          <w:lang w:val="es-ES_tradnl"/>
        </w:rPr>
        <w:t>detalladas de la siguiente manera:</w:t>
      </w:r>
    </w:p>
    <w:p w:rsidR="008362DB" w:rsidRPr="000D47FC" w:rsidRDefault="008362DB" w:rsidP="000D47FC">
      <w:pPr>
        <w:pStyle w:val="Fuentedeprrafopredet"/>
        <w:widowControl/>
        <w:tabs>
          <w:tab w:val="left" w:pos="1843"/>
          <w:tab w:val="left" w:pos="8222"/>
        </w:tabs>
        <w:jc w:val="both"/>
        <w:rPr>
          <w:rFonts w:ascii="Arial" w:hAnsi="Arial" w:cs="Arial"/>
          <w:sz w:val="24"/>
          <w:szCs w:val="24"/>
          <w:lang w:val="es-ES_tradnl"/>
        </w:rPr>
      </w:pPr>
      <w:r w:rsidRPr="000D47FC">
        <w:rPr>
          <w:rFonts w:ascii="Arial" w:hAnsi="Arial" w:cs="Arial"/>
          <w:b/>
          <w:sz w:val="24"/>
          <w:szCs w:val="24"/>
          <w:lang w:val="es-ES_tradnl"/>
        </w:rPr>
        <w:t>Reunión con la Contralora General de la República</w:t>
      </w:r>
      <w:r>
        <w:rPr>
          <w:rFonts w:ascii="Arial" w:hAnsi="Arial" w:cs="Arial"/>
          <w:sz w:val="24"/>
          <w:szCs w:val="24"/>
          <w:lang w:val="es-ES_tradnl"/>
        </w:rPr>
        <w:t>: El</w:t>
      </w:r>
      <w:r w:rsidRPr="000D47FC">
        <w:rPr>
          <w:rFonts w:ascii="Arial" w:hAnsi="Arial" w:cs="Arial"/>
          <w:sz w:val="24"/>
          <w:szCs w:val="24"/>
          <w:lang w:val="es-ES_tradnl"/>
        </w:rPr>
        <w:t xml:space="preserve"> señor Julio Calvo, informa que el día jueves 06 de octubre, en horas de la tarde, </w:t>
      </w:r>
      <w:r>
        <w:rPr>
          <w:rFonts w:ascii="Arial" w:hAnsi="Arial" w:cs="Arial"/>
          <w:sz w:val="24"/>
          <w:szCs w:val="24"/>
          <w:lang w:val="es-ES_tradnl"/>
        </w:rPr>
        <w:t xml:space="preserve">en calidad de </w:t>
      </w:r>
      <w:r w:rsidRPr="000D47FC">
        <w:rPr>
          <w:rFonts w:ascii="Arial" w:hAnsi="Arial" w:cs="Arial"/>
          <w:sz w:val="24"/>
          <w:szCs w:val="24"/>
          <w:lang w:val="es-ES_tradnl"/>
        </w:rPr>
        <w:t xml:space="preserve"> Presidente de CONARE, se reunió con la señora Rocío Aguilar, Contralora General de la República, para </w:t>
      </w:r>
      <w:r>
        <w:rPr>
          <w:rFonts w:ascii="Arial" w:hAnsi="Arial" w:cs="Arial"/>
          <w:sz w:val="24"/>
          <w:szCs w:val="24"/>
          <w:lang w:val="es-ES_tradnl"/>
        </w:rPr>
        <w:t xml:space="preserve">aclarar detalles respecto al Informe </w:t>
      </w:r>
      <w:r w:rsidRPr="000D47FC">
        <w:rPr>
          <w:rFonts w:ascii="Arial" w:hAnsi="Arial" w:cs="Arial"/>
          <w:sz w:val="24"/>
          <w:szCs w:val="24"/>
          <w:lang w:val="es-ES_tradnl"/>
        </w:rPr>
        <w:t>sobre Planes de CONARE, en donde se realizan una serie de exigencias a las universidades</w:t>
      </w:r>
      <w:r>
        <w:rPr>
          <w:rFonts w:ascii="Arial" w:hAnsi="Arial" w:cs="Arial"/>
          <w:sz w:val="24"/>
          <w:szCs w:val="24"/>
          <w:lang w:val="es-ES_tradnl"/>
        </w:rPr>
        <w:t>.  En dicha reunión s</w:t>
      </w:r>
      <w:r w:rsidRPr="000D47FC">
        <w:rPr>
          <w:rFonts w:ascii="Arial" w:hAnsi="Arial" w:cs="Arial"/>
          <w:sz w:val="24"/>
          <w:szCs w:val="24"/>
          <w:lang w:val="es-ES_tradnl"/>
        </w:rPr>
        <w:t xml:space="preserve">e le explicó a la señora Contralora que </w:t>
      </w:r>
      <w:r>
        <w:rPr>
          <w:rFonts w:ascii="Arial" w:hAnsi="Arial" w:cs="Arial"/>
          <w:sz w:val="24"/>
          <w:szCs w:val="24"/>
          <w:lang w:val="es-ES_tradnl"/>
        </w:rPr>
        <w:t>los P</w:t>
      </w:r>
      <w:r w:rsidRPr="000D47FC">
        <w:rPr>
          <w:rFonts w:ascii="Arial" w:hAnsi="Arial" w:cs="Arial"/>
          <w:sz w:val="24"/>
          <w:szCs w:val="24"/>
          <w:lang w:val="es-ES_tradnl"/>
        </w:rPr>
        <w:t xml:space="preserve">lanes de CONARE </w:t>
      </w:r>
      <w:r>
        <w:rPr>
          <w:rFonts w:ascii="Arial" w:hAnsi="Arial" w:cs="Arial"/>
          <w:sz w:val="24"/>
          <w:szCs w:val="24"/>
          <w:lang w:val="es-ES_tradnl"/>
        </w:rPr>
        <w:t>son</w:t>
      </w:r>
      <w:r w:rsidRPr="000D47FC">
        <w:rPr>
          <w:rFonts w:ascii="Arial" w:hAnsi="Arial" w:cs="Arial"/>
          <w:sz w:val="24"/>
          <w:szCs w:val="24"/>
          <w:lang w:val="es-ES_tradnl"/>
        </w:rPr>
        <w:t xml:space="preserve"> un</w:t>
      </w:r>
      <w:r>
        <w:rPr>
          <w:rFonts w:ascii="Arial" w:hAnsi="Arial" w:cs="Arial"/>
          <w:sz w:val="24"/>
          <w:szCs w:val="24"/>
          <w:lang w:val="es-ES_tradnl"/>
        </w:rPr>
        <w:t>a</w:t>
      </w:r>
      <w:r w:rsidRPr="000D47FC">
        <w:rPr>
          <w:rFonts w:ascii="Arial" w:hAnsi="Arial" w:cs="Arial"/>
          <w:sz w:val="24"/>
          <w:szCs w:val="24"/>
          <w:lang w:val="es-ES_tradnl"/>
        </w:rPr>
        <w:t xml:space="preserve"> visión horizontal, que cada universidad lo toma como un insumo para su trabajo propio por la autonomía y</w:t>
      </w:r>
      <w:r>
        <w:rPr>
          <w:rFonts w:ascii="Arial" w:hAnsi="Arial" w:cs="Arial"/>
          <w:sz w:val="24"/>
          <w:szCs w:val="24"/>
          <w:lang w:val="es-ES_tradnl"/>
        </w:rPr>
        <w:t xml:space="preserve"> la independencia universitaria.  </w:t>
      </w:r>
    </w:p>
    <w:p w:rsidR="008362DB" w:rsidRDefault="008362DB" w:rsidP="000D47FC">
      <w:pPr>
        <w:jc w:val="both"/>
        <w:rPr>
          <w:rFonts w:ascii="Arial" w:hAnsi="Arial" w:cs="Arial"/>
          <w:lang w:val="es-ES"/>
        </w:rPr>
      </w:pPr>
      <w:r w:rsidRPr="000D47FC">
        <w:rPr>
          <w:rFonts w:ascii="Arial" w:hAnsi="Arial" w:cs="Arial"/>
          <w:b/>
          <w:lang w:val="es-ES"/>
        </w:rPr>
        <w:t>Reunión Negociación Salarial</w:t>
      </w:r>
      <w:r>
        <w:rPr>
          <w:rFonts w:ascii="Arial" w:hAnsi="Arial" w:cs="Arial"/>
          <w:lang w:val="es-ES"/>
        </w:rPr>
        <w:t xml:space="preserve">:  </w:t>
      </w:r>
      <w:r w:rsidRPr="000D47FC">
        <w:rPr>
          <w:rFonts w:ascii="Arial" w:hAnsi="Arial" w:cs="Arial"/>
          <w:lang w:val="es-ES"/>
        </w:rPr>
        <w:t xml:space="preserve">El lunes 10 </w:t>
      </w:r>
      <w:r>
        <w:rPr>
          <w:rFonts w:ascii="Arial" w:hAnsi="Arial" w:cs="Arial"/>
          <w:lang w:val="es-ES"/>
        </w:rPr>
        <w:t xml:space="preserve">y el martes 18 de </w:t>
      </w:r>
      <w:r w:rsidRPr="000D47FC">
        <w:rPr>
          <w:rFonts w:ascii="Arial" w:hAnsi="Arial" w:cs="Arial"/>
          <w:lang w:val="es-ES"/>
        </w:rPr>
        <w:t xml:space="preserve"> octubre se </w:t>
      </w:r>
      <w:r>
        <w:rPr>
          <w:rFonts w:ascii="Arial" w:hAnsi="Arial" w:cs="Arial"/>
          <w:lang w:val="es-ES"/>
        </w:rPr>
        <w:t>llevaron</w:t>
      </w:r>
      <w:r w:rsidRPr="000D47FC">
        <w:rPr>
          <w:rFonts w:ascii="Arial" w:hAnsi="Arial" w:cs="Arial"/>
          <w:lang w:val="es-ES"/>
        </w:rPr>
        <w:t xml:space="preserve"> a cabo la</w:t>
      </w:r>
      <w:r>
        <w:rPr>
          <w:rFonts w:ascii="Arial" w:hAnsi="Arial" w:cs="Arial"/>
          <w:lang w:val="es-ES"/>
        </w:rPr>
        <w:t>s</w:t>
      </w:r>
      <w:r w:rsidRPr="000D47FC">
        <w:rPr>
          <w:rFonts w:ascii="Arial" w:hAnsi="Arial" w:cs="Arial"/>
          <w:lang w:val="es-ES"/>
        </w:rPr>
        <w:t xml:space="preserve"> reuni</w:t>
      </w:r>
      <w:r>
        <w:rPr>
          <w:rFonts w:ascii="Arial" w:hAnsi="Arial" w:cs="Arial"/>
          <w:lang w:val="es-ES"/>
        </w:rPr>
        <w:t>ones</w:t>
      </w:r>
      <w:r w:rsidRPr="000D47FC">
        <w:rPr>
          <w:rFonts w:ascii="Arial" w:hAnsi="Arial" w:cs="Arial"/>
          <w:lang w:val="es-ES"/>
        </w:rPr>
        <w:t xml:space="preserve"> sobre Negociación </w:t>
      </w:r>
      <w:r>
        <w:rPr>
          <w:rFonts w:ascii="Arial" w:hAnsi="Arial" w:cs="Arial"/>
          <w:lang w:val="es-ES"/>
        </w:rPr>
        <w:t>S</w:t>
      </w:r>
      <w:r w:rsidRPr="000D47FC">
        <w:rPr>
          <w:rFonts w:ascii="Arial" w:hAnsi="Arial" w:cs="Arial"/>
          <w:lang w:val="es-ES"/>
        </w:rPr>
        <w:t xml:space="preserve">alarial con </w:t>
      </w:r>
      <w:r>
        <w:rPr>
          <w:rFonts w:ascii="Arial" w:hAnsi="Arial" w:cs="Arial"/>
          <w:lang w:val="es-ES"/>
        </w:rPr>
        <w:t xml:space="preserve">los representantes del </w:t>
      </w:r>
      <w:r w:rsidRPr="000D47FC">
        <w:rPr>
          <w:rFonts w:ascii="Arial" w:hAnsi="Arial" w:cs="Arial"/>
          <w:lang w:val="es-ES"/>
        </w:rPr>
        <w:t xml:space="preserve"> Sindicato</w:t>
      </w:r>
      <w:r>
        <w:rPr>
          <w:rFonts w:ascii="Arial" w:hAnsi="Arial" w:cs="Arial"/>
          <w:lang w:val="es-ES"/>
        </w:rPr>
        <w:t xml:space="preserve">.    </w:t>
      </w:r>
    </w:p>
    <w:p w:rsidR="008362DB" w:rsidRDefault="008362DB" w:rsidP="000D47FC">
      <w:pPr>
        <w:jc w:val="both"/>
        <w:rPr>
          <w:rFonts w:ascii="Arial" w:hAnsi="Arial" w:cs="Arial"/>
          <w:lang w:val="es-ES"/>
        </w:rPr>
      </w:pPr>
      <w:r w:rsidRPr="002A5475">
        <w:rPr>
          <w:rFonts w:ascii="Arial" w:hAnsi="Arial" w:cs="Arial"/>
          <w:b/>
          <w:lang w:val="es-ES"/>
        </w:rPr>
        <w:t>Taller de Competencias Laborales</w:t>
      </w:r>
      <w:r>
        <w:rPr>
          <w:rFonts w:ascii="Arial" w:hAnsi="Arial" w:cs="Arial"/>
          <w:lang w:val="es-ES"/>
        </w:rPr>
        <w:t>:  El lunes 10 de octubre</w:t>
      </w:r>
      <w:r w:rsidRPr="000D47FC">
        <w:rPr>
          <w:rFonts w:ascii="Arial" w:hAnsi="Arial" w:cs="Arial"/>
          <w:lang w:val="es-ES"/>
        </w:rPr>
        <w:t xml:space="preserve">, </w:t>
      </w:r>
      <w:r>
        <w:rPr>
          <w:rFonts w:ascii="Arial" w:hAnsi="Arial" w:cs="Arial"/>
          <w:lang w:val="es-ES"/>
        </w:rPr>
        <w:t>se efectuó un T</w:t>
      </w:r>
      <w:r w:rsidRPr="000D47FC">
        <w:rPr>
          <w:rFonts w:ascii="Arial" w:hAnsi="Arial" w:cs="Arial"/>
          <w:lang w:val="es-ES"/>
        </w:rPr>
        <w:t>aller de Competencia</w:t>
      </w:r>
      <w:r>
        <w:rPr>
          <w:rFonts w:ascii="Arial" w:hAnsi="Arial" w:cs="Arial"/>
          <w:lang w:val="es-ES"/>
        </w:rPr>
        <w:t>s Laborales</w:t>
      </w:r>
      <w:r w:rsidRPr="000D47FC">
        <w:rPr>
          <w:rFonts w:ascii="Arial" w:hAnsi="Arial" w:cs="Arial"/>
          <w:lang w:val="es-ES"/>
        </w:rPr>
        <w:t xml:space="preserve">, </w:t>
      </w:r>
      <w:r>
        <w:rPr>
          <w:rFonts w:ascii="Arial" w:hAnsi="Arial" w:cs="Arial"/>
          <w:lang w:val="es-ES"/>
        </w:rPr>
        <w:t xml:space="preserve">en conjunto con el Departamento de </w:t>
      </w:r>
      <w:r w:rsidRPr="000D47FC">
        <w:rPr>
          <w:rFonts w:ascii="Arial" w:hAnsi="Arial" w:cs="Arial"/>
          <w:lang w:val="es-ES"/>
        </w:rPr>
        <w:t>Recursos H</w:t>
      </w:r>
      <w:r>
        <w:rPr>
          <w:rFonts w:ascii="Arial" w:hAnsi="Arial" w:cs="Arial"/>
          <w:lang w:val="es-ES"/>
        </w:rPr>
        <w:t xml:space="preserve">umanos y el Consejo de Rectoría </w:t>
      </w:r>
      <w:r w:rsidRPr="000D47FC">
        <w:rPr>
          <w:rFonts w:ascii="Arial" w:hAnsi="Arial" w:cs="Arial"/>
          <w:lang w:val="es-ES"/>
        </w:rPr>
        <w:t xml:space="preserve">para </w:t>
      </w:r>
      <w:r>
        <w:rPr>
          <w:rFonts w:ascii="Arial" w:hAnsi="Arial" w:cs="Arial"/>
          <w:lang w:val="es-ES"/>
        </w:rPr>
        <w:t>el análisis de un  proyecto de implementación del modelo de competencias laborales en la Institución.</w:t>
      </w:r>
      <w:r w:rsidRPr="000D47FC">
        <w:rPr>
          <w:rFonts w:ascii="Arial" w:hAnsi="Arial" w:cs="Arial"/>
          <w:lang w:val="es-ES"/>
        </w:rPr>
        <w:t xml:space="preserve"> </w:t>
      </w:r>
    </w:p>
    <w:p w:rsidR="008362DB" w:rsidRPr="000D47FC" w:rsidRDefault="008362DB" w:rsidP="000D47FC">
      <w:pPr>
        <w:jc w:val="both"/>
        <w:rPr>
          <w:rFonts w:ascii="Arial" w:hAnsi="Arial" w:cs="Arial"/>
          <w:lang w:val="es-ES"/>
        </w:rPr>
      </w:pPr>
      <w:r w:rsidRPr="008D7951">
        <w:rPr>
          <w:rFonts w:ascii="Arial" w:hAnsi="Arial" w:cs="Arial"/>
          <w:b/>
          <w:lang w:val="es-ES"/>
        </w:rPr>
        <w:t>Reunión del Consejo de Planificación</w:t>
      </w:r>
      <w:r>
        <w:rPr>
          <w:rFonts w:ascii="Arial" w:hAnsi="Arial" w:cs="Arial"/>
          <w:lang w:val="es-ES"/>
        </w:rPr>
        <w:t>:  El lunes 10 de octubre en el transcurso de la  tarde asistió a la Sesión del Consejo de Planificación Institucional</w:t>
      </w:r>
      <w:r w:rsidRPr="000D47FC">
        <w:rPr>
          <w:rFonts w:ascii="Arial" w:hAnsi="Arial" w:cs="Arial"/>
          <w:lang w:val="es-ES"/>
        </w:rPr>
        <w:t>,</w:t>
      </w:r>
      <w:r>
        <w:rPr>
          <w:rFonts w:ascii="Arial" w:hAnsi="Arial" w:cs="Arial"/>
          <w:lang w:val="es-ES"/>
        </w:rPr>
        <w:t xml:space="preserve"> en el cual se analizaron las Acciones Estratégicas. Agrega que el </w:t>
      </w:r>
      <w:r w:rsidRPr="000D47FC">
        <w:rPr>
          <w:rFonts w:ascii="Arial" w:hAnsi="Arial" w:cs="Arial"/>
          <w:lang w:val="es-ES"/>
        </w:rPr>
        <w:t xml:space="preserve"> Consejo de Rectoría retomara este tema </w:t>
      </w:r>
      <w:r>
        <w:rPr>
          <w:rFonts w:ascii="Arial" w:hAnsi="Arial" w:cs="Arial"/>
          <w:lang w:val="es-ES"/>
        </w:rPr>
        <w:t xml:space="preserve">y presentará una propuesta </w:t>
      </w:r>
      <w:r w:rsidRPr="000D47FC">
        <w:rPr>
          <w:rFonts w:ascii="Arial" w:hAnsi="Arial" w:cs="Arial"/>
          <w:lang w:val="es-ES"/>
        </w:rPr>
        <w:t>al Consejo de Planificación.</w:t>
      </w:r>
    </w:p>
    <w:p w:rsidR="008362DB" w:rsidRPr="000D47FC" w:rsidRDefault="008362DB" w:rsidP="000D47FC">
      <w:pPr>
        <w:jc w:val="both"/>
        <w:rPr>
          <w:rFonts w:ascii="Arial" w:hAnsi="Arial" w:cs="Arial"/>
          <w:lang w:val="es-ES"/>
        </w:rPr>
      </w:pPr>
      <w:r w:rsidRPr="008D70BC">
        <w:rPr>
          <w:rFonts w:ascii="Arial" w:hAnsi="Arial" w:cs="Arial"/>
          <w:b/>
          <w:lang w:val="es-ES"/>
        </w:rPr>
        <w:t>Informe del Estado de la Región</w:t>
      </w:r>
      <w:r>
        <w:rPr>
          <w:rFonts w:ascii="Arial" w:hAnsi="Arial" w:cs="Arial"/>
          <w:lang w:val="es-ES"/>
        </w:rPr>
        <w:t xml:space="preserve">:  </w:t>
      </w:r>
      <w:r w:rsidRPr="000D47FC">
        <w:rPr>
          <w:rFonts w:ascii="Arial" w:hAnsi="Arial" w:cs="Arial"/>
          <w:lang w:val="es-ES"/>
        </w:rPr>
        <w:t>El martes 11</w:t>
      </w:r>
      <w:r>
        <w:rPr>
          <w:rFonts w:ascii="Arial" w:hAnsi="Arial" w:cs="Arial"/>
          <w:lang w:val="es-ES"/>
        </w:rPr>
        <w:t xml:space="preserve"> de octubre </w:t>
      </w:r>
      <w:r w:rsidRPr="000D47FC">
        <w:rPr>
          <w:rFonts w:ascii="Arial" w:hAnsi="Arial" w:cs="Arial"/>
          <w:lang w:val="es-ES"/>
        </w:rPr>
        <w:t xml:space="preserve"> en horas de la tarde, hizo acto de presencia en CONARE, </w:t>
      </w:r>
      <w:r>
        <w:rPr>
          <w:rFonts w:ascii="Arial" w:hAnsi="Arial" w:cs="Arial"/>
          <w:lang w:val="es-ES"/>
        </w:rPr>
        <w:t>en la presentación d</w:t>
      </w:r>
      <w:r w:rsidRPr="000D47FC">
        <w:rPr>
          <w:rFonts w:ascii="Arial" w:hAnsi="Arial" w:cs="Arial"/>
          <w:lang w:val="es-ES"/>
        </w:rPr>
        <w:t xml:space="preserve">el </w:t>
      </w:r>
      <w:r>
        <w:rPr>
          <w:rFonts w:ascii="Arial" w:hAnsi="Arial" w:cs="Arial"/>
          <w:lang w:val="es-ES"/>
        </w:rPr>
        <w:t>IV</w:t>
      </w:r>
      <w:r w:rsidRPr="000D47FC">
        <w:rPr>
          <w:rFonts w:ascii="Arial" w:hAnsi="Arial" w:cs="Arial"/>
          <w:lang w:val="es-ES"/>
        </w:rPr>
        <w:t xml:space="preserve"> </w:t>
      </w:r>
      <w:r>
        <w:rPr>
          <w:rFonts w:ascii="Arial" w:hAnsi="Arial" w:cs="Arial"/>
          <w:lang w:val="es-ES"/>
        </w:rPr>
        <w:t>I</w:t>
      </w:r>
      <w:r w:rsidRPr="000D47FC">
        <w:rPr>
          <w:rFonts w:ascii="Arial" w:hAnsi="Arial" w:cs="Arial"/>
          <w:lang w:val="es-ES"/>
        </w:rPr>
        <w:t xml:space="preserve">nforme del Estado de la </w:t>
      </w:r>
      <w:r>
        <w:rPr>
          <w:rFonts w:ascii="Arial" w:hAnsi="Arial" w:cs="Arial"/>
          <w:lang w:val="es-ES"/>
        </w:rPr>
        <w:t>Región</w:t>
      </w:r>
      <w:r w:rsidRPr="000D47FC">
        <w:rPr>
          <w:rFonts w:ascii="Arial" w:hAnsi="Arial" w:cs="Arial"/>
          <w:lang w:val="es-ES"/>
        </w:rPr>
        <w:t>.</w:t>
      </w:r>
    </w:p>
    <w:p w:rsidR="008362DB" w:rsidRDefault="008362DB" w:rsidP="000D47FC">
      <w:pPr>
        <w:jc w:val="both"/>
        <w:rPr>
          <w:rFonts w:ascii="Arial" w:hAnsi="Arial" w:cs="Arial"/>
          <w:lang w:val="es-ES"/>
        </w:rPr>
      </w:pPr>
      <w:r w:rsidRPr="00E12BFF">
        <w:rPr>
          <w:rFonts w:ascii="Arial" w:hAnsi="Arial" w:cs="Arial"/>
          <w:b/>
          <w:lang w:val="es-ES"/>
        </w:rPr>
        <w:t>Graduación Extraordinaria del TEC</w:t>
      </w:r>
      <w:r>
        <w:rPr>
          <w:rFonts w:ascii="Arial" w:hAnsi="Arial" w:cs="Arial"/>
          <w:lang w:val="es-ES"/>
        </w:rPr>
        <w:t>:  El martes 18 de octubre, asistió al Acto de Graduación en el Teatro Melico Salazar.</w:t>
      </w:r>
    </w:p>
    <w:p w:rsidR="008362DB" w:rsidRDefault="008362DB" w:rsidP="00E12BFF">
      <w:pPr>
        <w:jc w:val="both"/>
        <w:rPr>
          <w:rFonts w:ascii="Arial" w:hAnsi="Arial" w:cs="Arial"/>
          <w:lang w:val="es-ES"/>
        </w:rPr>
      </w:pPr>
      <w:r w:rsidRPr="0068387E">
        <w:rPr>
          <w:rFonts w:ascii="Arial" w:hAnsi="Arial" w:cs="Arial"/>
          <w:b/>
          <w:lang w:val="es-ES"/>
        </w:rPr>
        <w:t>Reunión con el Consejo de Docencia</w:t>
      </w:r>
      <w:r>
        <w:rPr>
          <w:rFonts w:ascii="Arial" w:hAnsi="Arial" w:cs="Arial"/>
          <w:lang w:val="es-ES"/>
        </w:rPr>
        <w:t xml:space="preserve">: El día miércoles 19 de octubre participó en la Sesión del </w:t>
      </w:r>
      <w:r w:rsidRPr="000D47FC">
        <w:rPr>
          <w:rFonts w:ascii="Arial" w:hAnsi="Arial" w:cs="Arial"/>
          <w:lang w:val="es-ES"/>
        </w:rPr>
        <w:t>Consejo de Docencia</w:t>
      </w:r>
      <w:r>
        <w:rPr>
          <w:rFonts w:ascii="Arial" w:hAnsi="Arial" w:cs="Arial"/>
          <w:lang w:val="es-ES"/>
        </w:rPr>
        <w:t xml:space="preserve">,  en el cual realizó una presentación sobre los avances </w:t>
      </w:r>
      <w:r>
        <w:rPr>
          <w:rFonts w:ascii="Arial" w:hAnsi="Arial" w:cs="Arial"/>
          <w:lang w:val="es-ES"/>
        </w:rPr>
        <w:lastRenderedPageBreak/>
        <w:t>del P</w:t>
      </w:r>
      <w:r w:rsidRPr="000D47FC">
        <w:rPr>
          <w:rFonts w:ascii="Arial" w:hAnsi="Arial" w:cs="Arial"/>
          <w:lang w:val="es-ES"/>
        </w:rPr>
        <w:t xml:space="preserve">royecto </w:t>
      </w:r>
      <w:r>
        <w:rPr>
          <w:rFonts w:ascii="Arial" w:hAnsi="Arial" w:cs="Arial"/>
          <w:lang w:val="es-ES"/>
        </w:rPr>
        <w:t xml:space="preserve">del Banco Mundial.  Agrega que  se planea hacer la misma presentación a la Federación de Estudiantes y al </w:t>
      </w:r>
      <w:r w:rsidRPr="000D47FC">
        <w:rPr>
          <w:rFonts w:ascii="Arial" w:hAnsi="Arial" w:cs="Arial"/>
          <w:lang w:val="es-ES"/>
        </w:rPr>
        <w:t>Plenario de Asociaciones</w:t>
      </w:r>
      <w:r>
        <w:rPr>
          <w:rFonts w:ascii="Arial" w:hAnsi="Arial" w:cs="Arial"/>
          <w:lang w:val="es-ES"/>
        </w:rPr>
        <w:t>.</w:t>
      </w:r>
    </w:p>
    <w:p w:rsidR="008362DB" w:rsidRDefault="008362DB" w:rsidP="00E12BFF">
      <w:pPr>
        <w:jc w:val="both"/>
        <w:rPr>
          <w:rFonts w:ascii="Arial" w:hAnsi="Arial" w:cs="Arial"/>
          <w:lang w:val="es-ES"/>
        </w:rPr>
      </w:pPr>
      <w:r w:rsidRPr="0068387E">
        <w:rPr>
          <w:rFonts w:ascii="Arial" w:hAnsi="Arial" w:cs="Arial"/>
          <w:b/>
          <w:lang w:val="es-ES"/>
        </w:rPr>
        <w:t>Premio al mejoramiento de Calidad de Vida</w:t>
      </w:r>
      <w:r>
        <w:rPr>
          <w:rFonts w:ascii="Arial" w:hAnsi="Arial" w:cs="Arial"/>
          <w:lang w:val="es-ES"/>
        </w:rPr>
        <w:t xml:space="preserve">: El miércoles 19 de octubre, participó en su calidad de Presidente de CONARE en la entrega del </w:t>
      </w:r>
      <w:r w:rsidRPr="000D47FC">
        <w:rPr>
          <w:rFonts w:ascii="Arial" w:hAnsi="Arial" w:cs="Arial"/>
          <w:lang w:val="es-ES"/>
        </w:rPr>
        <w:t>premio al mejoramiento de Calidad de Vida, en la UNED</w:t>
      </w:r>
      <w:r>
        <w:rPr>
          <w:rFonts w:ascii="Arial" w:hAnsi="Arial" w:cs="Arial"/>
          <w:lang w:val="es-ES"/>
        </w:rPr>
        <w:t>.</w:t>
      </w:r>
    </w:p>
    <w:p w:rsidR="008362DB" w:rsidRPr="000D47FC" w:rsidRDefault="008362DB" w:rsidP="000D47FC">
      <w:pPr>
        <w:jc w:val="both"/>
        <w:rPr>
          <w:rFonts w:ascii="Arial" w:hAnsi="Arial" w:cs="Arial"/>
          <w:lang w:val="es-ES"/>
        </w:rPr>
      </w:pPr>
      <w:r>
        <w:rPr>
          <w:rFonts w:ascii="Arial" w:hAnsi="Arial" w:cs="Arial"/>
          <w:lang w:val="es-ES"/>
        </w:rPr>
        <w:t>El señor Erick Sandoval</w:t>
      </w:r>
      <w:r w:rsidRPr="000D47FC">
        <w:rPr>
          <w:rFonts w:ascii="Arial" w:hAnsi="Arial" w:cs="Arial"/>
          <w:lang w:val="es-ES"/>
        </w:rPr>
        <w:t xml:space="preserve"> </w:t>
      </w:r>
      <w:r>
        <w:rPr>
          <w:rFonts w:ascii="Arial" w:hAnsi="Arial" w:cs="Arial"/>
          <w:lang w:val="es-ES"/>
        </w:rPr>
        <w:t xml:space="preserve">comenta que la representación estudiantil está interesada en que se curse invitación para que los cuatro Presidentes de las Federaciones de Estudiantes puedan participar en la reunión del CONARE sobre la negociación del Banco Mundial, </w:t>
      </w:r>
      <w:r w:rsidRPr="000D47FC">
        <w:rPr>
          <w:rFonts w:ascii="Arial" w:hAnsi="Arial" w:cs="Arial"/>
          <w:lang w:val="es-ES"/>
        </w:rPr>
        <w:t>ya que se manejan diferentes versiones en cada una de las universidades y</w:t>
      </w:r>
      <w:r>
        <w:rPr>
          <w:rFonts w:ascii="Arial" w:hAnsi="Arial" w:cs="Arial"/>
          <w:lang w:val="es-ES"/>
        </w:rPr>
        <w:t xml:space="preserve"> les</w:t>
      </w:r>
      <w:r w:rsidRPr="000D47FC">
        <w:rPr>
          <w:rFonts w:ascii="Arial" w:hAnsi="Arial" w:cs="Arial"/>
          <w:lang w:val="es-ES"/>
        </w:rPr>
        <w:t xml:space="preserve"> preocupa </w:t>
      </w:r>
      <w:r>
        <w:rPr>
          <w:rFonts w:ascii="Arial" w:hAnsi="Arial" w:cs="Arial"/>
          <w:lang w:val="es-ES"/>
        </w:rPr>
        <w:t>la</w:t>
      </w:r>
      <w:r w:rsidRPr="000D47FC">
        <w:rPr>
          <w:rFonts w:ascii="Arial" w:hAnsi="Arial" w:cs="Arial"/>
          <w:lang w:val="es-ES"/>
        </w:rPr>
        <w:t xml:space="preserve"> posición </w:t>
      </w:r>
      <w:r>
        <w:rPr>
          <w:rFonts w:ascii="Arial" w:hAnsi="Arial" w:cs="Arial"/>
          <w:lang w:val="es-ES"/>
        </w:rPr>
        <w:t xml:space="preserve">que tome </w:t>
      </w:r>
      <w:r w:rsidRPr="000D47FC">
        <w:rPr>
          <w:rFonts w:ascii="Arial" w:hAnsi="Arial" w:cs="Arial"/>
          <w:lang w:val="es-ES"/>
        </w:rPr>
        <w:t xml:space="preserve">el movimiento estudiantil y si solamente </w:t>
      </w:r>
      <w:r>
        <w:rPr>
          <w:rFonts w:ascii="Arial" w:hAnsi="Arial" w:cs="Arial"/>
          <w:lang w:val="es-ES"/>
        </w:rPr>
        <w:t xml:space="preserve">es </w:t>
      </w:r>
      <w:r w:rsidRPr="000D47FC">
        <w:rPr>
          <w:rFonts w:ascii="Arial" w:hAnsi="Arial" w:cs="Arial"/>
          <w:lang w:val="es-ES"/>
        </w:rPr>
        <w:t xml:space="preserve">una persona </w:t>
      </w:r>
      <w:r>
        <w:rPr>
          <w:rFonts w:ascii="Arial" w:hAnsi="Arial" w:cs="Arial"/>
          <w:lang w:val="es-ES"/>
        </w:rPr>
        <w:t xml:space="preserve">la </w:t>
      </w:r>
      <w:r w:rsidRPr="000D47FC">
        <w:rPr>
          <w:rFonts w:ascii="Arial" w:hAnsi="Arial" w:cs="Arial"/>
          <w:lang w:val="es-ES"/>
        </w:rPr>
        <w:t>que canaliza la información</w:t>
      </w:r>
      <w:r>
        <w:rPr>
          <w:rFonts w:ascii="Arial" w:hAnsi="Arial" w:cs="Arial"/>
          <w:lang w:val="es-ES"/>
        </w:rPr>
        <w:t xml:space="preserve">, </w:t>
      </w:r>
      <w:r w:rsidRPr="000D47FC">
        <w:rPr>
          <w:rFonts w:ascii="Arial" w:hAnsi="Arial" w:cs="Arial"/>
          <w:lang w:val="es-ES"/>
        </w:rPr>
        <w:t xml:space="preserve">se </w:t>
      </w:r>
      <w:r>
        <w:rPr>
          <w:rFonts w:ascii="Arial" w:hAnsi="Arial" w:cs="Arial"/>
          <w:lang w:val="es-ES"/>
        </w:rPr>
        <w:t>podría presentar confusiones</w:t>
      </w:r>
      <w:r w:rsidRPr="000D47FC">
        <w:rPr>
          <w:rFonts w:ascii="Arial" w:hAnsi="Arial" w:cs="Arial"/>
          <w:lang w:val="es-ES"/>
        </w:rPr>
        <w:t>.</w:t>
      </w:r>
    </w:p>
    <w:p w:rsidR="008362DB" w:rsidRPr="000D47FC" w:rsidRDefault="008362DB" w:rsidP="000D47FC">
      <w:pPr>
        <w:jc w:val="both"/>
        <w:rPr>
          <w:rFonts w:ascii="Arial" w:hAnsi="Arial" w:cs="Arial"/>
          <w:lang w:val="es-ES"/>
        </w:rPr>
      </w:pPr>
      <w:r>
        <w:rPr>
          <w:rFonts w:ascii="Arial" w:hAnsi="Arial" w:cs="Arial"/>
          <w:lang w:val="es-ES"/>
        </w:rPr>
        <w:t>El señor Julio Calvo</w:t>
      </w:r>
      <w:r w:rsidRPr="000D47FC">
        <w:rPr>
          <w:rFonts w:ascii="Arial" w:hAnsi="Arial" w:cs="Arial"/>
          <w:lang w:val="es-ES"/>
        </w:rPr>
        <w:t xml:space="preserve"> comenta que lo ha present</w:t>
      </w:r>
      <w:r>
        <w:rPr>
          <w:rFonts w:ascii="Arial" w:hAnsi="Arial" w:cs="Arial"/>
          <w:lang w:val="es-ES"/>
        </w:rPr>
        <w:t>ado varias veces; sin embargo, l</w:t>
      </w:r>
      <w:r w:rsidRPr="000D47FC">
        <w:rPr>
          <w:rFonts w:ascii="Arial" w:hAnsi="Arial" w:cs="Arial"/>
          <w:lang w:val="es-ES"/>
        </w:rPr>
        <w:t xml:space="preserve">os </w:t>
      </w:r>
      <w:r>
        <w:rPr>
          <w:rFonts w:ascii="Arial" w:hAnsi="Arial" w:cs="Arial"/>
          <w:lang w:val="es-ES"/>
        </w:rPr>
        <w:t>Rectores temen</w:t>
      </w:r>
      <w:r w:rsidRPr="000D47FC">
        <w:rPr>
          <w:rFonts w:ascii="Arial" w:hAnsi="Arial" w:cs="Arial"/>
          <w:lang w:val="es-ES"/>
        </w:rPr>
        <w:t xml:space="preserve"> que se </w:t>
      </w:r>
      <w:r>
        <w:rPr>
          <w:rFonts w:ascii="Arial" w:hAnsi="Arial" w:cs="Arial"/>
          <w:lang w:val="es-ES"/>
        </w:rPr>
        <w:t>i</w:t>
      </w:r>
      <w:r w:rsidRPr="000D47FC">
        <w:rPr>
          <w:rFonts w:ascii="Arial" w:hAnsi="Arial" w:cs="Arial"/>
          <w:lang w:val="es-ES"/>
        </w:rPr>
        <w:t>r</w:t>
      </w:r>
      <w:r>
        <w:rPr>
          <w:rFonts w:ascii="Arial" w:hAnsi="Arial" w:cs="Arial"/>
          <w:lang w:val="es-ES"/>
        </w:rPr>
        <w:t>r</w:t>
      </w:r>
      <w:r w:rsidRPr="000D47FC">
        <w:rPr>
          <w:rFonts w:ascii="Arial" w:hAnsi="Arial" w:cs="Arial"/>
          <w:lang w:val="es-ES"/>
        </w:rPr>
        <w:t xml:space="preserve">espete la conformación de la Comisión </w:t>
      </w:r>
      <w:r>
        <w:rPr>
          <w:rFonts w:ascii="Arial" w:hAnsi="Arial" w:cs="Arial"/>
          <w:lang w:val="es-ES"/>
        </w:rPr>
        <w:t xml:space="preserve">y se asuma que podrían participar más. Agrega que </w:t>
      </w:r>
      <w:r w:rsidRPr="000D47FC">
        <w:rPr>
          <w:rFonts w:ascii="Arial" w:hAnsi="Arial" w:cs="Arial"/>
          <w:lang w:val="es-ES"/>
        </w:rPr>
        <w:t xml:space="preserve">como presidente de CONARE </w:t>
      </w:r>
      <w:r>
        <w:rPr>
          <w:rFonts w:ascii="Arial" w:hAnsi="Arial" w:cs="Arial"/>
          <w:lang w:val="es-ES"/>
        </w:rPr>
        <w:t xml:space="preserve">los invitaría </w:t>
      </w:r>
      <w:r w:rsidRPr="000D47FC">
        <w:rPr>
          <w:rFonts w:ascii="Arial" w:hAnsi="Arial" w:cs="Arial"/>
          <w:lang w:val="es-ES"/>
        </w:rPr>
        <w:t xml:space="preserve"> </w:t>
      </w:r>
      <w:r>
        <w:rPr>
          <w:rFonts w:ascii="Arial" w:hAnsi="Arial" w:cs="Arial"/>
          <w:lang w:val="es-ES"/>
        </w:rPr>
        <w:t>en calidad de o</w:t>
      </w:r>
      <w:r w:rsidRPr="000D47FC">
        <w:rPr>
          <w:rFonts w:ascii="Arial" w:hAnsi="Arial" w:cs="Arial"/>
          <w:lang w:val="es-ES"/>
        </w:rPr>
        <w:t>yente</w:t>
      </w:r>
      <w:r>
        <w:rPr>
          <w:rFonts w:ascii="Arial" w:hAnsi="Arial" w:cs="Arial"/>
          <w:lang w:val="es-ES"/>
        </w:rPr>
        <w:t>s, esperando</w:t>
      </w:r>
      <w:r w:rsidRPr="000D47FC">
        <w:rPr>
          <w:rFonts w:ascii="Arial" w:hAnsi="Arial" w:cs="Arial"/>
          <w:lang w:val="es-ES"/>
        </w:rPr>
        <w:t xml:space="preserve"> que </w:t>
      </w:r>
      <w:r>
        <w:rPr>
          <w:rFonts w:ascii="Arial" w:hAnsi="Arial" w:cs="Arial"/>
          <w:lang w:val="es-ES"/>
        </w:rPr>
        <w:t xml:space="preserve">la discusión o la presentación </w:t>
      </w:r>
      <w:r w:rsidRPr="000D47FC">
        <w:rPr>
          <w:rFonts w:ascii="Arial" w:hAnsi="Arial" w:cs="Arial"/>
          <w:lang w:val="es-ES"/>
        </w:rPr>
        <w:t xml:space="preserve"> esté encausa</w:t>
      </w:r>
      <w:r>
        <w:rPr>
          <w:rFonts w:ascii="Arial" w:hAnsi="Arial" w:cs="Arial"/>
          <w:lang w:val="es-ES"/>
        </w:rPr>
        <w:t>da</w:t>
      </w:r>
      <w:r w:rsidRPr="000D47FC">
        <w:rPr>
          <w:rFonts w:ascii="Arial" w:hAnsi="Arial" w:cs="Arial"/>
          <w:lang w:val="es-ES"/>
        </w:rPr>
        <w:t xml:space="preserve"> básicamente a un intercambio de información y dudas.</w:t>
      </w:r>
    </w:p>
    <w:p w:rsidR="008362DB" w:rsidRDefault="008362DB" w:rsidP="003D7647">
      <w:pPr>
        <w:jc w:val="both"/>
        <w:rPr>
          <w:rFonts w:ascii="Arial" w:hAnsi="Arial" w:cs="Arial"/>
        </w:rPr>
      </w:pPr>
      <w:r w:rsidRPr="00C919E6">
        <w:rPr>
          <w:rFonts w:ascii="Arial" w:hAnsi="Arial" w:cs="Arial"/>
        </w:rPr>
        <w:t xml:space="preserve">La discusión de este punto consta en el archivo digital de la Sesión </w:t>
      </w:r>
      <w:r>
        <w:rPr>
          <w:rFonts w:ascii="Arial" w:hAnsi="Arial" w:cs="Arial"/>
        </w:rPr>
        <w:t>2738</w:t>
      </w:r>
      <w:r w:rsidRPr="00C919E6">
        <w:rPr>
          <w:rFonts w:ascii="Arial" w:hAnsi="Arial" w:cs="Arial"/>
        </w:rPr>
        <w:t>.</w:t>
      </w:r>
    </w:p>
    <w:p w:rsidR="008362DB" w:rsidRPr="006108D4" w:rsidRDefault="008362DB" w:rsidP="006108D4">
      <w:pPr>
        <w:widowControl w:val="0"/>
        <w:ind w:left="436"/>
        <w:jc w:val="center"/>
        <w:outlineLvl w:val="6"/>
        <w:rPr>
          <w:rFonts w:ascii="Arial" w:hAnsi="Arial" w:cs="Arial"/>
          <w:b/>
        </w:rPr>
      </w:pPr>
      <w:r w:rsidRPr="006108D4">
        <w:rPr>
          <w:rFonts w:ascii="Arial" w:hAnsi="Arial" w:cs="Arial"/>
          <w:b/>
        </w:rPr>
        <w:t xml:space="preserve">CAPITULO PROPUESTA DE COMISIONES </w:t>
      </w:r>
    </w:p>
    <w:p w:rsidR="008362DB" w:rsidRPr="00D92591" w:rsidRDefault="008362DB"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6</w:t>
      </w:r>
      <w:r w:rsidRPr="00D92591">
        <w:rPr>
          <w:rFonts w:ascii="Arial" w:hAnsi="Arial"/>
          <w:b/>
          <w:sz w:val="24"/>
          <w:szCs w:val="24"/>
        </w:rPr>
        <w:t>.</w:t>
      </w:r>
      <w:r w:rsidRPr="00D92591">
        <w:rPr>
          <w:rFonts w:ascii="Arial" w:hAnsi="Arial"/>
          <w:b/>
          <w:sz w:val="24"/>
          <w:szCs w:val="24"/>
        </w:rPr>
        <w:tab/>
        <w:t>Propuestas de Comisiones</w:t>
      </w:r>
    </w:p>
    <w:p w:rsidR="008362DB" w:rsidRPr="00E744BE" w:rsidRDefault="008362DB" w:rsidP="002B1476">
      <w:pPr>
        <w:jc w:val="both"/>
        <w:rPr>
          <w:rFonts w:ascii="Arial" w:hAnsi="Arial" w:cs="Arial"/>
          <w:lang w:val="es-ES"/>
        </w:rPr>
      </w:pPr>
      <w:r w:rsidRPr="00E744BE">
        <w:rPr>
          <w:rFonts w:ascii="Arial" w:hAnsi="Arial" w:cs="Arial"/>
          <w:bCs/>
          <w:lang w:val="es-ES_tradnl"/>
        </w:rPr>
        <w:t>No se presentaron propuestas de Comisiones del Consejo Institucional</w:t>
      </w:r>
      <w:r w:rsidRPr="00E744BE">
        <w:rPr>
          <w:rFonts w:ascii="Arial" w:hAnsi="Arial" w:cs="Arial"/>
          <w:lang w:val="es-ES"/>
        </w:rPr>
        <w:t>.</w:t>
      </w:r>
    </w:p>
    <w:p w:rsidR="008362DB" w:rsidRPr="006108D4" w:rsidRDefault="008362DB" w:rsidP="006108D4">
      <w:pPr>
        <w:widowControl w:val="0"/>
        <w:ind w:left="436"/>
        <w:jc w:val="center"/>
        <w:outlineLvl w:val="6"/>
        <w:rPr>
          <w:rFonts w:ascii="Arial" w:hAnsi="Arial" w:cs="Arial"/>
          <w:b/>
        </w:rPr>
      </w:pPr>
      <w:r w:rsidRPr="006108D4">
        <w:rPr>
          <w:rFonts w:ascii="Arial" w:hAnsi="Arial" w:cs="Arial"/>
          <w:b/>
        </w:rPr>
        <w:t xml:space="preserve">CAPITULO PROPUESTAS DE MIEMBROS </w:t>
      </w:r>
    </w:p>
    <w:p w:rsidR="008362DB" w:rsidRPr="00D92591" w:rsidRDefault="008362DB" w:rsidP="00CD798A">
      <w:pPr>
        <w:pStyle w:val="Fuentedeprrafopredet"/>
        <w:ind w:left="1631" w:hanging="1631"/>
        <w:jc w:val="both"/>
        <w:rPr>
          <w:rFonts w:ascii="Arial" w:hAnsi="Arial"/>
          <w:b/>
          <w:sz w:val="24"/>
          <w:szCs w:val="24"/>
        </w:rPr>
      </w:pPr>
      <w:r w:rsidRPr="00D92591">
        <w:rPr>
          <w:rFonts w:ascii="Arial" w:hAnsi="Arial"/>
          <w:b/>
          <w:sz w:val="24"/>
          <w:szCs w:val="24"/>
        </w:rPr>
        <w:t xml:space="preserve">ARTÍCULO </w:t>
      </w:r>
      <w:r>
        <w:rPr>
          <w:rFonts w:ascii="Arial" w:hAnsi="Arial"/>
          <w:b/>
          <w:sz w:val="24"/>
          <w:szCs w:val="24"/>
        </w:rPr>
        <w:t>7</w:t>
      </w:r>
      <w:r w:rsidRPr="00D92591">
        <w:rPr>
          <w:rFonts w:ascii="Arial" w:hAnsi="Arial"/>
          <w:b/>
          <w:sz w:val="24"/>
          <w:szCs w:val="24"/>
        </w:rPr>
        <w:t>.</w:t>
      </w:r>
      <w:r w:rsidRPr="00D92591">
        <w:rPr>
          <w:rFonts w:ascii="Arial" w:hAnsi="Arial"/>
          <w:b/>
          <w:sz w:val="24"/>
          <w:szCs w:val="24"/>
        </w:rPr>
        <w:tab/>
        <w:t>Propuestas de miembros del Consejo Institucional</w:t>
      </w:r>
    </w:p>
    <w:p w:rsidR="008362DB" w:rsidRPr="00F32964" w:rsidRDefault="008362DB" w:rsidP="00F25479">
      <w:pPr>
        <w:jc w:val="both"/>
        <w:rPr>
          <w:rFonts w:ascii="Arial" w:hAnsi="Arial" w:cs="Arial"/>
          <w:bCs/>
          <w:lang w:val="es-ES_tradnl"/>
        </w:rPr>
      </w:pPr>
      <w:r w:rsidRPr="000C6170">
        <w:rPr>
          <w:rFonts w:ascii="Arial" w:hAnsi="Arial" w:cs="Arial"/>
          <w:bCs/>
          <w:lang w:val="es-ES_tradnl"/>
        </w:rPr>
        <w:t>No se presentaron propuestas por parte de los Miembros del Consejo Institucional</w:t>
      </w:r>
      <w:r w:rsidRPr="00F32964">
        <w:rPr>
          <w:rFonts w:ascii="Arial" w:hAnsi="Arial" w:cs="Arial"/>
          <w:bCs/>
          <w:lang w:val="es-ES_tradnl"/>
        </w:rPr>
        <w:t>.</w:t>
      </w:r>
    </w:p>
    <w:p w:rsidR="008362DB" w:rsidRDefault="008362DB" w:rsidP="00F25479">
      <w:pPr>
        <w:jc w:val="both"/>
        <w:rPr>
          <w:rFonts w:ascii="Arial" w:hAnsi="Arial" w:cs="Arial"/>
          <w:lang w:val="es-ES"/>
        </w:rPr>
      </w:pPr>
      <w:r w:rsidRPr="00F32964">
        <w:rPr>
          <w:rFonts w:ascii="Arial" w:hAnsi="Arial" w:cs="Arial"/>
          <w:b/>
          <w:lang w:val="es-ES"/>
        </w:rPr>
        <w:t>NOTA</w:t>
      </w:r>
      <w:r w:rsidRPr="00F32964">
        <w:rPr>
          <w:rFonts w:ascii="Arial" w:hAnsi="Arial" w:cs="Arial"/>
          <w:lang w:val="es-ES"/>
        </w:rPr>
        <w:t xml:space="preserve">: Al ser las 10:30 am, por unanimidad se dispone  pasar  a los temas de fondo, en virtud de que los integrantes de la Comisión Especial fueron citados para ser juramentados a las 11:00 am. </w:t>
      </w:r>
    </w:p>
    <w:p w:rsidR="008362DB" w:rsidRPr="00BA5724" w:rsidRDefault="008362DB" w:rsidP="00F01EA0">
      <w:pPr>
        <w:widowControl w:val="0"/>
        <w:ind w:left="436"/>
        <w:jc w:val="center"/>
        <w:outlineLvl w:val="6"/>
        <w:rPr>
          <w:rFonts w:ascii="Arial" w:hAnsi="Arial" w:cs="Arial"/>
          <w:b/>
        </w:rPr>
      </w:pPr>
      <w:r w:rsidRPr="00BA5724">
        <w:rPr>
          <w:rFonts w:ascii="Arial" w:hAnsi="Arial" w:cs="Arial"/>
          <w:b/>
        </w:rPr>
        <w:t>CAPITULO ASUNTOS DE FONDO</w:t>
      </w:r>
    </w:p>
    <w:p w:rsidR="008362DB" w:rsidRPr="009A3878" w:rsidRDefault="008362DB" w:rsidP="003F7B96">
      <w:pPr>
        <w:pStyle w:val="Fuentedeprrafopredet"/>
        <w:ind w:left="1631" w:hanging="1631"/>
        <w:jc w:val="both"/>
        <w:rPr>
          <w:rFonts w:ascii="Arial" w:hAnsi="Arial"/>
          <w:b/>
          <w:sz w:val="24"/>
          <w:szCs w:val="24"/>
        </w:rPr>
      </w:pPr>
      <w:r w:rsidRPr="009A3878">
        <w:rPr>
          <w:rFonts w:ascii="Arial" w:hAnsi="Arial"/>
          <w:b/>
          <w:sz w:val="24"/>
          <w:szCs w:val="24"/>
        </w:rPr>
        <w:t xml:space="preserve">ARTÍCULO </w:t>
      </w:r>
      <w:r>
        <w:rPr>
          <w:rFonts w:ascii="Arial" w:hAnsi="Arial"/>
          <w:b/>
          <w:sz w:val="24"/>
          <w:szCs w:val="24"/>
        </w:rPr>
        <w:t>8</w:t>
      </w:r>
      <w:r w:rsidRPr="009A3878">
        <w:rPr>
          <w:rFonts w:ascii="Arial" w:hAnsi="Arial"/>
          <w:b/>
          <w:sz w:val="24"/>
          <w:szCs w:val="24"/>
        </w:rPr>
        <w:t>.</w:t>
      </w:r>
      <w:r w:rsidRPr="009A3878">
        <w:rPr>
          <w:rFonts w:ascii="Arial" w:hAnsi="Arial"/>
          <w:b/>
          <w:sz w:val="24"/>
          <w:szCs w:val="24"/>
        </w:rPr>
        <w:tab/>
      </w:r>
      <w:r>
        <w:rPr>
          <w:rFonts w:ascii="Arial" w:hAnsi="Arial"/>
          <w:b/>
          <w:sz w:val="24"/>
          <w:szCs w:val="24"/>
        </w:rPr>
        <w:t>D</w:t>
      </w:r>
      <w:r w:rsidRPr="00BA5724">
        <w:rPr>
          <w:rFonts w:ascii="Arial" w:hAnsi="Arial"/>
          <w:b/>
          <w:sz w:val="24"/>
          <w:szCs w:val="24"/>
        </w:rPr>
        <w:t>erogatoria de acuerdos relacionados con la “Creación de plazas Fondos FEES 2012” y adopción de nuevo acuerdo sobre “Creación y Renovación de plazas Fondos FEES para el año 2012”</w:t>
      </w:r>
    </w:p>
    <w:p w:rsidR="008362DB" w:rsidRDefault="008362DB" w:rsidP="00535CAC">
      <w:pPr>
        <w:jc w:val="both"/>
        <w:rPr>
          <w:rFonts w:ascii="Arial" w:hAnsi="Arial" w:cs="Arial"/>
          <w:bCs/>
          <w:lang w:val="es-ES_tradnl"/>
        </w:rPr>
      </w:pPr>
      <w:r w:rsidRPr="002B3C5F">
        <w:rPr>
          <w:rFonts w:ascii="Arial" w:hAnsi="Arial" w:cs="Arial"/>
          <w:lang w:val="es-ES"/>
        </w:rPr>
        <w:t>La señora Grettel Castro presenta la propuesta denominada: “Derogatoria de acuerdos relacionados con la “Creación de plazas Fondos FEES 2012” y adopción de nuevo acuerdo sobre “Creación y Renovación de plazas Fondos FEES para el año 2012”</w:t>
      </w:r>
      <w:r>
        <w:rPr>
          <w:rFonts w:ascii="Arial" w:hAnsi="Arial" w:cs="Arial"/>
          <w:lang w:val="es-ES"/>
        </w:rPr>
        <w:t xml:space="preserve">; </w:t>
      </w:r>
      <w:r w:rsidRPr="002B3C5F">
        <w:rPr>
          <w:rFonts w:ascii="Arial" w:hAnsi="Arial" w:cs="Arial"/>
          <w:lang w:val="es-ES"/>
        </w:rPr>
        <w:t>elaborada por la Comisión de Planificación y Administración.</w:t>
      </w:r>
      <w:r w:rsidRPr="008E057B">
        <w:rPr>
          <w:rFonts w:ascii="Arial" w:hAnsi="Arial" w:cs="Arial"/>
          <w:bCs/>
          <w:lang w:val="es-ES_tradnl"/>
        </w:rPr>
        <w:t xml:space="preserve"> (Adjunta a la carpeta de esta acta).</w:t>
      </w:r>
      <w:r>
        <w:rPr>
          <w:rFonts w:ascii="Arial" w:hAnsi="Arial" w:cs="Arial"/>
          <w:bCs/>
          <w:lang w:val="es-ES_tradnl"/>
        </w:rPr>
        <w:t xml:space="preserve"> </w:t>
      </w:r>
    </w:p>
    <w:p w:rsidR="008362DB" w:rsidRPr="005305FA" w:rsidRDefault="008362DB" w:rsidP="005305FA">
      <w:pPr>
        <w:jc w:val="both"/>
        <w:rPr>
          <w:rFonts w:ascii="Arial" w:hAnsi="Arial" w:cs="Arial"/>
        </w:rPr>
      </w:pPr>
      <w:r>
        <w:rPr>
          <w:rFonts w:ascii="Arial" w:hAnsi="Arial" w:cs="Arial"/>
        </w:rPr>
        <w:t>La señora Nancy Hidalgo</w:t>
      </w:r>
      <w:r w:rsidRPr="005305FA">
        <w:rPr>
          <w:rFonts w:ascii="Arial" w:hAnsi="Arial" w:cs="Arial"/>
        </w:rPr>
        <w:t xml:space="preserve"> </w:t>
      </w:r>
      <w:r>
        <w:rPr>
          <w:rFonts w:ascii="Arial" w:hAnsi="Arial" w:cs="Arial"/>
        </w:rPr>
        <w:t>solicita corregir</w:t>
      </w:r>
      <w:r w:rsidRPr="005305FA">
        <w:rPr>
          <w:rFonts w:ascii="Arial" w:hAnsi="Arial" w:cs="Arial"/>
        </w:rPr>
        <w:t xml:space="preserve"> en el punto c, donde dice “34 Plazas Permanentes”, </w:t>
      </w:r>
      <w:r>
        <w:rPr>
          <w:rFonts w:ascii="Arial" w:hAnsi="Arial" w:cs="Arial"/>
        </w:rPr>
        <w:t>para que se lea: 35;</w:t>
      </w:r>
      <w:r w:rsidRPr="005305FA">
        <w:rPr>
          <w:rFonts w:ascii="Arial" w:hAnsi="Arial" w:cs="Arial"/>
        </w:rPr>
        <w:t xml:space="preserve"> y en el cuadro donde dice “Docencia” </w:t>
      </w:r>
      <w:r>
        <w:rPr>
          <w:rFonts w:ascii="Arial" w:hAnsi="Arial" w:cs="Arial"/>
        </w:rPr>
        <w:t xml:space="preserve"> en vez de decir</w:t>
      </w:r>
      <w:r w:rsidRPr="005305FA">
        <w:rPr>
          <w:rFonts w:ascii="Arial" w:hAnsi="Arial" w:cs="Arial"/>
        </w:rPr>
        <w:t xml:space="preserve"> 22</w:t>
      </w:r>
      <w:r>
        <w:rPr>
          <w:rFonts w:ascii="Arial" w:hAnsi="Arial" w:cs="Arial"/>
        </w:rPr>
        <w:t xml:space="preserve"> plazas se lea: </w:t>
      </w:r>
      <w:r w:rsidRPr="005305FA">
        <w:rPr>
          <w:rFonts w:ascii="Arial" w:hAnsi="Arial" w:cs="Arial"/>
        </w:rPr>
        <w:t xml:space="preserve">23 </w:t>
      </w:r>
      <w:r>
        <w:rPr>
          <w:rFonts w:ascii="Arial" w:hAnsi="Arial" w:cs="Arial"/>
        </w:rPr>
        <w:t xml:space="preserve">plazas, además </w:t>
      </w:r>
      <w:r w:rsidRPr="005305FA">
        <w:rPr>
          <w:rFonts w:ascii="Arial" w:hAnsi="Arial" w:cs="Arial"/>
        </w:rPr>
        <w:t xml:space="preserve"> donde dice “San Carlos” en </w:t>
      </w:r>
      <w:r>
        <w:rPr>
          <w:rFonts w:ascii="Arial" w:hAnsi="Arial" w:cs="Arial"/>
        </w:rPr>
        <w:t>lugar de leerse</w:t>
      </w:r>
      <w:r w:rsidRPr="005305FA">
        <w:rPr>
          <w:rFonts w:ascii="Arial" w:hAnsi="Arial" w:cs="Arial"/>
        </w:rPr>
        <w:t xml:space="preserve"> 6 </w:t>
      </w:r>
      <w:r>
        <w:rPr>
          <w:rFonts w:ascii="Arial" w:hAnsi="Arial" w:cs="Arial"/>
        </w:rPr>
        <w:t>plaza se lea: 8 plazas.</w:t>
      </w:r>
    </w:p>
    <w:p w:rsidR="008362DB" w:rsidRPr="005305FA" w:rsidRDefault="008362DB" w:rsidP="00D93535">
      <w:pPr>
        <w:jc w:val="both"/>
        <w:rPr>
          <w:rFonts w:ascii="Arial" w:hAnsi="Arial" w:cs="Arial"/>
        </w:rPr>
      </w:pPr>
      <w:r w:rsidRPr="005305FA">
        <w:rPr>
          <w:rFonts w:ascii="Arial" w:hAnsi="Arial" w:cs="Arial"/>
        </w:rPr>
        <w:t xml:space="preserve">Se procede a realizar las correcciones respectivas </w:t>
      </w:r>
      <w:r>
        <w:rPr>
          <w:rFonts w:ascii="Arial" w:hAnsi="Arial" w:cs="Arial"/>
        </w:rPr>
        <w:t xml:space="preserve">en la </w:t>
      </w:r>
      <w:r w:rsidRPr="005305FA">
        <w:rPr>
          <w:rFonts w:ascii="Arial" w:hAnsi="Arial" w:cs="Arial"/>
        </w:rPr>
        <w:t>propuesta.</w:t>
      </w:r>
    </w:p>
    <w:p w:rsidR="008362DB" w:rsidRPr="005305FA" w:rsidRDefault="008362DB" w:rsidP="005305FA">
      <w:pPr>
        <w:jc w:val="both"/>
        <w:rPr>
          <w:rFonts w:ascii="Arial" w:hAnsi="Arial" w:cs="Arial"/>
        </w:rPr>
      </w:pPr>
      <w:r>
        <w:rPr>
          <w:rFonts w:ascii="Arial" w:hAnsi="Arial" w:cs="Arial"/>
        </w:rPr>
        <w:t>El señor Julio Calvo</w:t>
      </w:r>
      <w:r w:rsidRPr="005305FA">
        <w:rPr>
          <w:rFonts w:ascii="Arial" w:hAnsi="Arial" w:cs="Arial"/>
        </w:rPr>
        <w:t xml:space="preserve"> agradece a la señora Grettel Castro y la Comisión</w:t>
      </w:r>
      <w:r>
        <w:rPr>
          <w:rFonts w:ascii="Arial" w:hAnsi="Arial" w:cs="Arial"/>
        </w:rPr>
        <w:t>,</w:t>
      </w:r>
      <w:r w:rsidRPr="005305FA">
        <w:rPr>
          <w:rFonts w:ascii="Arial" w:hAnsi="Arial" w:cs="Arial"/>
        </w:rPr>
        <w:t xml:space="preserve"> </w:t>
      </w:r>
      <w:r>
        <w:rPr>
          <w:rFonts w:ascii="Arial" w:hAnsi="Arial" w:cs="Arial"/>
        </w:rPr>
        <w:t>por el trabajo tan arduo.</w:t>
      </w:r>
    </w:p>
    <w:p w:rsidR="008362DB" w:rsidRPr="00F8295C" w:rsidRDefault="008362DB" w:rsidP="00D93535">
      <w:pPr>
        <w:jc w:val="both"/>
        <w:rPr>
          <w:rFonts w:ascii="Arial" w:hAnsi="Arial" w:cs="Arial"/>
          <w:bCs/>
          <w:lang w:val="es-ES_tradnl"/>
        </w:rPr>
      </w:pPr>
      <w:r>
        <w:rPr>
          <w:rFonts w:ascii="Arial" w:hAnsi="Arial" w:cs="Arial"/>
          <w:bCs/>
          <w:lang w:val="es-ES_tradnl"/>
        </w:rPr>
        <w:t>S</w:t>
      </w:r>
      <w:r w:rsidRPr="00F8295C">
        <w:rPr>
          <w:rFonts w:ascii="Arial" w:hAnsi="Arial" w:cs="Arial"/>
          <w:bCs/>
          <w:lang w:val="es-ES_tradnl"/>
        </w:rPr>
        <w:t xml:space="preserve">e somete a votación la propuesta y se obtiene el siguiente resultado: </w:t>
      </w:r>
      <w:r>
        <w:rPr>
          <w:rFonts w:ascii="Arial" w:hAnsi="Arial" w:cs="Arial"/>
          <w:bCs/>
          <w:lang w:val="es-ES_tradnl"/>
        </w:rPr>
        <w:t>12</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12</w:t>
      </w:r>
      <w:r w:rsidRPr="00F8295C">
        <w:rPr>
          <w:rFonts w:ascii="Arial" w:hAnsi="Arial" w:cs="Arial"/>
          <w:bCs/>
          <w:lang w:val="es-ES_tradnl"/>
        </w:rPr>
        <w:t xml:space="preserve"> votos a favor, 0 en contra.</w:t>
      </w:r>
    </w:p>
    <w:p w:rsidR="008362DB" w:rsidRPr="00F8295C" w:rsidRDefault="008362DB" w:rsidP="00D93535">
      <w:pPr>
        <w:jc w:val="both"/>
        <w:rPr>
          <w:rFonts w:ascii="Arial" w:hAnsi="Arial" w:cs="Arial"/>
          <w:bCs/>
          <w:lang w:val="es-ES_tradnl"/>
        </w:rPr>
      </w:pPr>
      <w:r w:rsidRPr="00F8295C">
        <w:rPr>
          <w:rFonts w:ascii="Arial" w:hAnsi="Arial" w:cs="Arial"/>
          <w:bCs/>
          <w:lang w:val="es-ES_tradnl"/>
        </w:rPr>
        <w:lastRenderedPageBreak/>
        <w:t>Por lo tanto, el Consejo Institucional:</w:t>
      </w:r>
    </w:p>
    <w:p w:rsidR="008362DB" w:rsidRDefault="008362DB" w:rsidP="00D93535">
      <w:pPr>
        <w:ind w:left="1440" w:hanging="1440"/>
        <w:jc w:val="both"/>
        <w:rPr>
          <w:rFonts w:ascii="Arial" w:hAnsi="Arial" w:cs="Arial"/>
          <w:b/>
          <w:lang w:val="es-ES_tradnl" w:eastAsia="en-US"/>
        </w:rPr>
      </w:pPr>
      <w:r w:rsidRPr="00416688">
        <w:rPr>
          <w:rFonts w:ascii="Arial" w:hAnsi="Arial" w:cs="Arial"/>
          <w:b/>
          <w:lang w:val="es-ES_tradnl" w:eastAsia="en-US"/>
        </w:rPr>
        <w:t>CONSIDERANDO QUE:</w:t>
      </w:r>
    </w:p>
    <w:p w:rsidR="008362DB" w:rsidRPr="00131764" w:rsidRDefault="008362DB" w:rsidP="00DC745C">
      <w:pPr>
        <w:numPr>
          <w:ilvl w:val="0"/>
          <w:numId w:val="26"/>
        </w:numPr>
        <w:tabs>
          <w:tab w:val="left" w:pos="426"/>
        </w:tabs>
        <w:ind w:left="426" w:hanging="426"/>
        <w:contextualSpacing/>
        <w:jc w:val="both"/>
        <w:rPr>
          <w:rFonts w:ascii="Arial" w:hAnsi="Arial" w:cs="Arial"/>
          <w:lang w:val="es-ES"/>
        </w:rPr>
      </w:pPr>
      <w:r>
        <w:rPr>
          <w:rFonts w:ascii="Arial" w:hAnsi="Arial" w:cs="Arial"/>
          <w:lang w:eastAsia="es-CR"/>
        </w:rPr>
        <w:t>La Comisión de Planificación y Administración envió oficio SCI-328-2011, del 02 de mayo de 2011, suscrito por la BQ. Grettel Castro Portuguez, Coordinadora de la Comisión de Planificación y Administración, dirigido a la Ing. Giannina Ortiz, Rectora a.i., en el cual le indica que en la Sesión No. 2708, Artículo 13 del 07 de abril de 2011, se aprobó el Cronograma 2011, para la Formulación del Plan Anual Operativo y Presupuesto Ordinario 2012 y en virtud de que a la fecha para la presentación por parte de la Rectoría respecto de la Renovación y Creación de Plazas venció el 29 de abril de 2011, se le solicita enviar la información respectiva, con el fin de que la Comisión pueda analizarla de forma precisa en la reunión por celebrarse el viernes 06 de mayo de 2011.</w:t>
      </w:r>
    </w:p>
    <w:p w:rsidR="008362DB" w:rsidRPr="00335116" w:rsidRDefault="008362DB" w:rsidP="00DC745C">
      <w:pPr>
        <w:numPr>
          <w:ilvl w:val="0"/>
          <w:numId w:val="26"/>
        </w:numPr>
        <w:tabs>
          <w:tab w:val="left" w:pos="426"/>
        </w:tabs>
        <w:ind w:left="426" w:hanging="426"/>
        <w:contextualSpacing/>
        <w:jc w:val="both"/>
        <w:rPr>
          <w:rFonts w:ascii="Arial" w:hAnsi="Arial" w:cs="Arial"/>
          <w:lang w:val="es-ES"/>
        </w:rPr>
      </w:pPr>
      <w:r w:rsidRPr="004A57A5">
        <w:rPr>
          <w:rFonts w:ascii="Arial" w:hAnsi="Arial" w:cs="Arial"/>
          <w:lang w:val="es-ES" w:eastAsia="es-CR"/>
        </w:rPr>
        <w:t>La Secretaría del Consejo Institucional, recibe oficio VAD-234-2011, del 16 de junio de 2011, suscrito por el MAE. Jorge Mena Calderón, Vicerrector de Administración, dirigido al M.Sc. Eugenio Trejos Benavides, Presidente del Consejo Institucional</w:t>
      </w:r>
      <w:r w:rsidRPr="004A57A5">
        <w:rPr>
          <w:rFonts w:ascii="Arial" w:hAnsi="Arial" w:cs="Arial"/>
          <w:lang w:eastAsia="es-CR"/>
        </w:rPr>
        <w:t xml:space="preserve">, en el cual </w:t>
      </w:r>
      <w:r>
        <w:rPr>
          <w:rFonts w:ascii="Arial" w:hAnsi="Arial" w:cs="Arial"/>
          <w:lang w:eastAsia="es-CR"/>
        </w:rPr>
        <w:t>para los trámites correspondientes ante el Consejo Institucional, remite oficio RH-766-2011, suscrito por la Dra. Hannia Rodríguez Mora, Directora del Departamento de Recursos Humanos, y adjunta la propuesta de Renovación Permanente y Temporal de Plazas 2012.</w:t>
      </w:r>
    </w:p>
    <w:p w:rsidR="008362DB" w:rsidRDefault="008362DB" w:rsidP="00DC745C">
      <w:pPr>
        <w:numPr>
          <w:ilvl w:val="0"/>
          <w:numId w:val="26"/>
        </w:numPr>
        <w:tabs>
          <w:tab w:val="left" w:pos="426"/>
        </w:tabs>
        <w:ind w:left="426" w:hanging="426"/>
        <w:contextualSpacing/>
        <w:jc w:val="both"/>
        <w:rPr>
          <w:rFonts w:ascii="Arial" w:hAnsi="Arial" w:cs="Arial"/>
          <w:lang w:val="es-ES"/>
        </w:rPr>
      </w:pPr>
      <w:r>
        <w:rPr>
          <w:rFonts w:ascii="Arial" w:hAnsi="Arial" w:cs="Arial"/>
          <w:lang w:val="es-ES"/>
        </w:rPr>
        <w:t>En reunión de la Comisión de Planificación y Administración No. 414-2011, celebrada el 01 de julio de 2011, se dispuso no hacer el análisis de la propuesta  de plazas para el 2012, hasta tanto no se hubiera concluido el análisis de la ejecución de plazas 2010 y abril de 2011; además para que las nuevas autoridades ejecutivas revisaran la propuesta.</w:t>
      </w:r>
    </w:p>
    <w:p w:rsidR="008362DB" w:rsidRPr="004A57A5" w:rsidRDefault="008362DB" w:rsidP="00DC745C">
      <w:pPr>
        <w:numPr>
          <w:ilvl w:val="0"/>
          <w:numId w:val="26"/>
        </w:numPr>
        <w:tabs>
          <w:tab w:val="left" w:pos="426"/>
        </w:tabs>
        <w:ind w:left="426" w:hanging="426"/>
        <w:contextualSpacing/>
        <w:jc w:val="both"/>
        <w:rPr>
          <w:rFonts w:ascii="Arial" w:hAnsi="Arial" w:cs="Arial"/>
          <w:lang w:val="es-ES"/>
        </w:rPr>
      </w:pPr>
      <w:r>
        <w:rPr>
          <w:rFonts w:ascii="Arial" w:hAnsi="Arial" w:cs="Arial"/>
          <w:lang w:val="es-ES"/>
        </w:rPr>
        <w:t xml:space="preserve">La B.Q. Grettel Castro Portuguez, Representante Docente del Consejo Institucional, envía nota SCI-638-2011, el 26 de agosto de 2011, al MAE. Marcel Hernández, Vicerrector de Administración, en la que solicita recursos para el Sistema de Gestión de Calidad del ITCR, cuya implementación obedece al acuerdo del Consejo Institucional de </w:t>
      </w:r>
      <w:r w:rsidRPr="009C0C8E">
        <w:rPr>
          <w:rFonts w:ascii="Arial" w:hAnsi="Arial" w:cs="Arial"/>
          <w:lang w:val="es-ES"/>
        </w:rPr>
        <w:t>Sesión Ordinaria No. 2711, de 5 de mayo de 2011</w:t>
      </w:r>
      <w:r>
        <w:rPr>
          <w:rFonts w:ascii="Arial" w:hAnsi="Arial" w:cs="Arial"/>
          <w:lang w:val="es-ES"/>
        </w:rPr>
        <w:t xml:space="preserve">, dentro de la que se incluye 1 plaza temporal de 0,5 de tiempo completo equivalente de profesional en administración, adscrita a la Oficina de Planificación Institucional. Esto con el fin de sustituir las 10 horas que se requieren de </w:t>
      </w:r>
      <w:r w:rsidRPr="009029FC">
        <w:rPr>
          <w:rFonts w:ascii="Arial" w:hAnsi="Arial" w:cs="Arial"/>
          <w:lang w:val="es-ES"/>
        </w:rPr>
        <w:t>cada una de</w:t>
      </w:r>
      <w:r>
        <w:rPr>
          <w:rFonts w:ascii="Arial" w:hAnsi="Arial" w:cs="Arial"/>
          <w:color w:val="FF0000"/>
          <w:lang w:val="es-ES"/>
        </w:rPr>
        <w:t xml:space="preserve"> </w:t>
      </w:r>
      <w:r>
        <w:rPr>
          <w:rFonts w:ascii="Arial" w:hAnsi="Arial" w:cs="Arial"/>
          <w:lang w:val="es-ES"/>
        </w:rPr>
        <w:t>las funcionarias de la OPI que conforman la Comisión Técnica del Proyecto.</w:t>
      </w:r>
    </w:p>
    <w:p w:rsidR="008362DB" w:rsidRDefault="008362DB" w:rsidP="00DC745C">
      <w:pPr>
        <w:numPr>
          <w:ilvl w:val="0"/>
          <w:numId w:val="26"/>
        </w:numPr>
        <w:tabs>
          <w:tab w:val="left" w:pos="426"/>
        </w:tabs>
        <w:ind w:left="426" w:hanging="426"/>
        <w:contextualSpacing/>
        <w:jc w:val="both"/>
        <w:rPr>
          <w:rFonts w:ascii="Arial" w:hAnsi="Arial" w:cs="Arial"/>
          <w:lang w:val="es-ES"/>
        </w:rPr>
      </w:pPr>
      <w:r>
        <w:rPr>
          <w:rFonts w:ascii="Arial" w:hAnsi="Arial" w:cs="Arial"/>
          <w:lang w:val="es-ES"/>
        </w:rPr>
        <w:t xml:space="preserve">Con fecha </w:t>
      </w:r>
      <w:r w:rsidRPr="004A57A5">
        <w:rPr>
          <w:rFonts w:ascii="Arial" w:hAnsi="Arial" w:cs="Arial"/>
          <w:lang w:val="es-ES"/>
        </w:rPr>
        <w:t>02 de setiembre de 2011</w:t>
      </w:r>
      <w:r>
        <w:rPr>
          <w:rFonts w:ascii="Arial" w:hAnsi="Arial" w:cs="Arial"/>
          <w:lang w:val="es-ES"/>
        </w:rPr>
        <w:t xml:space="preserve">, la </w:t>
      </w:r>
      <w:r w:rsidRPr="004A57A5">
        <w:rPr>
          <w:rFonts w:ascii="Arial" w:hAnsi="Arial" w:cs="Arial"/>
          <w:lang w:val="es-ES"/>
        </w:rPr>
        <w:t>Secretaría del Consejo Institucional, recibe memorando OPI-117-2011, suscrito por la M.A.U. Tatiana Fernández Martín, Directora de Planificación Institucional y el M.A.E. Marcel Hernández Mora, Vicerrector de Administración</w:t>
      </w:r>
      <w:r>
        <w:rPr>
          <w:rFonts w:ascii="Arial" w:hAnsi="Arial" w:cs="Arial"/>
          <w:lang w:val="es-ES"/>
        </w:rPr>
        <w:t>, dirigido al Dr. Julio Calvo Alvarado, Presidente del Consejo Institucional, en el cual remite la propuesta de Creación de Plazas para el año 2012, la cual debe ser analizada y aprobada por el Consejo Institucional, para su incorporación en el Plan Anual Operativo y Presupuesto 2012.  Asimismo, se destaca que el documento de Renovación de Plazas Temporales para el año 2012, enviado por el M.A.E Jorge Mena al Consejo Institucional, mediante el memorando VAD-234-2011 del 03 de junio del presente año, no se modifica.</w:t>
      </w:r>
    </w:p>
    <w:p w:rsidR="008362DB" w:rsidRDefault="008362DB" w:rsidP="00DC745C">
      <w:pPr>
        <w:numPr>
          <w:ilvl w:val="0"/>
          <w:numId w:val="26"/>
        </w:numPr>
        <w:tabs>
          <w:tab w:val="left" w:pos="426"/>
        </w:tabs>
        <w:ind w:left="426" w:hanging="426"/>
        <w:contextualSpacing/>
        <w:jc w:val="both"/>
        <w:rPr>
          <w:rFonts w:ascii="Arial" w:hAnsi="Arial" w:cs="Arial"/>
          <w:lang w:val="es-ES"/>
        </w:rPr>
      </w:pPr>
      <w:r>
        <w:rPr>
          <w:rFonts w:ascii="Arial" w:hAnsi="Arial" w:cs="Arial"/>
          <w:lang w:val="es-ES"/>
        </w:rPr>
        <w:t xml:space="preserve">En reunión de la Comisión de Planificación y Administración No. 422-2011, del 09 de setiembre de 2011, se analiza la propuesta de creación de plazas 2012, en  forma conjunta con la señora Tatiana Fernández, Directora de la Oficina de </w:t>
      </w:r>
      <w:r>
        <w:rPr>
          <w:rFonts w:ascii="Arial" w:hAnsi="Arial" w:cs="Arial"/>
          <w:lang w:val="es-ES"/>
        </w:rPr>
        <w:lastRenderedPageBreak/>
        <w:t xml:space="preserve">Planificación Institucional, los señores Marcel Hernández, Vicerrector de Administración y Luis Paulino Méndez, Vicerrector de Docencia, en esta reunión se hicieron observaciones, entre otras, con respecto de la plaza CF2659, el puesto no debe ser de Profesor, sino Profesional en Química. </w:t>
      </w:r>
      <w:r w:rsidRPr="00E428B5">
        <w:rPr>
          <w:rFonts w:ascii="Arial" w:hAnsi="Arial" w:cs="Arial"/>
          <w:lang w:val="es-ES"/>
        </w:rPr>
        <w:t xml:space="preserve">Referente a la categoría de las plazas CF2659 y CF2660, existe inconsistencia, pues son puestos </w:t>
      </w:r>
      <w:r>
        <w:rPr>
          <w:rFonts w:ascii="Arial" w:hAnsi="Arial" w:cs="Arial"/>
          <w:lang w:val="es-ES"/>
        </w:rPr>
        <w:t>p</w:t>
      </w:r>
      <w:r w:rsidRPr="00E428B5">
        <w:rPr>
          <w:rFonts w:ascii="Arial" w:hAnsi="Arial" w:cs="Arial"/>
          <w:lang w:val="es-ES"/>
        </w:rPr>
        <w:t xml:space="preserve">rofesionales y aparecen con categoría 12.  </w:t>
      </w:r>
    </w:p>
    <w:p w:rsidR="008362DB" w:rsidRDefault="008362DB" w:rsidP="00444FA2">
      <w:pPr>
        <w:tabs>
          <w:tab w:val="left" w:pos="426"/>
        </w:tabs>
        <w:ind w:left="426"/>
        <w:contextualSpacing/>
        <w:jc w:val="both"/>
        <w:rPr>
          <w:rFonts w:ascii="Arial" w:hAnsi="Arial" w:cs="Arial"/>
          <w:lang w:val="es-ES"/>
        </w:rPr>
      </w:pPr>
      <w:r>
        <w:rPr>
          <w:rFonts w:ascii="Arial" w:hAnsi="Arial" w:cs="Arial"/>
          <w:lang w:val="es-ES"/>
        </w:rPr>
        <w:t xml:space="preserve">Las plazas de la nueva carrera de Ingeniería en Producción en San Carlos, se propone adscribirlas a  la Dirección de Sede; sin embargo, el acuerdo del Consejo Institucional de la Sesión Ordinaria No. 2707, Artículo 13, del 31 de marzo de 2011, crea la Unidad Académica  para esta carrera en la Escuela de Ingeniería de Producción Industrial, por lo que las plazas de los Profesores de la Carrera se deben adscribir a esta Escuela o bien a la Dirección de la Vicerrectoría de Docencia.  </w:t>
      </w:r>
    </w:p>
    <w:p w:rsidR="008362DB" w:rsidRDefault="008362DB" w:rsidP="00444FA2">
      <w:pPr>
        <w:tabs>
          <w:tab w:val="left" w:pos="426"/>
        </w:tabs>
        <w:ind w:left="426"/>
        <w:contextualSpacing/>
        <w:jc w:val="both"/>
        <w:rPr>
          <w:rFonts w:ascii="Arial" w:hAnsi="Arial" w:cs="Arial"/>
          <w:lang w:val="es-ES"/>
        </w:rPr>
      </w:pPr>
      <w:r>
        <w:rPr>
          <w:rFonts w:ascii="Arial" w:hAnsi="Arial" w:cs="Arial"/>
          <w:lang w:val="es-ES"/>
        </w:rPr>
        <w:t>De la propuesta de  creación de las plazas para Coordinador de los Centros de Investigación CIEMTEC, CIADEG TEC y CIPA, que corresponden a los códigos CF2649, CF2650 Y CF2653, respectivamente, se dispone improbar la CF2653, dado que el CIPA, ya cuenta con este recurso.</w:t>
      </w:r>
    </w:p>
    <w:p w:rsidR="008362DB" w:rsidRPr="00E132BE" w:rsidRDefault="008362DB" w:rsidP="00DC745C">
      <w:pPr>
        <w:numPr>
          <w:ilvl w:val="0"/>
          <w:numId w:val="26"/>
        </w:numPr>
        <w:tabs>
          <w:tab w:val="left" w:pos="426"/>
        </w:tabs>
        <w:ind w:left="426" w:hanging="426"/>
        <w:contextualSpacing/>
        <w:jc w:val="both"/>
        <w:rPr>
          <w:rFonts w:ascii="Arial" w:hAnsi="Arial" w:cs="Arial"/>
          <w:i/>
          <w:sz w:val="20"/>
          <w:szCs w:val="20"/>
        </w:rPr>
      </w:pPr>
      <w:r>
        <w:rPr>
          <w:rFonts w:ascii="Arial" w:hAnsi="Arial" w:cs="Arial"/>
          <w:lang w:val="es-ES"/>
        </w:rPr>
        <w:t xml:space="preserve">La Secretaría del Consejo Institucional, como resultado de las observaciones externadas en la reunión de la Comisión citada en el considerando anterior, recibe memorando OPI-119-2011, del 06 de setiembre de 2011, suscrito por </w:t>
      </w:r>
      <w:r w:rsidRPr="004A57A5">
        <w:rPr>
          <w:rFonts w:ascii="Arial" w:hAnsi="Arial" w:cs="Arial"/>
          <w:lang w:val="es-ES"/>
        </w:rPr>
        <w:t xml:space="preserve"> la M.A.U. Tatiana Fernández Martín, Directora de</w:t>
      </w:r>
      <w:r>
        <w:rPr>
          <w:rFonts w:ascii="Arial" w:hAnsi="Arial" w:cs="Arial"/>
          <w:lang w:val="es-ES"/>
        </w:rPr>
        <w:t xml:space="preserve"> la Oficina de </w:t>
      </w:r>
      <w:r w:rsidRPr="004A57A5">
        <w:rPr>
          <w:rFonts w:ascii="Arial" w:hAnsi="Arial" w:cs="Arial"/>
          <w:lang w:val="es-ES"/>
        </w:rPr>
        <w:t>Planificación Institucional y el M.A.E. Marcel Hernández Mora, Vicerrector de Administración</w:t>
      </w:r>
      <w:r>
        <w:rPr>
          <w:rFonts w:ascii="Arial" w:hAnsi="Arial" w:cs="Arial"/>
          <w:lang w:val="es-ES"/>
        </w:rPr>
        <w:t>, dirigido al Dr. Julio Calvo Alvarado, Presidente del Consejo Institucional,</w:t>
      </w:r>
      <w:r w:rsidRPr="00367F4D">
        <w:rPr>
          <w:rFonts w:ascii="Arial" w:hAnsi="Arial" w:cs="Arial"/>
          <w:lang w:val="es-ES"/>
        </w:rPr>
        <w:t xml:space="preserve"> </w:t>
      </w:r>
      <w:r>
        <w:rPr>
          <w:rFonts w:ascii="Arial" w:hAnsi="Arial" w:cs="Arial"/>
          <w:lang w:val="es-ES"/>
        </w:rPr>
        <w:t>en el cual adjunta la Fe de Erratas que modifica el memorando OPI-117-2011, sobre la Creación de Plazas 2012, cuyo detalle es el siguiente:</w:t>
      </w:r>
    </w:p>
    <w:p w:rsidR="008362DB" w:rsidRPr="00B20FBF" w:rsidRDefault="008362DB" w:rsidP="00444FA2">
      <w:pPr>
        <w:pStyle w:val="Default"/>
        <w:ind w:left="426"/>
        <w:rPr>
          <w:i/>
          <w:sz w:val="20"/>
          <w:szCs w:val="20"/>
        </w:rPr>
      </w:pPr>
      <w:r w:rsidRPr="00B20FBF">
        <w:rPr>
          <w:i/>
          <w:sz w:val="20"/>
          <w:szCs w:val="20"/>
        </w:rPr>
        <w:t>“</w:t>
      </w:r>
      <w:r w:rsidRPr="00B20FBF">
        <w:rPr>
          <w:b/>
          <w:bCs/>
          <w:i/>
          <w:sz w:val="20"/>
          <w:szCs w:val="20"/>
        </w:rPr>
        <w:t xml:space="preserve">Fe de erratas: </w:t>
      </w:r>
    </w:p>
    <w:p w:rsidR="008362DB" w:rsidRPr="00B20FBF" w:rsidRDefault="008362DB" w:rsidP="00444FA2">
      <w:pPr>
        <w:pStyle w:val="Default"/>
        <w:ind w:left="426"/>
        <w:rPr>
          <w:i/>
          <w:sz w:val="20"/>
          <w:szCs w:val="20"/>
        </w:rPr>
      </w:pPr>
      <w:r w:rsidRPr="00B20FBF">
        <w:rPr>
          <w:i/>
          <w:sz w:val="20"/>
          <w:szCs w:val="20"/>
        </w:rPr>
        <w:t xml:space="preserve">a. En la página de Contenido, Capítulo II, incorpórese los siguientes temas: </w:t>
      </w:r>
    </w:p>
    <w:p w:rsidR="008362DB" w:rsidRPr="00B20FBF" w:rsidRDefault="008362DB" w:rsidP="00444FA2">
      <w:pPr>
        <w:pStyle w:val="Default"/>
        <w:ind w:left="426"/>
        <w:rPr>
          <w:i/>
          <w:sz w:val="20"/>
          <w:szCs w:val="20"/>
        </w:rPr>
      </w:pPr>
      <w:r w:rsidRPr="00B20FBF">
        <w:rPr>
          <w:i/>
          <w:sz w:val="20"/>
          <w:szCs w:val="20"/>
        </w:rPr>
        <w:t xml:space="preserve">1) Mecanismo de priorización </w:t>
      </w:r>
    </w:p>
    <w:p w:rsidR="008362DB" w:rsidRPr="00B20FBF" w:rsidRDefault="008362DB" w:rsidP="00444FA2">
      <w:pPr>
        <w:pStyle w:val="Default"/>
        <w:ind w:left="426"/>
        <w:rPr>
          <w:i/>
          <w:sz w:val="20"/>
          <w:szCs w:val="20"/>
        </w:rPr>
      </w:pPr>
      <w:r w:rsidRPr="00B20FBF">
        <w:rPr>
          <w:i/>
          <w:sz w:val="20"/>
          <w:szCs w:val="20"/>
        </w:rPr>
        <w:t xml:space="preserve">2) Plazas seleccionadas </w:t>
      </w:r>
    </w:p>
    <w:p w:rsidR="008362DB" w:rsidRPr="00B20FBF" w:rsidRDefault="008362DB" w:rsidP="00444FA2">
      <w:pPr>
        <w:pStyle w:val="Default"/>
        <w:ind w:left="426"/>
        <w:rPr>
          <w:i/>
          <w:sz w:val="20"/>
          <w:szCs w:val="20"/>
        </w:rPr>
      </w:pPr>
      <w:r w:rsidRPr="00B20FBF">
        <w:rPr>
          <w:i/>
          <w:sz w:val="20"/>
          <w:szCs w:val="20"/>
        </w:rPr>
        <w:t xml:space="preserve">b. En la página 7, en la plaza CF 2659 para el Regente Químico, puesto Profesor, asignada al Subprograma 1.2: Vicerrectoría de Administración, en la </w:t>
      </w:r>
      <w:r w:rsidRPr="00B20FBF">
        <w:rPr>
          <w:i/>
          <w:color w:val="auto"/>
          <w:sz w:val="20"/>
          <w:szCs w:val="20"/>
        </w:rPr>
        <w:t>(sic) e</w:t>
      </w:r>
      <w:r w:rsidRPr="00B20FBF">
        <w:rPr>
          <w:i/>
          <w:sz w:val="20"/>
          <w:szCs w:val="20"/>
        </w:rPr>
        <w:t xml:space="preserve">spacio de la categoría en lugar de ser “12” léase correctamente “23”; la misma corrección aplicaría para la plaza CF 2660, Profesor asignado al Programa 2: Docencia, en el puesto de Profesor. </w:t>
      </w:r>
    </w:p>
    <w:p w:rsidR="008362DB" w:rsidRPr="00B20FBF" w:rsidRDefault="008362DB" w:rsidP="00444FA2">
      <w:pPr>
        <w:pStyle w:val="Default"/>
        <w:ind w:left="426"/>
        <w:rPr>
          <w:i/>
          <w:sz w:val="20"/>
          <w:szCs w:val="20"/>
        </w:rPr>
      </w:pPr>
      <w:r w:rsidRPr="00B20FBF">
        <w:rPr>
          <w:i/>
          <w:sz w:val="20"/>
          <w:szCs w:val="20"/>
        </w:rPr>
        <w:t xml:space="preserve">c. En la página 8, en el total de la plaza, en lugar de decir “34” léase correctamente “39”. </w:t>
      </w:r>
    </w:p>
    <w:p w:rsidR="008362DB" w:rsidRPr="00B20FBF" w:rsidRDefault="008362DB" w:rsidP="00444FA2">
      <w:pPr>
        <w:pStyle w:val="Default"/>
        <w:ind w:left="426"/>
        <w:rPr>
          <w:i/>
          <w:sz w:val="20"/>
          <w:szCs w:val="20"/>
        </w:rPr>
      </w:pPr>
      <w:r w:rsidRPr="00B20FBF">
        <w:rPr>
          <w:i/>
          <w:sz w:val="20"/>
          <w:szCs w:val="20"/>
        </w:rPr>
        <w:t xml:space="preserve">d. En la página 9, en el cuadro 3, en lugar de decir “Programa 1.2 Vicerrectoría de”, léase correctamente “Subprograma 1.2: Vicerrectoría de Administración” y en el mismo cuadro en lugar de decir “Programa 1.3”, léase correctamente “Subprograma 1.3”. </w:t>
      </w:r>
    </w:p>
    <w:p w:rsidR="008362DB" w:rsidRPr="00B20FBF" w:rsidRDefault="008362DB" w:rsidP="00444FA2">
      <w:pPr>
        <w:pStyle w:val="Default"/>
        <w:ind w:left="426"/>
        <w:rPr>
          <w:i/>
          <w:sz w:val="20"/>
          <w:szCs w:val="20"/>
        </w:rPr>
      </w:pPr>
      <w:r w:rsidRPr="00B20FBF">
        <w:rPr>
          <w:i/>
          <w:sz w:val="20"/>
          <w:szCs w:val="20"/>
        </w:rPr>
        <w:t xml:space="preserve">e. En la página 15, cuadro 6 sustitúyase por el siguiente: </w:t>
      </w:r>
    </w:p>
    <w:p w:rsidR="008362DB" w:rsidRPr="00287562" w:rsidRDefault="008362DB" w:rsidP="00444FA2">
      <w:pPr>
        <w:pStyle w:val="Default"/>
        <w:rPr>
          <w:i/>
          <w:sz w:val="16"/>
          <w:szCs w:val="16"/>
        </w:rPr>
      </w:pPr>
    </w:p>
    <w:p w:rsidR="008362DB" w:rsidRPr="00EC1118" w:rsidRDefault="00C811EB" w:rsidP="00444FA2">
      <w:pPr>
        <w:pStyle w:val="Prrafodelista"/>
        <w:rPr>
          <w:rFonts w:ascii="Arial" w:hAnsi="Arial" w:cs="Arial"/>
          <w:i/>
          <w:sz w:val="20"/>
          <w:szCs w:val="20"/>
        </w:rPr>
      </w:pPr>
      <w:r w:rsidRPr="00A54946">
        <w:rPr>
          <w:rFonts w:ascii="Arial" w:hAnsi="Arial" w:cs="Arial"/>
          <w:i/>
          <w:noProof/>
          <w:sz w:val="20"/>
          <w:szCs w:val="20"/>
          <w:lang w:val="es-ES"/>
        </w:rPr>
        <w:lastRenderedPageBreak/>
        <w:pict>
          <v:shape id="Imagen 9" o:spid="_x0000_i1031" type="#_x0000_t75" style="width:359.05pt;height:237.05pt;visibility:visible">
            <v:imagedata r:id="rId14" o:title=""/>
          </v:shape>
        </w:pict>
      </w:r>
    </w:p>
    <w:p w:rsidR="008362DB" w:rsidRDefault="008362DB" w:rsidP="00DC745C">
      <w:pPr>
        <w:numPr>
          <w:ilvl w:val="0"/>
          <w:numId w:val="26"/>
        </w:numPr>
        <w:tabs>
          <w:tab w:val="left" w:pos="426"/>
        </w:tabs>
        <w:ind w:left="426" w:hanging="426"/>
        <w:contextualSpacing/>
        <w:jc w:val="both"/>
        <w:rPr>
          <w:rFonts w:ascii="Arial" w:hAnsi="Arial" w:cs="Arial"/>
        </w:rPr>
      </w:pPr>
      <w:r w:rsidRPr="00EC1118">
        <w:rPr>
          <w:rFonts w:ascii="Arial" w:hAnsi="Arial" w:cs="Arial"/>
        </w:rPr>
        <w:t xml:space="preserve">En reunión ordinaria de la Comisión de Planificación y Administración No. 429-2011, del 29 de setiembre de 2011, se aclaran varias dudas de varias </w:t>
      </w:r>
      <w:r>
        <w:rPr>
          <w:rFonts w:ascii="Arial" w:hAnsi="Arial" w:cs="Arial"/>
        </w:rPr>
        <w:t xml:space="preserve">de las </w:t>
      </w:r>
      <w:r w:rsidRPr="00EC1118">
        <w:rPr>
          <w:rFonts w:ascii="Arial" w:hAnsi="Arial" w:cs="Arial"/>
        </w:rPr>
        <w:t>plazas con los señores Nelson Ortega del Departamento de Recursos Humanos, Marcel Hernández, Vicerrector de Administración y Luis Paulino Méndez,</w:t>
      </w:r>
      <w:r>
        <w:rPr>
          <w:rFonts w:ascii="Arial" w:hAnsi="Arial" w:cs="Arial"/>
        </w:rPr>
        <w:t xml:space="preserve"> Rector a.i., </w:t>
      </w:r>
      <w:r w:rsidRPr="00EC1118">
        <w:rPr>
          <w:rFonts w:ascii="Arial" w:hAnsi="Arial" w:cs="Arial"/>
        </w:rPr>
        <w:t xml:space="preserve"> por lo que una vez aclaradas las dudas, se dispone elevar la propuesta al Consejo Institucional</w:t>
      </w:r>
      <w:r>
        <w:rPr>
          <w:rFonts w:ascii="Arial" w:hAnsi="Arial" w:cs="Arial"/>
        </w:rPr>
        <w:t>.</w:t>
      </w:r>
      <w:r w:rsidRPr="00EC1118">
        <w:rPr>
          <w:rFonts w:ascii="Arial" w:hAnsi="Arial" w:cs="Arial"/>
        </w:rPr>
        <w:t xml:space="preserve"> </w:t>
      </w:r>
    </w:p>
    <w:p w:rsidR="008362DB" w:rsidRPr="00287562" w:rsidRDefault="008362DB" w:rsidP="00DC745C">
      <w:pPr>
        <w:numPr>
          <w:ilvl w:val="0"/>
          <w:numId w:val="26"/>
        </w:numPr>
        <w:tabs>
          <w:tab w:val="left" w:pos="426"/>
        </w:tabs>
        <w:ind w:left="426" w:hanging="426"/>
        <w:contextualSpacing/>
        <w:jc w:val="both"/>
        <w:rPr>
          <w:rFonts w:ascii="Arial" w:hAnsi="Arial" w:cs="Arial"/>
        </w:rPr>
      </w:pPr>
      <w:r w:rsidRPr="00F913C1">
        <w:rPr>
          <w:rFonts w:ascii="Arial" w:hAnsi="Arial" w:cs="Arial"/>
          <w:lang w:val="es-ES"/>
        </w:rPr>
        <w:t xml:space="preserve">El Consejo Institucional </w:t>
      </w:r>
      <w:r>
        <w:rPr>
          <w:rFonts w:ascii="Arial" w:hAnsi="Arial" w:cs="Arial"/>
          <w:lang w:val="es-ES"/>
        </w:rPr>
        <w:t xml:space="preserve">aprobó </w:t>
      </w:r>
      <w:r w:rsidRPr="00F913C1">
        <w:rPr>
          <w:rFonts w:ascii="Arial" w:hAnsi="Arial" w:cs="Arial"/>
          <w:lang w:val="es-ES"/>
        </w:rPr>
        <w:t xml:space="preserve">en </w:t>
      </w:r>
      <w:r>
        <w:rPr>
          <w:rFonts w:ascii="Arial" w:hAnsi="Arial" w:cs="Arial"/>
          <w:lang w:val="es-ES"/>
        </w:rPr>
        <w:t xml:space="preserve">la </w:t>
      </w:r>
      <w:r w:rsidRPr="00F913C1">
        <w:rPr>
          <w:rFonts w:ascii="Arial" w:hAnsi="Arial" w:cs="Arial"/>
          <w:lang w:val="es-ES"/>
        </w:rPr>
        <w:t xml:space="preserve">Sesión Ordinaria No. 2734, Artículo 10, del 30 de setiembre de 2011, </w:t>
      </w:r>
      <w:r>
        <w:rPr>
          <w:rFonts w:ascii="Arial" w:hAnsi="Arial" w:cs="Arial"/>
          <w:lang w:val="es-ES"/>
        </w:rPr>
        <w:t>“</w:t>
      </w:r>
      <w:r w:rsidRPr="00F913C1">
        <w:rPr>
          <w:rFonts w:ascii="Arial" w:hAnsi="Arial" w:cs="Arial"/>
          <w:lang w:val="es-ES"/>
        </w:rPr>
        <w:t>Creación de plazas Fondos FEES, para el año 2012</w:t>
      </w:r>
      <w:r>
        <w:rPr>
          <w:rFonts w:ascii="Arial" w:hAnsi="Arial" w:cs="Arial"/>
          <w:lang w:val="es-ES"/>
        </w:rPr>
        <w:t>”</w:t>
      </w:r>
      <w:r w:rsidRPr="00F913C1">
        <w:rPr>
          <w:rFonts w:ascii="Arial" w:hAnsi="Arial" w:cs="Arial"/>
          <w:lang w:val="es-ES"/>
        </w:rPr>
        <w:t xml:space="preserve">, </w:t>
      </w:r>
      <w:r>
        <w:rPr>
          <w:rFonts w:ascii="Arial" w:hAnsi="Arial" w:cs="Arial"/>
          <w:lang w:val="es-ES"/>
        </w:rPr>
        <w:t>el siguiente acuerdo</w:t>
      </w:r>
      <w:r w:rsidRPr="00F913C1">
        <w:rPr>
          <w:rFonts w:ascii="Arial" w:hAnsi="Arial" w:cs="Arial"/>
          <w:lang w:val="es-ES"/>
        </w:rPr>
        <w:t>:</w:t>
      </w:r>
    </w:p>
    <w:p w:rsidR="008362DB" w:rsidRPr="009110B4" w:rsidRDefault="008362DB" w:rsidP="00444FA2">
      <w:pPr>
        <w:pStyle w:val="Prrafodelista"/>
        <w:ind w:left="1080"/>
        <w:contextualSpacing/>
        <w:jc w:val="both"/>
        <w:rPr>
          <w:rFonts w:ascii="Arial" w:hAnsi="Arial" w:cs="Arial"/>
          <w:i/>
          <w:sz w:val="18"/>
          <w:szCs w:val="18"/>
          <w:lang w:val="es-ES"/>
        </w:rPr>
      </w:pPr>
      <w:r>
        <w:rPr>
          <w:rFonts w:ascii="Arial" w:hAnsi="Arial" w:cs="Arial"/>
          <w:b/>
          <w:i/>
          <w:sz w:val="18"/>
          <w:szCs w:val="18"/>
          <w:lang w:val="es-ES"/>
        </w:rPr>
        <w:t>“ACUERDA</w:t>
      </w:r>
      <w:r w:rsidRPr="009110B4">
        <w:rPr>
          <w:rFonts w:ascii="Arial" w:hAnsi="Arial" w:cs="Arial"/>
          <w:i/>
          <w:sz w:val="18"/>
          <w:szCs w:val="18"/>
          <w:lang w:val="es-ES"/>
        </w:rPr>
        <w:t>:</w:t>
      </w:r>
    </w:p>
    <w:p w:rsidR="008362DB" w:rsidRDefault="008362DB" w:rsidP="006062E5">
      <w:pPr>
        <w:numPr>
          <w:ilvl w:val="1"/>
          <w:numId w:val="26"/>
        </w:numPr>
        <w:autoSpaceDE w:val="0"/>
        <w:autoSpaceDN w:val="0"/>
        <w:adjustRightInd w:val="0"/>
        <w:jc w:val="both"/>
        <w:rPr>
          <w:rFonts w:ascii="Arial" w:hAnsi="Arial" w:cs="Arial"/>
          <w:i/>
          <w:sz w:val="18"/>
          <w:szCs w:val="18"/>
        </w:rPr>
      </w:pPr>
      <w:r w:rsidRPr="009110B4">
        <w:rPr>
          <w:rFonts w:ascii="Arial" w:hAnsi="Arial" w:cs="Arial"/>
          <w:i/>
          <w:sz w:val="18"/>
          <w:szCs w:val="18"/>
        </w:rPr>
        <w:t>Aprobar en el Programa 1: Administración la creación para el año 2012 de 5 plazas temporales correspondientes a 3 tiempos completos equivalentes con las siguientes características:</w:t>
      </w:r>
    </w:p>
    <w:tbl>
      <w:tblPr>
        <w:tblpPr w:leftFromText="141" w:rightFromText="141" w:vertAnchor="text" w:horzAnchor="page" w:tblpX="2701" w:tblpY="86"/>
        <w:tblW w:w="8008" w:type="dxa"/>
        <w:tblLayout w:type="fixed"/>
        <w:tblCellMar>
          <w:left w:w="70" w:type="dxa"/>
          <w:right w:w="70" w:type="dxa"/>
        </w:tblCellMar>
        <w:tblLook w:val="00A0"/>
      </w:tblPr>
      <w:tblGrid>
        <w:gridCol w:w="496"/>
        <w:gridCol w:w="708"/>
        <w:gridCol w:w="1985"/>
        <w:gridCol w:w="425"/>
        <w:gridCol w:w="709"/>
        <w:gridCol w:w="709"/>
        <w:gridCol w:w="425"/>
        <w:gridCol w:w="2551"/>
      </w:tblGrid>
      <w:tr w:rsidR="008362DB" w:rsidRPr="00DD74AC" w:rsidTr="00CC7932">
        <w:trPr>
          <w:trHeight w:val="780"/>
        </w:trPr>
        <w:tc>
          <w:tcPr>
            <w:tcW w:w="496"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Programa</w:t>
            </w:r>
          </w:p>
        </w:tc>
        <w:tc>
          <w:tcPr>
            <w:tcW w:w="708"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 xml:space="preserve">Número de </w:t>
            </w:r>
            <w:r w:rsidRPr="00DD74AC">
              <w:rPr>
                <w:rFonts w:ascii="Calibri" w:hAnsi="Calibri" w:cs="Arial"/>
                <w:b/>
                <w:bCs/>
                <w:i/>
                <w:color w:val="FFFFFF"/>
                <w:sz w:val="16"/>
                <w:szCs w:val="16"/>
                <w:lang w:eastAsia="es-CR"/>
              </w:rPr>
              <w:br/>
              <w:t>Plaza</w:t>
            </w:r>
          </w:p>
        </w:tc>
        <w:tc>
          <w:tcPr>
            <w:tcW w:w="1985" w:type="dxa"/>
            <w:tcBorders>
              <w:top w:val="single" w:sz="8" w:space="0" w:color="auto"/>
              <w:left w:val="nil"/>
              <w:bottom w:val="single" w:sz="8" w:space="0" w:color="auto"/>
              <w:right w:val="single" w:sz="4" w:space="0" w:color="auto"/>
            </w:tcBorders>
            <w:shd w:val="clear" w:color="000000" w:fill="0070C0"/>
            <w:noWrap/>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Puesto</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Cat.</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Periodo</w:t>
            </w:r>
            <w:r w:rsidRPr="00DD74AC">
              <w:rPr>
                <w:rFonts w:ascii="Calibri" w:hAnsi="Calibri" w:cs="Arial"/>
                <w:b/>
                <w:bCs/>
                <w:i/>
                <w:color w:val="FFFFFF"/>
                <w:sz w:val="16"/>
                <w:szCs w:val="16"/>
                <w:lang w:eastAsia="es-CR"/>
              </w:rPr>
              <w:br/>
              <w:t>(meses)</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Jornada</w:t>
            </w:r>
          </w:p>
          <w:p w:rsidR="008362DB" w:rsidRPr="00DD74AC" w:rsidRDefault="008362DB" w:rsidP="00CC7932">
            <w:pPr>
              <w:ind w:right="-70"/>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TCE</w:t>
            </w:r>
          </w:p>
        </w:tc>
        <w:tc>
          <w:tcPr>
            <w:tcW w:w="2551" w:type="dxa"/>
            <w:tcBorders>
              <w:top w:val="single" w:sz="8" w:space="0" w:color="auto"/>
              <w:left w:val="nil"/>
              <w:bottom w:val="single" w:sz="8" w:space="0" w:color="auto"/>
              <w:right w:val="single" w:sz="4" w:space="0" w:color="auto"/>
            </w:tcBorders>
            <w:shd w:val="clear" w:color="000000" w:fill="0070C0"/>
            <w:vAlign w:val="center"/>
          </w:tcPr>
          <w:p w:rsidR="008362DB" w:rsidRPr="00DD74AC" w:rsidRDefault="008362DB" w:rsidP="00CC7932">
            <w:pPr>
              <w:jc w:val="center"/>
              <w:rPr>
                <w:rFonts w:ascii="Calibri" w:hAnsi="Calibri" w:cs="Arial"/>
                <w:b/>
                <w:bCs/>
                <w:i/>
                <w:color w:val="FFFFFF"/>
                <w:sz w:val="16"/>
                <w:szCs w:val="16"/>
                <w:lang w:eastAsia="es-CR"/>
              </w:rPr>
            </w:pPr>
            <w:r w:rsidRPr="00DD74AC">
              <w:rPr>
                <w:rFonts w:ascii="Calibri" w:hAnsi="Calibri" w:cs="Arial"/>
                <w:b/>
                <w:bCs/>
                <w:i/>
                <w:color w:val="FFFFFF"/>
                <w:sz w:val="16"/>
                <w:szCs w:val="16"/>
                <w:lang w:eastAsia="es-CR"/>
              </w:rPr>
              <w:t>Adscrita a:</w:t>
            </w:r>
          </w:p>
        </w:tc>
      </w:tr>
      <w:tr w:rsidR="008362DB" w:rsidRPr="00DD74AC" w:rsidTr="00CC7932">
        <w:trPr>
          <w:trHeight w:val="450"/>
        </w:trPr>
        <w:tc>
          <w:tcPr>
            <w:tcW w:w="496"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sz w:val="16"/>
                <w:szCs w:val="16"/>
                <w:lang w:eastAsia="es-CR"/>
              </w:rPr>
            </w:pPr>
            <w:r w:rsidRPr="00DD74AC">
              <w:rPr>
                <w:rFonts w:ascii="Calibri" w:hAnsi="Calibri" w:cs="Arial"/>
                <w:i/>
                <w:sz w:val="16"/>
                <w:szCs w:val="16"/>
                <w:lang w:eastAsia="es-CR"/>
              </w:rPr>
              <w:t>1</w:t>
            </w:r>
          </w:p>
        </w:tc>
        <w:tc>
          <w:tcPr>
            <w:tcW w:w="708"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CT0078</w:t>
            </w:r>
          </w:p>
        </w:tc>
        <w:tc>
          <w:tcPr>
            <w:tcW w:w="1985"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Profesional en Comunicación y Mercadeo</w:t>
            </w:r>
          </w:p>
        </w:tc>
        <w:tc>
          <w:tcPr>
            <w:tcW w:w="425"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0,5</w:t>
            </w:r>
          </w:p>
        </w:tc>
        <w:tc>
          <w:tcPr>
            <w:tcW w:w="2551"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Oficina de Comunicación y Mercadeo</w:t>
            </w:r>
          </w:p>
        </w:tc>
      </w:tr>
      <w:tr w:rsidR="008362DB" w:rsidRPr="00DD74AC" w:rsidTr="00CC7932">
        <w:trPr>
          <w:trHeight w:val="141"/>
        </w:trPr>
        <w:tc>
          <w:tcPr>
            <w:tcW w:w="496"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w:t>
            </w:r>
          </w:p>
        </w:tc>
        <w:tc>
          <w:tcPr>
            <w:tcW w:w="708"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CT0079</w:t>
            </w:r>
          </w:p>
        </w:tc>
        <w:tc>
          <w:tcPr>
            <w:tcW w:w="1985" w:type="dxa"/>
            <w:tcBorders>
              <w:top w:val="nil"/>
              <w:left w:val="nil"/>
              <w:bottom w:val="single" w:sz="4" w:space="0" w:color="auto"/>
              <w:right w:val="single" w:sz="4" w:space="0" w:color="auto"/>
            </w:tcBorders>
            <w:noWrap/>
          </w:tcPr>
          <w:p w:rsidR="008362DB" w:rsidRPr="00DD74AC" w:rsidRDefault="008362DB" w:rsidP="00CC7932">
            <w:pPr>
              <w:jc w:val="both"/>
              <w:rPr>
                <w:rFonts w:ascii="Calibri" w:hAnsi="Calibri" w:cs="Arial"/>
                <w:i/>
                <w:color w:val="000000"/>
                <w:sz w:val="16"/>
                <w:szCs w:val="16"/>
                <w:lang w:eastAsia="es-CR"/>
              </w:rPr>
            </w:pPr>
            <w:r w:rsidRPr="00DD74AC">
              <w:rPr>
                <w:rFonts w:ascii="Calibri" w:hAnsi="Calibri" w:cs="Arial"/>
                <w:i/>
                <w:color w:val="000000"/>
                <w:sz w:val="16"/>
                <w:szCs w:val="16"/>
                <w:lang w:eastAsia="es-CR"/>
              </w:rPr>
              <w:t>Profesional en Administración</w:t>
            </w:r>
          </w:p>
        </w:tc>
        <w:tc>
          <w:tcPr>
            <w:tcW w:w="425"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w:t>
            </w:r>
          </w:p>
        </w:tc>
        <w:tc>
          <w:tcPr>
            <w:tcW w:w="2551"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OPI, Dirección Superior</w:t>
            </w:r>
          </w:p>
        </w:tc>
      </w:tr>
      <w:tr w:rsidR="008362DB" w:rsidRPr="00DD74AC" w:rsidTr="00CC7932">
        <w:trPr>
          <w:trHeight w:val="342"/>
        </w:trPr>
        <w:tc>
          <w:tcPr>
            <w:tcW w:w="496"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w:t>
            </w:r>
          </w:p>
        </w:tc>
        <w:tc>
          <w:tcPr>
            <w:tcW w:w="708"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CT0080</w:t>
            </w:r>
          </w:p>
        </w:tc>
        <w:tc>
          <w:tcPr>
            <w:tcW w:w="1985" w:type="dxa"/>
            <w:tcBorders>
              <w:top w:val="nil"/>
              <w:left w:val="nil"/>
              <w:bottom w:val="single" w:sz="4" w:space="0" w:color="auto"/>
              <w:right w:val="single" w:sz="4" w:space="0" w:color="auto"/>
            </w:tcBorders>
            <w:noWrap/>
          </w:tcPr>
          <w:p w:rsidR="008362DB" w:rsidRPr="00DD74AC" w:rsidRDefault="008362DB" w:rsidP="00CC7932">
            <w:pPr>
              <w:jc w:val="both"/>
              <w:rPr>
                <w:rFonts w:ascii="Calibri" w:hAnsi="Calibri" w:cs="Arial"/>
                <w:i/>
                <w:color w:val="000000"/>
                <w:sz w:val="16"/>
                <w:szCs w:val="16"/>
                <w:lang w:eastAsia="es-CR"/>
              </w:rPr>
            </w:pPr>
            <w:r w:rsidRPr="00DD74AC">
              <w:rPr>
                <w:rFonts w:ascii="Calibri" w:hAnsi="Calibri" w:cs="Arial"/>
                <w:i/>
                <w:color w:val="000000"/>
                <w:sz w:val="16"/>
                <w:szCs w:val="16"/>
                <w:lang w:eastAsia="es-CR"/>
              </w:rPr>
              <w:t>Profesional en ingeniería y Arquitectura</w:t>
            </w:r>
          </w:p>
        </w:tc>
        <w:tc>
          <w:tcPr>
            <w:tcW w:w="425"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22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0,5</w:t>
            </w:r>
          </w:p>
        </w:tc>
        <w:tc>
          <w:tcPr>
            <w:tcW w:w="2551"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Departamento de Administración de Mantenimiento, Vic. Administración</w:t>
            </w:r>
          </w:p>
        </w:tc>
      </w:tr>
      <w:tr w:rsidR="008362DB" w:rsidRPr="00DD74AC" w:rsidTr="00CC7932">
        <w:trPr>
          <w:trHeight w:val="632"/>
        </w:trPr>
        <w:tc>
          <w:tcPr>
            <w:tcW w:w="496" w:type="dxa"/>
            <w:tcBorders>
              <w:top w:val="nil"/>
              <w:left w:val="nil"/>
              <w:bottom w:val="nil"/>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w:t>
            </w:r>
          </w:p>
        </w:tc>
        <w:tc>
          <w:tcPr>
            <w:tcW w:w="708"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CT0081</w:t>
            </w:r>
          </w:p>
        </w:tc>
        <w:tc>
          <w:tcPr>
            <w:tcW w:w="1985" w:type="dxa"/>
            <w:tcBorders>
              <w:top w:val="nil"/>
              <w:left w:val="nil"/>
              <w:bottom w:val="single" w:sz="4" w:space="0" w:color="auto"/>
              <w:right w:val="single" w:sz="4" w:space="0" w:color="auto"/>
            </w:tcBorders>
            <w:noWrap/>
          </w:tcPr>
          <w:p w:rsidR="008362DB" w:rsidRPr="00DD74AC" w:rsidRDefault="008362DB" w:rsidP="00CC7932">
            <w:pPr>
              <w:jc w:val="both"/>
              <w:rPr>
                <w:rFonts w:ascii="Calibri" w:hAnsi="Calibri" w:cs="Arial"/>
                <w:i/>
                <w:color w:val="000000"/>
                <w:sz w:val="16"/>
                <w:szCs w:val="16"/>
                <w:lang w:eastAsia="es-CR"/>
              </w:rPr>
            </w:pPr>
            <w:r w:rsidRPr="00DD74AC">
              <w:rPr>
                <w:rFonts w:ascii="Calibri" w:hAnsi="Calibri" w:cs="Arial"/>
                <w:i/>
                <w:color w:val="000000"/>
                <w:sz w:val="16"/>
                <w:szCs w:val="16"/>
                <w:lang w:eastAsia="es-CR"/>
              </w:rPr>
              <w:t>Profesional en Tecnologías de Información y Comunicación</w:t>
            </w:r>
          </w:p>
        </w:tc>
        <w:tc>
          <w:tcPr>
            <w:tcW w:w="425"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0,5</w:t>
            </w:r>
          </w:p>
        </w:tc>
        <w:tc>
          <w:tcPr>
            <w:tcW w:w="2551"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Centro de Cómputo, Dirección Superior, para ser usada en el Departamento de Admisión y Registro</w:t>
            </w:r>
          </w:p>
        </w:tc>
      </w:tr>
      <w:tr w:rsidR="008362DB" w:rsidRPr="00DD74AC" w:rsidTr="00CC7932">
        <w:trPr>
          <w:trHeight w:val="482"/>
        </w:trPr>
        <w:tc>
          <w:tcPr>
            <w:tcW w:w="496" w:type="dxa"/>
            <w:tcBorders>
              <w:top w:val="single" w:sz="4" w:space="0" w:color="auto"/>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w:t>
            </w:r>
          </w:p>
        </w:tc>
        <w:tc>
          <w:tcPr>
            <w:tcW w:w="708"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CT0082</w:t>
            </w:r>
          </w:p>
        </w:tc>
        <w:tc>
          <w:tcPr>
            <w:tcW w:w="1985" w:type="dxa"/>
            <w:tcBorders>
              <w:top w:val="nil"/>
              <w:left w:val="nil"/>
              <w:bottom w:val="single" w:sz="4" w:space="0" w:color="auto"/>
              <w:right w:val="single" w:sz="4" w:space="0" w:color="auto"/>
            </w:tcBorders>
            <w:noWrap/>
          </w:tcPr>
          <w:p w:rsidR="008362DB" w:rsidRPr="00DD74AC" w:rsidRDefault="008362DB" w:rsidP="00CC7932">
            <w:pPr>
              <w:jc w:val="both"/>
              <w:rPr>
                <w:rFonts w:ascii="Calibri" w:hAnsi="Calibri" w:cs="Arial"/>
                <w:i/>
                <w:color w:val="000000"/>
                <w:sz w:val="16"/>
                <w:szCs w:val="16"/>
                <w:lang w:eastAsia="es-CR"/>
              </w:rPr>
            </w:pPr>
            <w:r w:rsidRPr="00DD74AC">
              <w:rPr>
                <w:rFonts w:ascii="Calibri" w:hAnsi="Calibri" w:cs="Arial"/>
                <w:i/>
                <w:color w:val="000000"/>
                <w:sz w:val="16"/>
                <w:szCs w:val="16"/>
                <w:lang w:eastAsia="es-CR"/>
              </w:rPr>
              <w:t>Profesional en Tecnologías de Información y Comunicación</w:t>
            </w:r>
          </w:p>
        </w:tc>
        <w:tc>
          <w:tcPr>
            <w:tcW w:w="425"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DD74AC" w:rsidRDefault="008362DB" w:rsidP="00CC7932">
            <w:pPr>
              <w:jc w:val="center"/>
              <w:rPr>
                <w:rFonts w:ascii="Calibri" w:hAnsi="Calibri" w:cs="Arial"/>
                <w:i/>
                <w:color w:val="000000"/>
                <w:sz w:val="16"/>
                <w:szCs w:val="16"/>
                <w:lang w:eastAsia="es-CR"/>
              </w:rPr>
            </w:pPr>
            <w:r w:rsidRPr="00DD74AC">
              <w:rPr>
                <w:rFonts w:ascii="Calibri" w:hAnsi="Calibri" w:cs="Arial"/>
                <w:i/>
                <w:color w:val="000000"/>
                <w:sz w:val="16"/>
                <w:szCs w:val="16"/>
                <w:lang w:eastAsia="es-CR"/>
              </w:rPr>
              <w:t>0,5</w:t>
            </w:r>
          </w:p>
        </w:tc>
        <w:tc>
          <w:tcPr>
            <w:tcW w:w="2551" w:type="dxa"/>
            <w:tcBorders>
              <w:top w:val="nil"/>
              <w:left w:val="nil"/>
              <w:bottom w:val="single" w:sz="4" w:space="0" w:color="auto"/>
              <w:right w:val="single" w:sz="4" w:space="0" w:color="auto"/>
            </w:tcBorders>
          </w:tcPr>
          <w:p w:rsidR="008362DB" w:rsidRPr="00DD74AC" w:rsidRDefault="008362DB" w:rsidP="00CC7932">
            <w:pPr>
              <w:rPr>
                <w:rFonts w:ascii="Calibri" w:hAnsi="Calibri" w:cs="Arial"/>
                <w:i/>
                <w:color w:val="000000"/>
                <w:sz w:val="16"/>
                <w:szCs w:val="16"/>
                <w:lang w:eastAsia="es-CR"/>
              </w:rPr>
            </w:pPr>
            <w:r w:rsidRPr="00DD74AC">
              <w:rPr>
                <w:rFonts w:ascii="Calibri" w:hAnsi="Calibri" w:cs="Arial"/>
                <w:i/>
                <w:color w:val="000000"/>
                <w:sz w:val="16"/>
                <w:szCs w:val="16"/>
                <w:lang w:eastAsia="es-CR"/>
              </w:rPr>
              <w:t>Centro de Cómputo, Dirección Superior, para ser usada en el Departamento de Admisión y Registro</w:t>
            </w:r>
          </w:p>
        </w:tc>
      </w:tr>
    </w:tbl>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Default="008362DB" w:rsidP="00444FA2">
      <w:pPr>
        <w:autoSpaceDE w:val="0"/>
        <w:autoSpaceDN w:val="0"/>
        <w:adjustRightInd w:val="0"/>
        <w:ind w:left="1440"/>
        <w:jc w:val="both"/>
        <w:rPr>
          <w:rFonts w:ascii="Arial" w:hAnsi="Arial" w:cs="Arial"/>
          <w:i/>
          <w:sz w:val="18"/>
          <w:szCs w:val="18"/>
        </w:rPr>
      </w:pPr>
    </w:p>
    <w:p w:rsidR="008362DB" w:rsidRPr="00DB179D" w:rsidRDefault="008362DB" w:rsidP="006062E5">
      <w:pPr>
        <w:numPr>
          <w:ilvl w:val="1"/>
          <w:numId w:val="26"/>
        </w:numPr>
        <w:autoSpaceDE w:val="0"/>
        <w:autoSpaceDN w:val="0"/>
        <w:adjustRightInd w:val="0"/>
        <w:jc w:val="both"/>
        <w:rPr>
          <w:rFonts w:ascii="Arial" w:hAnsi="Arial" w:cs="Arial"/>
          <w:i/>
          <w:sz w:val="18"/>
          <w:szCs w:val="18"/>
        </w:rPr>
      </w:pPr>
      <w:r w:rsidRPr="00DB179D">
        <w:rPr>
          <w:rFonts w:ascii="Arial" w:hAnsi="Arial" w:cs="Arial"/>
          <w:i/>
          <w:sz w:val="18"/>
          <w:szCs w:val="18"/>
        </w:rPr>
        <w:t>Aprobar en los programas 1: Administración, 2: Docencia, 4: Investigación y Extensión y 5: Sede Regional San Carlos, a partir del año 2012, la creación de 32 plazas permanentes, que corresponden según programa a :</w:t>
      </w:r>
    </w:p>
    <w:p w:rsidR="008362DB" w:rsidRPr="00DB179D" w:rsidRDefault="008362DB" w:rsidP="00444FA2">
      <w:pPr>
        <w:tabs>
          <w:tab w:val="left" w:pos="426"/>
        </w:tabs>
        <w:ind w:left="708"/>
        <w:contextualSpacing/>
        <w:jc w:val="both"/>
        <w:rPr>
          <w:rFonts w:ascii="Arial" w:hAnsi="Arial" w:cs="Arial"/>
          <w:sz w:val="18"/>
          <w:szCs w:val="18"/>
        </w:rPr>
      </w:pPr>
    </w:p>
    <w:tbl>
      <w:tblPr>
        <w:tblpPr w:leftFromText="141" w:rightFromText="141" w:vertAnchor="text" w:horzAnchor="margin" w:tblpXSpec="center" w:tblpY="60"/>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9"/>
        <w:gridCol w:w="1560"/>
        <w:gridCol w:w="1275"/>
        <w:gridCol w:w="851"/>
        <w:gridCol w:w="1417"/>
      </w:tblGrid>
      <w:tr w:rsidR="008362DB" w:rsidRPr="00DB179D" w:rsidTr="00CC7932">
        <w:tc>
          <w:tcPr>
            <w:tcW w:w="1449" w:type="dxa"/>
            <w:tcBorders>
              <w:left w:val="nil"/>
              <w:right w:val="nil"/>
            </w:tcBorders>
            <w:shd w:val="clear" w:color="auto" w:fill="0070C0"/>
          </w:tcPr>
          <w:p w:rsidR="008362DB" w:rsidRPr="00C8486C" w:rsidRDefault="008362DB" w:rsidP="00CC7932">
            <w:pPr>
              <w:autoSpaceDE w:val="0"/>
              <w:autoSpaceDN w:val="0"/>
              <w:adjustRightInd w:val="0"/>
              <w:jc w:val="both"/>
              <w:rPr>
                <w:rFonts w:ascii="Arial" w:hAnsi="Arial" w:cs="Arial"/>
                <w:b/>
                <w:i/>
                <w:color w:val="FFFFFF"/>
                <w:sz w:val="18"/>
                <w:szCs w:val="18"/>
              </w:rPr>
            </w:pPr>
            <w:r w:rsidRPr="00C8486C">
              <w:rPr>
                <w:rFonts w:ascii="Arial" w:hAnsi="Arial" w:cs="Arial"/>
                <w:b/>
                <w:i/>
                <w:color w:val="FFFFFF"/>
                <w:sz w:val="18"/>
                <w:szCs w:val="18"/>
              </w:rPr>
              <w:lastRenderedPageBreak/>
              <w:t>PROGRAMA</w:t>
            </w:r>
          </w:p>
        </w:tc>
        <w:tc>
          <w:tcPr>
            <w:tcW w:w="1560" w:type="dxa"/>
            <w:tcBorders>
              <w:left w:val="nil"/>
              <w:right w:val="nil"/>
            </w:tcBorders>
            <w:shd w:val="clear" w:color="auto" w:fill="0070C0"/>
          </w:tcPr>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Administración</w:t>
            </w:r>
          </w:p>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(1)</w:t>
            </w:r>
          </w:p>
        </w:tc>
        <w:tc>
          <w:tcPr>
            <w:tcW w:w="1275" w:type="dxa"/>
            <w:tcBorders>
              <w:left w:val="nil"/>
              <w:right w:val="nil"/>
            </w:tcBorders>
            <w:shd w:val="clear" w:color="auto" w:fill="0070C0"/>
          </w:tcPr>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Docencia</w:t>
            </w:r>
          </w:p>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(2)</w:t>
            </w:r>
          </w:p>
        </w:tc>
        <w:tc>
          <w:tcPr>
            <w:tcW w:w="851" w:type="dxa"/>
            <w:tcBorders>
              <w:left w:val="nil"/>
              <w:right w:val="nil"/>
            </w:tcBorders>
            <w:shd w:val="clear" w:color="auto" w:fill="0070C0"/>
          </w:tcPr>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VIE</w:t>
            </w:r>
          </w:p>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(4)</w:t>
            </w:r>
          </w:p>
        </w:tc>
        <w:tc>
          <w:tcPr>
            <w:tcW w:w="1417" w:type="dxa"/>
            <w:tcBorders>
              <w:left w:val="nil"/>
              <w:right w:val="nil"/>
            </w:tcBorders>
            <w:shd w:val="clear" w:color="auto" w:fill="0070C0"/>
          </w:tcPr>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San Carlos</w:t>
            </w:r>
          </w:p>
          <w:p w:rsidR="008362DB" w:rsidRPr="00C8486C" w:rsidRDefault="008362DB" w:rsidP="00CC7932">
            <w:pPr>
              <w:autoSpaceDE w:val="0"/>
              <w:autoSpaceDN w:val="0"/>
              <w:adjustRightInd w:val="0"/>
              <w:jc w:val="center"/>
              <w:rPr>
                <w:rFonts w:ascii="Arial" w:hAnsi="Arial" w:cs="Arial"/>
                <w:b/>
                <w:i/>
                <w:color w:val="FFFFFF"/>
                <w:sz w:val="18"/>
                <w:szCs w:val="18"/>
              </w:rPr>
            </w:pPr>
            <w:r w:rsidRPr="00C8486C">
              <w:rPr>
                <w:rFonts w:ascii="Arial" w:hAnsi="Arial" w:cs="Arial"/>
                <w:b/>
                <w:i/>
                <w:color w:val="FFFFFF"/>
                <w:sz w:val="18"/>
                <w:szCs w:val="18"/>
              </w:rPr>
              <w:t>(5)</w:t>
            </w:r>
          </w:p>
        </w:tc>
      </w:tr>
      <w:tr w:rsidR="008362DB" w:rsidRPr="00DB179D" w:rsidTr="00CC7932">
        <w:trPr>
          <w:trHeight w:val="441"/>
        </w:trPr>
        <w:tc>
          <w:tcPr>
            <w:tcW w:w="1449" w:type="dxa"/>
            <w:tcBorders>
              <w:left w:val="nil"/>
              <w:bottom w:val="nil"/>
              <w:right w:val="nil"/>
            </w:tcBorders>
            <w:shd w:val="clear" w:color="auto" w:fill="0070C0"/>
          </w:tcPr>
          <w:p w:rsidR="008362DB" w:rsidRPr="00C8486C" w:rsidRDefault="008362DB" w:rsidP="00CC7932">
            <w:pPr>
              <w:autoSpaceDE w:val="0"/>
              <w:autoSpaceDN w:val="0"/>
              <w:adjustRightInd w:val="0"/>
              <w:jc w:val="both"/>
              <w:rPr>
                <w:rFonts w:ascii="Arial" w:hAnsi="Arial" w:cs="Arial"/>
                <w:b/>
                <w:i/>
                <w:color w:val="FFFFFF"/>
                <w:sz w:val="18"/>
                <w:szCs w:val="18"/>
              </w:rPr>
            </w:pPr>
            <w:r w:rsidRPr="00C8486C">
              <w:rPr>
                <w:rFonts w:ascii="Arial" w:hAnsi="Arial" w:cs="Arial"/>
                <w:b/>
                <w:i/>
                <w:color w:val="FFFFFF"/>
                <w:sz w:val="18"/>
                <w:szCs w:val="18"/>
              </w:rPr>
              <w:t>PLAZAS</w:t>
            </w:r>
          </w:p>
        </w:tc>
        <w:tc>
          <w:tcPr>
            <w:tcW w:w="1560" w:type="dxa"/>
            <w:tcBorders>
              <w:left w:val="nil"/>
              <w:bottom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2</w:t>
            </w:r>
          </w:p>
        </w:tc>
        <w:tc>
          <w:tcPr>
            <w:tcW w:w="1275" w:type="dxa"/>
            <w:tcBorders>
              <w:left w:val="nil"/>
              <w:bottom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22</w:t>
            </w:r>
          </w:p>
        </w:tc>
        <w:tc>
          <w:tcPr>
            <w:tcW w:w="851" w:type="dxa"/>
            <w:tcBorders>
              <w:left w:val="nil"/>
              <w:bottom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2</w:t>
            </w:r>
          </w:p>
        </w:tc>
        <w:tc>
          <w:tcPr>
            <w:tcW w:w="1417" w:type="dxa"/>
            <w:tcBorders>
              <w:left w:val="nil"/>
              <w:bottom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6</w:t>
            </w:r>
          </w:p>
        </w:tc>
      </w:tr>
      <w:tr w:rsidR="008362DB" w:rsidRPr="00DB179D" w:rsidTr="00CC7932">
        <w:trPr>
          <w:trHeight w:val="208"/>
        </w:trPr>
        <w:tc>
          <w:tcPr>
            <w:tcW w:w="1449" w:type="dxa"/>
            <w:tcBorders>
              <w:top w:val="nil"/>
              <w:left w:val="nil"/>
              <w:right w:val="nil"/>
            </w:tcBorders>
            <w:shd w:val="clear" w:color="auto" w:fill="0070C0"/>
          </w:tcPr>
          <w:p w:rsidR="008362DB" w:rsidRPr="00C8486C" w:rsidRDefault="008362DB" w:rsidP="00CC7932">
            <w:pPr>
              <w:autoSpaceDE w:val="0"/>
              <w:autoSpaceDN w:val="0"/>
              <w:adjustRightInd w:val="0"/>
              <w:jc w:val="both"/>
              <w:rPr>
                <w:rFonts w:ascii="Arial" w:hAnsi="Arial" w:cs="Arial"/>
                <w:b/>
                <w:i/>
                <w:color w:val="FFFFFF"/>
                <w:sz w:val="18"/>
                <w:szCs w:val="18"/>
              </w:rPr>
            </w:pPr>
            <w:r w:rsidRPr="00C8486C">
              <w:rPr>
                <w:rFonts w:ascii="Arial" w:hAnsi="Arial" w:cs="Arial"/>
                <w:b/>
                <w:i/>
                <w:color w:val="FFFFFF"/>
                <w:sz w:val="18"/>
                <w:szCs w:val="18"/>
              </w:rPr>
              <w:t>TCE</w:t>
            </w:r>
          </w:p>
        </w:tc>
        <w:tc>
          <w:tcPr>
            <w:tcW w:w="1560" w:type="dxa"/>
            <w:tcBorders>
              <w:top w:val="nil"/>
              <w:left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1</w:t>
            </w:r>
          </w:p>
        </w:tc>
        <w:tc>
          <w:tcPr>
            <w:tcW w:w="1275" w:type="dxa"/>
            <w:tcBorders>
              <w:top w:val="nil"/>
              <w:left w:val="nil"/>
              <w:right w:val="nil"/>
            </w:tcBorders>
          </w:tcPr>
          <w:p w:rsidR="008362DB" w:rsidRPr="00C8486C" w:rsidRDefault="008362DB" w:rsidP="00CC7932">
            <w:pPr>
              <w:autoSpaceDE w:val="0"/>
              <w:autoSpaceDN w:val="0"/>
              <w:adjustRightInd w:val="0"/>
              <w:jc w:val="center"/>
              <w:rPr>
                <w:rFonts w:ascii="Arial" w:hAnsi="Arial" w:cs="Arial"/>
                <w:b/>
                <w:i/>
                <w:sz w:val="18"/>
                <w:szCs w:val="18"/>
              </w:rPr>
            </w:pPr>
            <w:r w:rsidRPr="00C8486C">
              <w:rPr>
                <w:rFonts w:ascii="Arial" w:hAnsi="Arial" w:cs="Arial"/>
                <w:b/>
                <w:i/>
                <w:sz w:val="18"/>
                <w:szCs w:val="18"/>
              </w:rPr>
              <w:t>16,95</w:t>
            </w:r>
          </w:p>
        </w:tc>
        <w:tc>
          <w:tcPr>
            <w:tcW w:w="851" w:type="dxa"/>
            <w:tcBorders>
              <w:top w:val="nil"/>
              <w:left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1</w:t>
            </w:r>
          </w:p>
        </w:tc>
        <w:tc>
          <w:tcPr>
            <w:tcW w:w="1417" w:type="dxa"/>
            <w:tcBorders>
              <w:top w:val="nil"/>
              <w:left w:val="nil"/>
              <w:right w:val="nil"/>
            </w:tcBorders>
          </w:tcPr>
          <w:p w:rsidR="008362DB" w:rsidRPr="00C8486C" w:rsidRDefault="008362DB" w:rsidP="00CC7932">
            <w:pPr>
              <w:autoSpaceDE w:val="0"/>
              <w:autoSpaceDN w:val="0"/>
              <w:adjustRightInd w:val="0"/>
              <w:jc w:val="center"/>
              <w:rPr>
                <w:rFonts w:ascii="Arial" w:hAnsi="Arial" w:cs="Arial"/>
                <w:i/>
                <w:sz w:val="18"/>
                <w:szCs w:val="18"/>
              </w:rPr>
            </w:pPr>
            <w:r w:rsidRPr="00C8486C">
              <w:rPr>
                <w:rFonts w:ascii="Arial" w:hAnsi="Arial" w:cs="Arial"/>
                <w:i/>
                <w:sz w:val="18"/>
                <w:szCs w:val="18"/>
              </w:rPr>
              <w:t>4,55</w:t>
            </w:r>
          </w:p>
        </w:tc>
      </w:tr>
    </w:tbl>
    <w:p w:rsidR="008362DB" w:rsidRPr="00DB179D" w:rsidRDefault="008362DB" w:rsidP="00444FA2">
      <w:pPr>
        <w:tabs>
          <w:tab w:val="left" w:pos="426"/>
        </w:tabs>
        <w:ind w:left="708"/>
        <w:contextualSpacing/>
        <w:jc w:val="both"/>
        <w:rPr>
          <w:rFonts w:ascii="Arial" w:hAnsi="Arial" w:cs="Arial"/>
          <w:sz w:val="18"/>
          <w:szCs w:val="18"/>
          <w:lang w:val="es-ES"/>
        </w:rPr>
      </w:pPr>
    </w:p>
    <w:p w:rsidR="008362DB" w:rsidRPr="00DB179D" w:rsidRDefault="008362DB" w:rsidP="00444FA2">
      <w:pPr>
        <w:tabs>
          <w:tab w:val="left" w:pos="426"/>
        </w:tabs>
        <w:ind w:left="708"/>
        <w:contextualSpacing/>
        <w:jc w:val="both"/>
        <w:rPr>
          <w:rFonts w:ascii="Arial" w:hAnsi="Arial" w:cs="Arial"/>
          <w:sz w:val="18"/>
          <w:szCs w:val="18"/>
          <w:lang w:val="es-ES"/>
        </w:rPr>
      </w:pPr>
    </w:p>
    <w:p w:rsidR="008362DB" w:rsidRPr="00DB179D" w:rsidRDefault="008362DB" w:rsidP="00444FA2">
      <w:pPr>
        <w:tabs>
          <w:tab w:val="left" w:pos="426"/>
        </w:tabs>
        <w:ind w:left="708"/>
        <w:contextualSpacing/>
        <w:jc w:val="both"/>
        <w:rPr>
          <w:rFonts w:ascii="Arial" w:hAnsi="Arial" w:cs="Arial"/>
          <w:sz w:val="18"/>
          <w:szCs w:val="18"/>
          <w:lang w:val="es-ES"/>
        </w:rPr>
      </w:pPr>
    </w:p>
    <w:p w:rsidR="008362DB" w:rsidRPr="00DB179D" w:rsidRDefault="008362DB" w:rsidP="00444FA2">
      <w:pPr>
        <w:tabs>
          <w:tab w:val="left" w:pos="426"/>
        </w:tabs>
        <w:ind w:left="708"/>
        <w:contextualSpacing/>
        <w:jc w:val="both"/>
        <w:rPr>
          <w:rFonts w:ascii="Arial" w:hAnsi="Arial" w:cs="Arial"/>
          <w:sz w:val="18"/>
          <w:szCs w:val="18"/>
          <w:lang w:val="es-ES"/>
        </w:rPr>
      </w:pPr>
    </w:p>
    <w:p w:rsidR="008362DB" w:rsidRPr="00DB179D" w:rsidRDefault="008362DB" w:rsidP="00444FA2">
      <w:pPr>
        <w:tabs>
          <w:tab w:val="left" w:pos="426"/>
        </w:tabs>
        <w:ind w:left="708"/>
        <w:contextualSpacing/>
        <w:jc w:val="both"/>
        <w:rPr>
          <w:rFonts w:ascii="Arial" w:hAnsi="Arial" w:cs="Arial"/>
          <w:sz w:val="18"/>
          <w:szCs w:val="18"/>
          <w:lang w:val="es-ES"/>
        </w:rPr>
      </w:pPr>
    </w:p>
    <w:p w:rsidR="008362DB" w:rsidRDefault="008362DB" w:rsidP="00444FA2">
      <w:pPr>
        <w:tabs>
          <w:tab w:val="left" w:pos="426"/>
        </w:tabs>
        <w:ind w:left="708"/>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r w:rsidRPr="00DB179D">
        <w:rPr>
          <w:rFonts w:ascii="Arial" w:hAnsi="Arial" w:cs="Arial"/>
          <w:i/>
          <w:sz w:val="18"/>
          <w:szCs w:val="18"/>
          <w:lang w:val="es-ES"/>
        </w:rPr>
        <w:t>Con las características que se describen a continuación:</w:t>
      </w:r>
    </w:p>
    <w:tbl>
      <w:tblPr>
        <w:tblpPr w:leftFromText="141" w:rightFromText="141" w:vertAnchor="text" w:horzAnchor="page" w:tblpX="2871" w:tblpY="89"/>
        <w:tblW w:w="8576" w:type="dxa"/>
        <w:tblLayout w:type="fixed"/>
        <w:tblCellMar>
          <w:left w:w="70" w:type="dxa"/>
          <w:right w:w="70" w:type="dxa"/>
        </w:tblCellMar>
        <w:tblLook w:val="00A0"/>
      </w:tblPr>
      <w:tblGrid>
        <w:gridCol w:w="709"/>
        <w:gridCol w:w="707"/>
        <w:gridCol w:w="1489"/>
        <w:gridCol w:w="497"/>
        <w:gridCol w:w="709"/>
        <w:gridCol w:w="708"/>
        <w:gridCol w:w="515"/>
        <w:gridCol w:w="3242"/>
      </w:tblGrid>
      <w:tr w:rsidR="008362DB" w:rsidRPr="004A4F0B" w:rsidTr="00CC7932">
        <w:trPr>
          <w:trHeight w:val="711"/>
          <w:tblHeader/>
        </w:trPr>
        <w:tc>
          <w:tcPr>
            <w:tcW w:w="709"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Programa</w:t>
            </w:r>
          </w:p>
        </w:tc>
        <w:tc>
          <w:tcPr>
            <w:tcW w:w="707"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 xml:space="preserve">Número de </w:t>
            </w:r>
            <w:r w:rsidRPr="004A4F0B">
              <w:rPr>
                <w:rFonts w:ascii="Calibri" w:hAnsi="Calibri"/>
                <w:b/>
                <w:bCs/>
                <w:i/>
                <w:color w:val="FFFFFF"/>
                <w:sz w:val="16"/>
                <w:szCs w:val="16"/>
                <w:lang w:eastAsia="es-CR"/>
              </w:rPr>
              <w:br/>
              <w:t>Plaza</w:t>
            </w:r>
          </w:p>
        </w:tc>
        <w:tc>
          <w:tcPr>
            <w:tcW w:w="1489" w:type="dxa"/>
            <w:tcBorders>
              <w:top w:val="single" w:sz="8" w:space="0" w:color="auto"/>
              <w:left w:val="nil"/>
              <w:bottom w:val="single" w:sz="8" w:space="0" w:color="auto"/>
              <w:right w:val="single" w:sz="4" w:space="0" w:color="auto"/>
            </w:tcBorders>
            <w:shd w:val="clear" w:color="auto" w:fill="0070C0"/>
            <w:noWrap/>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Puesto</w:t>
            </w:r>
          </w:p>
        </w:tc>
        <w:tc>
          <w:tcPr>
            <w:tcW w:w="497"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Cat.</w:t>
            </w:r>
          </w:p>
        </w:tc>
        <w:tc>
          <w:tcPr>
            <w:tcW w:w="709"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Periodo</w:t>
            </w:r>
            <w:r w:rsidRPr="004A4F0B">
              <w:rPr>
                <w:rFonts w:ascii="Calibri" w:hAnsi="Calibri"/>
                <w:b/>
                <w:bCs/>
                <w:i/>
                <w:color w:val="FFFFFF"/>
                <w:sz w:val="16"/>
                <w:szCs w:val="16"/>
                <w:lang w:eastAsia="es-CR"/>
              </w:rPr>
              <w:br/>
              <w:t>(meses)</w:t>
            </w:r>
          </w:p>
        </w:tc>
        <w:tc>
          <w:tcPr>
            <w:tcW w:w="708"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Jornada</w:t>
            </w:r>
            <w:r w:rsidRPr="004A4F0B">
              <w:rPr>
                <w:rFonts w:ascii="Calibri" w:hAnsi="Calibri"/>
                <w:b/>
                <w:bCs/>
                <w:i/>
                <w:color w:val="FFFFFF"/>
                <w:sz w:val="16"/>
                <w:szCs w:val="16"/>
                <w:lang w:eastAsia="es-CR"/>
              </w:rPr>
              <w:br/>
              <w:t>%</w:t>
            </w:r>
          </w:p>
        </w:tc>
        <w:tc>
          <w:tcPr>
            <w:tcW w:w="515"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TCE</w:t>
            </w:r>
          </w:p>
        </w:tc>
        <w:tc>
          <w:tcPr>
            <w:tcW w:w="3242" w:type="dxa"/>
            <w:tcBorders>
              <w:top w:val="single" w:sz="8" w:space="0" w:color="auto"/>
              <w:left w:val="nil"/>
              <w:bottom w:val="single" w:sz="8" w:space="0" w:color="auto"/>
              <w:right w:val="single" w:sz="4" w:space="0" w:color="auto"/>
            </w:tcBorders>
            <w:shd w:val="clear" w:color="auto" w:fill="0070C0"/>
            <w:vAlign w:val="center"/>
          </w:tcPr>
          <w:p w:rsidR="008362DB" w:rsidRPr="004A4F0B" w:rsidRDefault="008362DB" w:rsidP="00CC7932">
            <w:pPr>
              <w:jc w:val="center"/>
              <w:rPr>
                <w:rFonts w:ascii="Calibri" w:hAnsi="Calibri"/>
                <w:b/>
                <w:bCs/>
                <w:i/>
                <w:color w:val="FFFFFF"/>
                <w:sz w:val="16"/>
                <w:szCs w:val="16"/>
                <w:lang w:eastAsia="es-CR"/>
              </w:rPr>
            </w:pPr>
            <w:r w:rsidRPr="004A4F0B">
              <w:rPr>
                <w:rFonts w:ascii="Calibri" w:hAnsi="Calibri"/>
                <w:b/>
                <w:bCs/>
                <w:i/>
                <w:color w:val="FFFFFF"/>
                <w:sz w:val="16"/>
                <w:szCs w:val="16"/>
                <w:lang w:eastAsia="es-CR"/>
              </w:rPr>
              <w:t>Adscrita a:</w:t>
            </w:r>
          </w:p>
        </w:tc>
      </w:tr>
      <w:tr w:rsidR="008362DB" w:rsidRPr="004A4F0B" w:rsidTr="00CC7932">
        <w:trPr>
          <w:trHeight w:val="396"/>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sz w:val="16"/>
                <w:szCs w:val="16"/>
                <w:lang w:eastAsia="es-CR"/>
              </w:rPr>
            </w:pPr>
            <w:r w:rsidRPr="004A4F0B">
              <w:rPr>
                <w:rFonts w:ascii="Calibri" w:hAnsi="Calibri"/>
                <w:i/>
                <w:sz w:val="16"/>
                <w:szCs w:val="16"/>
                <w:lang w:eastAsia="es-CR"/>
              </w:rPr>
              <w:t>1</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CF2659</w:t>
            </w:r>
          </w:p>
        </w:tc>
        <w:tc>
          <w:tcPr>
            <w:tcW w:w="1489"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Profesional en Química</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Vic. De Administración para ser utilizada en la Regencia Química</w:t>
            </w:r>
          </w:p>
        </w:tc>
      </w:tr>
      <w:tr w:rsidR="008362DB" w:rsidRPr="004A4F0B" w:rsidTr="00CC7932">
        <w:trPr>
          <w:trHeight w:val="142"/>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CF2664</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Conserje</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4</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del Centro Académico de San José</w:t>
            </w:r>
          </w:p>
        </w:tc>
      </w:tr>
      <w:tr w:rsidR="008362DB" w:rsidRPr="004A4F0B" w:rsidTr="00CC7932">
        <w:trPr>
          <w:trHeight w:val="119"/>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CF2660</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w:t>
            </w:r>
          </w:p>
        </w:tc>
      </w:tr>
      <w:tr w:rsidR="008362DB" w:rsidRPr="004A4F0B" w:rsidTr="00CC7932">
        <w:trPr>
          <w:trHeight w:val="304"/>
        </w:trPr>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CF2661</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Asistente de Administración 2</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ser utilizada en la carrera de ATI</w:t>
            </w:r>
          </w:p>
        </w:tc>
      </w:tr>
      <w:tr w:rsidR="008362DB" w:rsidRPr="004A4F0B" w:rsidTr="00CC7932">
        <w:trPr>
          <w:trHeight w:val="465"/>
        </w:trPr>
        <w:tc>
          <w:tcPr>
            <w:tcW w:w="709" w:type="dxa"/>
            <w:tcBorders>
              <w:top w:val="single" w:sz="4" w:space="0" w:color="auto"/>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Programa</w:t>
            </w:r>
          </w:p>
        </w:tc>
        <w:tc>
          <w:tcPr>
            <w:tcW w:w="707" w:type="dxa"/>
            <w:tcBorders>
              <w:top w:val="nil"/>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 xml:space="preserve">Número de </w:t>
            </w:r>
            <w:r w:rsidRPr="00A60BC4">
              <w:rPr>
                <w:rFonts w:ascii="Calibri" w:hAnsi="Calibri"/>
                <w:b/>
                <w:bCs/>
                <w:i/>
                <w:color w:val="FFFFFF"/>
                <w:sz w:val="16"/>
                <w:szCs w:val="16"/>
                <w:lang w:eastAsia="es-CR"/>
              </w:rPr>
              <w:br/>
              <w:t>Plaza</w:t>
            </w:r>
          </w:p>
        </w:tc>
        <w:tc>
          <w:tcPr>
            <w:tcW w:w="1489" w:type="dxa"/>
            <w:tcBorders>
              <w:top w:val="nil"/>
              <w:left w:val="nil"/>
              <w:bottom w:val="single" w:sz="4" w:space="0" w:color="auto"/>
              <w:right w:val="single" w:sz="4" w:space="0" w:color="auto"/>
            </w:tcBorders>
            <w:shd w:val="clear" w:color="auto" w:fill="0070C0"/>
            <w:noWrap/>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Puesto</w:t>
            </w:r>
          </w:p>
        </w:tc>
        <w:tc>
          <w:tcPr>
            <w:tcW w:w="497" w:type="dxa"/>
            <w:tcBorders>
              <w:top w:val="nil"/>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Cat.</w:t>
            </w:r>
          </w:p>
        </w:tc>
        <w:tc>
          <w:tcPr>
            <w:tcW w:w="709" w:type="dxa"/>
            <w:tcBorders>
              <w:top w:val="nil"/>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Periodo</w:t>
            </w:r>
            <w:r w:rsidRPr="00A60BC4">
              <w:rPr>
                <w:rFonts w:ascii="Calibri" w:hAnsi="Calibri"/>
                <w:b/>
                <w:bCs/>
                <w:i/>
                <w:color w:val="FFFFFF"/>
                <w:sz w:val="16"/>
                <w:szCs w:val="16"/>
                <w:lang w:eastAsia="es-CR"/>
              </w:rPr>
              <w:br/>
              <w:t>(meses)</w:t>
            </w:r>
          </w:p>
        </w:tc>
        <w:tc>
          <w:tcPr>
            <w:tcW w:w="708" w:type="dxa"/>
            <w:tcBorders>
              <w:top w:val="nil"/>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Jornada</w:t>
            </w:r>
            <w:r w:rsidRPr="00A60BC4">
              <w:rPr>
                <w:rFonts w:ascii="Calibri" w:hAnsi="Calibri"/>
                <w:b/>
                <w:bCs/>
                <w:i/>
                <w:color w:val="FFFFFF"/>
                <w:sz w:val="16"/>
                <w:szCs w:val="16"/>
                <w:lang w:eastAsia="es-CR"/>
              </w:rPr>
              <w:br/>
              <w:t>%</w:t>
            </w:r>
          </w:p>
        </w:tc>
        <w:tc>
          <w:tcPr>
            <w:tcW w:w="515" w:type="dxa"/>
            <w:tcBorders>
              <w:top w:val="nil"/>
              <w:left w:val="nil"/>
              <w:bottom w:val="single" w:sz="4" w:space="0" w:color="auto"/>
              <w:right w:val="single" w:sz="4" w:space="0" w:color="auto"/>
            </w:tcBorders>
            <w:shd w:val="clear" w:color="auto" w:fill="0070C0"/>
            <w:noWrap/>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TCE</w:t>
            </w:r>
          </w:p>
        </w:tc>
        <w:tc>
          <w:tcPr>
            <w:tcW w:w="3242" w:type="dxa"/>
            <w:tcBorders>
              <w:top w:val="nil"/>
              <w:left w:val="nil"/>
              <w:bottom w:val="single" w:sz="4" w:space="0" w:color="auto"/>
              <w:right w:val="single" w:sz="4" w:space="0" w:color="auto"/>
            </w:tcBorders>
            <w:shd w:val="clear" w:color="auto" w:fill="0070C0"/>
            <w:vAlign w:val="center"/>
          </w:tcPr>
          <w:p w:rsidR="008362DB" w:rsidRPr="00A60BC4" w:rsidRDefault="008362DB" w:rsidP="00CC7932">
            <w:pPr>
              <w:jc w:val="center"/>
              <w:rPr>
                <w:rFonts w:ascii="Calibri" w:hAnsi="Calibri"/>
                <w:b/>
                <w:bCs/>
                <w:i/>
                <w:color w:val="FFFFFF"/>
                <w:sz w:val="16"/>
                <w:szCs w:val="16"/>
                <w:lang w:eastAsia="es-CR"/>
              </w:rPr>
            </w:pPr>
            <w:r w:rsidRPr="00A60BC4">
              <w:rPr>
                <w:rFonts w:ascii="Calibri" w:hAnsi="Calibri"/>
                <w:b/>
                <w:bCs/>
                <w:i/>
                <w:color w:val="FFFFFF"/>
                <w:sz w:val="16"/>
                <w:szCs w:val="16"/>
                <w:lang w:eastAsia="es-CR"/>
              </w:rPr>
              <w:t>Adscrita a:</w:t>
            </w:r>
          </w:p>
        </w:tc>
      </w:tr>
      <w:tr w:rsidR="008362DB" w:rsidRPr="004A4F0B" w:rsidTr="00CC7932">
        <w:trPr>
          <w:trHeight w:val="289"/>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CF2663</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Asistente de Administración 2</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ser utilizada en la Carrera de Ing. Mecatrónica</w:t>
            </w:r>
          </w:p>
        </w:tc>
      </w:tr>
      <w:tr w:rsidR="008362DB" w:rsidRPr="004A4F0B" w:rsidTr="00CC7932">
        <w:trPr>
          <w:trHeight w:val="310"/>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CF2628</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ATI</w:t>
            </w:r>
          </w:p>
        </w:tc>
      </w:tr>
      <w:tr w:rsidR="008362DB" w:rsidRPr="004A4F0B" w:rsidTr="00CC7932">
        <w:trPr>
          <w:trHeight w:val="344"/>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CF2629</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ATI</w:t>
            </w:r>
          </w:p>
        </w:tc>
      </w:tr>
      <w:tr w:rsidR="008362DB" w:rsidRPr="004A4F0B" w:rsidTr="00CC7932">
        <w:trPr>
          <w:trHeight w:val="222"/>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CF2630</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Diseño Industrial</w:t>
            </w:r>
          </w:p>
        </w:tc>
      </w:tr>
      <w:tr w:rsidR="008362DB" w:rsidRPr="004A4F0B" w:rsidTr="00CC7932">
        <w:trPr>
          <w:trHeight w:val="398"/>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CF2631</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Diseño Industrial</w:t>
            </w:r>
          </w:p>
        </w:tc>
      </w:tr>
      <w:tr w:rsidR="008362DB" w:rsidRPr="004A4F0B" w:rsidTr="00CC7932">
        <w:trPr>
          <w:trHeight w:val="262"/>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CF2632</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Ing. Computadores</w:t>
            </w:r>
          </w:p>
        </w:tc>
      </w:tr>
      <w:tr w:rsidR="008362DB" w:rsidRPr="004A4F0B" w:rsidTr="00CC7932">
        <w:trPr>
          <w:trHeight w:val="296"/>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CF2633</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Ing. Computadores</w:t>
            </w:r>
          </w:p>
        </w:tc>
      </w:tr>
      <w:tr w:rsidR="008362DB" w:rsidRPr="004A4F0B" w:rsidTr="00CC7932">
        <w:trPr>
          <w:trHeight w:val="305"/>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CF2634</w:t>
            </w:r>
          </w:p>
        </w:tc>
        <w:tc>
          <w:tcPr>
            <w:tcW w:w="1489" w:type="dxa"/>
            <w:tcBorders>
              <w:top w:val="single" w:sz="4" w:space="0" w:color="auto"/>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single" w:sz="4" w:space="0" w:color="auto"/>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single" w:sz="4" w:space="0" w:color="auto"/>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Ing. Mecatrónica</w:t>
            </w:r>
          </w:p>
        </w:tc>
      </w:tr>
      <w:tr w:rsidR="008362DB" w:rsidRPr="004A4F0B" w:rsidTr="00CC7932">
        <w:trPr>
          <w:trHeight w:val="305"/>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CF2635</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Ing. Mecatrónica</w:t>
            </w:r>
          </w:p>
        </w:tc>
      </w:tr>
      <w:tr w:rsidR="008362DB" w:rsidRPr="004A4F0B" w:rsidTr="00CC7932">
        <w:trPr>
          <w:trHeight w:val="410"/>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CF2636</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fortalecer el área de Licenciatura en Biotecnología</w:t>
            </w:r>
          </w:p>
        </w:tc>
      </w:tr>
      <w:tr w:rsidR="008362DB" w:rsidRPr="004A4F0B" w:rsidTr="00CC7932">
        <w:trPr>
          <w:trHeight w:val="248"/>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CF2637</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Técnico en Administración</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16</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noWrap/>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Escuela de Química</w:t>
            </w:r>
          </w:p>
        </w:tc>
      </w:tr>
      <w:tr w:rsidR="008362DB" w:rsidRPr="004A4F0B" w:rsidTr="00CC7932">
        <w:trPr>
          <w:trHeight w:val="126"/>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CF2638</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Secretaria</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9</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noWrap/>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Escuela de Educación Técnica</w:t>
            </w:r>
          </w:p>
        </w:tc>
      </w:tr>
      <w:tr w:rsidR="008362DB" w:rsidRPr="004A4F0B" w:rsidTr="00CC7932">
        <w:trPr>
          <w:trHeight w:val="342"/>
        </w:trPr>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CF2639</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Técnico Académico-Administrativo</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14</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noWrap/>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Escuela de Ing. Electrónica</w:t>
            </w:r>
          </w:p>
        </w:tc>
      </w:tr>
      <w:tr w:rsidR="008362DB" w:rsidRPr="004A4F0B" w:rsidTr="00CC7932">
        <w:trPr>
          <w:trHeight w:val="645"/>
        </w:trPr>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CF2640</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Profesional en Tecnologías de Información y Comunicación</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 xml:space="preserve">Dirección de la Vicerrectoría de </w:t>
            </w:r>
            <w:r>
              <w:rPr>
                <w:rFonts w:ascii="Calibri" w:hAnsi="Calibri"/>
                <w:i/>
                <w:color w:val="000000"/>
                <w:sz w:val="16"/>
                <w:szCs w:val="16"/>
                <w:lang w:eastAsia="es-CR"/>
              </w:rPr>
              <w:t xml:space="preserve"> </w:t>
            </w:r>
            <w:r w:rsidRPr="004A4F0B">
              <w:rPr>
                <w:rFonts w:ascii="Calibri" w:hAnsi="Calibri"/>
                <w:i/>
                <w:color w:val="000000"/>
                <w:sz w:val="16"/>
                <w:szCs w:val="16"/>
                <w:lang w:eastAsia="es-CR"/>
              </w:rPr>
              <w:t>Docencia, para ser utilizada en el Tec Digital</w:t>
            </w:r>
          </w:p>
        </w:tc>
      </w:tr>
      <w:tr w:rsidR="008362DB" w:rsidRPr="004A4F0B" w:rsidTr="00CC7932">
        <w:trPr>
          <w:trHeight w:val="288"/>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CF2641</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Asistente de Administración 2</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ser utilizada en el Tec Digital</w:t>
            </w:r>
          </w:p>
        </w:tc>
      </w:tr>
      <w:tr w:rsidR="008362DB" w:rsidRPr="004A4F0B" w:rsidTr="00CC7932">
        <w:trPr>
          <w:trHeight w:val="591"/>
        </w:trPr>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CF2645</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el coordinador de la Carrera de Producción en San Carlos</w:t>
            </w:r>
          </w:p>
        </w:tc>
      </w:tr>
      <w:tr w:rsidR="008362DB" w:rsidRPr="004A4F0B" w:rsidTr="00CC7932">
        <w:trPr>
          <w:trHeight w:val="699"/>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CF2656</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la Vicerrectoría de Docencia, para los cursos de las Escuelas de Electromecánica y Producción Industrial para la carrera de Producción en San Carlos</w:t>
            </w:r>
          </w:p>
        </w:tc>
      </w:tr>
      <w:tr w:rsidR="008362DB" w:rsidRPr="004A4F0B" w:rsidTr="00CC7932">
        <w:trPr>
          <w:trHeight w:val="342"/>
        </w:trPr>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4</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CF2649</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Proyectos, para ser usada para el</w:t>
            </w:r>
            <w:r w:rsidRPr="004A4F0B">
              <w:rPr>
                <w:rFonts w:ascii="Calibri" w:hAnsi="Calibri"/>
                <w:i/>
                <w:color w:val="000000"/>
                <w:sz w:val="16"/>
                <w:szCs w:val="16"/>
                <w:lang w:eastAsia="es-CR"/>
              </w:rPr>
              <w:br/>
              <w:t>coordinador el CIEMTEC</w:t>
            </w:r>
          </w:p>
        </w:tc>
      </w:tr>
      <w:tr w:rsidR="008362DB" w:rsidRPr="004A4F0B" w:rsidTr="00CC7932">
        <w:trPr>
          <w:trHeight w:val="362"/>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4</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CF2650</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nil"/>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Proyectos, para ser usada para el</w:t>
            </w:r>
            <w:r w:rsidRPr="004A4F0B">
              <w:rPr>
                <w:rFonts w:ascii="Calibri" w:hAnsi="Calibri"/>
                <w:i/>
                <w:color w:val="000000"/>
                <w:sz w:val="16"/>
                <w:szCs w:val="16"/>
                <w:lang w:eastAsia="es-CR"/>
              </w:rPr>
              <w:br/>
              <w:t>coordinador el CIADEG TEC</w:t>
            </w:r>
          </w:p>
        </w:tc>
      </w:tr>
      <w:tr w:rsidR="008362DB" w:rsidRPr="004A4F0B" w:rsidTr="00CC7932">
        <w:trPr>
          <w:trHeight w:val="523"/>
        </w:trPr>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lastRenderedPageBreak/>
              <w:t>5</w:t>
            </w:r>
          </w:p>
        </w:tc>
        <w:tc>
          <w:tcPr>
            <w:tcW w:w="707"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CF2643</w:t>
            </w:r>
          </w:p>
        </w:tc>
        <w:tc>
          <w:tcPr>
            <w:tcW w:w="1489" w:type="dxa"/>
            <w:tcBorders>
              <w:top w:val="nil"/>
              <w:left w:val="nil"/>
              <w:bottom w:val="nil"/>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nil"/>
              <w:left w:val="nil"/>
              <w:bottom w:val="nil"/>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nil"/>
              <w:left w:val="nil"/>
              <w:bottom w:val="nil"/>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 fortalecer el área de la carrera de Ing. Producción Industrial de la Sede</w:t>
            </w:r>
          </w:p>
        </w:tc>
      </w:tr>
      <w:tr w:rsidR="008362DB" w:rsidRPr="004A4F0B" w:rsidTr="00CC7932">
        <w:trPr>
          <w:trHeight w:val="503"/>
        </w:trPr>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CF2644</w:t>
            </w:r>
          </w:p>
        </w:tc>
        <w:tc>
          <w:tcPr>
            <w:tcW w:w="1489" w:type="dxa"/>
            <w:tcBorders>
              <w:top w:val="single" w:sz="4" w:space="0" w:color="auto"/>
              <w:left w:val="nil"/>
              <w:bottom w:val="nil"/>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single" w:sz="4" w:space="0" w:color="auto"/>
              <w:left w:val="nil"/>
              <w:bottom w:val="nil"/>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single" w:sz="4" w:space="0" w:color="auto"/>
              <w:left w:val="nil"/>
              <w:bottom w:val="nil"/>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 fortalecer el área de la carrera de Ing. Producción Industrial de la Sede</w:t>
            </w:r>
          </w:p>
        </w:tc>
      </w:tr>
      <w:tr w:rsidR="008362DB" w:rsidRPr="004A4F0B" w:rsidTr="00CC7932">
        <w:trPr>
          <w:trHeight w:val="327"/>
        </w:trPr>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CF2651</w:t>
            </w:r>
          </w:p>
        </w:tc>
        <w:tc>
          <w:tcPr>
            <w:tcW w:w="1489" w:type="dxa"/>
            <w:tcBorders>
              <w:top w:val="single" w:sz="4" w:space="0" w:color="auto"/>
              <w:left w:val="nil"/>
              <w:bottom w:val="nil"/>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50%</w:t>
            </w:r>
          </w:p>
        </w:tc>
        <w:tc>
          <w:tcPr>
            <w:tcW w:w="515" w:type="dxa"/>
            <w:tcBorders>
              <w:top w:val="single" w:sz="4" w:space="0" w:color="auto"/>
              <w:left w:val="nil"/>
              <w:bottom w:val="nil"/>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0,5</w:t>
            </w:r>
          </w:p>
        </w:tc>
        <w:tc>
          <w:tcPr>
            <w:tcW w:w="3242" w:type="dxa"/>
            <w:tcBorders>
              <w:top w:val="single" w:sz="4" w:space="0" w:color="auto"/>
              <w:left w:val="nil"/>
              <w:bottom w:val="nil"/>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 ser utilizada en el área de Deportiva del DEVESA</w:t>
            </w:r>
          </w:p>
        </w:tc>
      </w:tr>
      <w:tr w:rsidR="008362DB" w:rsidRPr="004A4F0B" w:rsidTr="00CC7932">
        <w:trPr>
          <w:trHeight w:val="489"/>
        </w:trPr>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CF2652</w:t>
            </w:r>
          </w:p>
        </w:tc>
        <w:tc>
          <w:tcPr>
            <w:tcW w:w="1489" w:type="dxa"/>
            <w:tcBorders>
              <w:top w:val="single" w:sz="4" w:space="0" w:color="auto"/>
              <w:left w:val="nil"/>
              <w:bottom w:val="nil"/>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nil"/>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30%</w:t>
            </w:r>
          </w:p>
        </w:tc>
        <w:tc>
          <w:tcPr>
            <w:tcW w:w="515" w:type="dxa"/>
            <w:tcBorders>
              <w:top w:val="single" w:sz="4" w:space="0" w:color="auto"/>
              <w:left w:val="nil"/>
              <w:bottom w:val="nil"/>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0,3</w:t>
            </w:r>
          </w:p>
        </w:tc>
        <w:tc>
          <w:tcPr>
            <w:tcW w:w="3242" w:type="dxa"/>
            <w:tcBorders>
              <w:top w:val="single" w:sz="4" w:space="0" w:color="auto"/>
              <w:left w:val="nil"/>
              <w:bottom w:val="nil"/>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 fortalecer el área de la carrera de Ing. Producción Industrial de la Sede</w:t>
            </w:r>
          </w:p>
        </w:tc>
      </w:tr>
      <w:tr w:rsidR="008362DB" w:rsidRPr="004A4F0B" w:rsidTr="00CC7932">
        <w:trPr>
          <w:trHeight w:val="328"/>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CF2654</w:t>
            </w:r>
          </w:p>
        </w:tc>
        <w:tc>
          <w:tcPr>
            <w:tcW w:w="1489" w:type="dxa"/>
            <w:tcBorders>
              <w:top w:val="single" w:sz="4" w:space="0" w:color="auto"/>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100%</w:t>
            </w:r>
          </w:p>
        </w:tc>
        <w:tc>
          <w:tcPr>
            <w:tcW w:w="515" w:type="dxa"/>
            <w:tcBorders>
              <w:top w:val="single" w:sz="4" w:space="0" w:color="auto"/>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w:t>
            </w:r>
          </w:p>
        </w:tc>
        <w:tc>
          <w:tcPr>
            <w:tcW w:w="3242" w:type="dxa"/>
            <w:tcBorders>
              <w:top w:val="single" w:sz="4" w:space="0" w:color="auto"/>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 fortalecer el área de inglés de las carreras de la Sede</w:t>
            </w:r>
          </w:p>
        </w:tc>
      </w:tr>
      <w:tr w:rsidR="008362DB" w:rsidRPr="008C0756" w:rsidTr="00CC7932">
        <w:trPr>
          <w:trHeight w:val="490"/>
        </w:trPr>
        <w:tc>
          <w:tcPr>
            <w:tcW w:w="709" w:type="dxa"/>
            <w:tcBorders>
              <w:top w:val="single" w:sz="4" w:space="0" w:color="auto"/>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CF2655</w:t>
            </w:r>
          </w:p>
        </w:tc>
        <w:tc>
          <w:tcPr>
            <w:tcW w:w="1489" w:type="dxa"/>
            <w:tcBorders>
              <w:top w:val="single" w:sz="4" w:space="0" w:color="auto"/>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Profesor</w:t>
            </w:r>
          </w:p>
        </w:tc>
        <w:tc>
          <w:tcPr>
            <w:tcW w:w="49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25%</w:t>
            </w:r>
          </w:p>
        </w:tc>
        <w:tc>
          <w:tcPr>
            <w:tcW w:w="515" w:type="dxa"/>
            <w:tcBorders>
              <w:top w:val="single" w:sz="4" w:space="0" w:color="auto"/>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0,25</w:t>
            </w:r>
          </w:p>
        </w:tc>
        <w:tc>
          <w:tcPr>
            <w:tcW w:w="3242" w:type="dxa"/>
            <w:tcBorders>
              <w:top w:val="single" w:sz="4" w:space="0" w:color="auto"/>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w:t>
            </w:r>
            <w:r>
              <w:rPr>
                <w:rFonts w:ascii="Calibri" w:hAnsi="Calibri"/>
                <w:i/>
                <w:color w:val="000000"/>
                <w:sz w:val="16"/>
                <w:szCs w:val="16"/>
                <w:lang w:eastAsia="es-CR"/>
              </w:rPr>
              <w:t xml:space="preserve"> </w:t>
            </w:r>
            <w:r w:rsidRPr="004A4F0B">
              <w:rPr>
                <w:rFonts w:ascii="Calibri" w:hAnsi="Calibri"/>
                <w:i/>
                <w:color w:val="000000"/>
                <w:sz w:val="16"/>
                <w:szCs w:val="16"/>
                <w:lang w:eastAsia="es-CR"/>
              </w:rPr>
              <w:t xml:space="preserve"> ser utilizada en la Carrera de Administración de Empresas</w:t>
            </w:r>
          </w:p>
        </w:tc>
      </w:tr>
      <w:tr w:rsidR="008362DB" w:rsidRPr="004A4F0B" w:rsidTr="00CC7932">
        <w:trPr>
          <w:trHeight w:val="314"/>
        </w:trPr>
        <w:tc>
          <w:tcPr>
            <w:tcW w:w="709"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Programa</w:t>
            </w:r>
          </w:p>
        </w:tc>
        <w:tc>
          <w:tcPr>
            <w:tcW w:w="707"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 xml:space="preserve">Número de </w:t>
            </w:r>
            <w:r w:rsidRPr="00BB6CB3">
              <w:rPr>
                <w:rFonts w:ascii="Calibri" w:hAnsi="Calibri"/>
                <w:b/>
                <w:bCs/>
                <w:i/>
                <w:color w:val="FFFFFF"/>
                <w:sz w:val="16"/>
                <w:szCs w:val="16"/>
                <w:lang w:eastAsia="es-CR"/>
              </w:rPr>
              <w:br/>
              <w:t>Plaza</w:t>
            </w:r>
          </w:p>
        </w:tc>
        <w:tc>
          <w:tcPr>
            <w:tcW w:w="1489" w:type="dxa"/>
            <w:tcBorders>
              <w:top w:val="single" w:sz="4" w:space="0" w:color="auto"/>
              <w:left w:val="nil"/>
              <w:bottom w:val="single" w:sz="4" w:space="0" w:color="auto"/>
              <w:right w:val="single" w:sz="4" w:space="0" w:color="auto"/>
            </w:tcBorders>
            <w:shd w:val="clear" w:color="auto" w:fill="0070C0"/>
            <w:noWrap/>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Puesto</w:t>
            </w:r>
          </w:p>
        </w:tc>
        <w:tc>
          <w:tcPr>
            <w:tcW w:w="497"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Cat.</w:t>
            </w:r>
          </w:p>
        </w:tc>
        <w:tc>
          <w:tcPr>
            <w:tcW w:w="709"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Periodo</w:t>
            </w:r>
            <w:r w:rsidRPr="00BB6CB3">
              <w:rPr>
                <w:rFonts w:ascii="Calibri" w:hAnsi="Calibri"/>
                <w:b/>
                <w:bCs/>
                <w:i/>
                <w:color w:val="FFFFFF"/>
                <w:sz w:val="16"/>
                <w:szCs w:val="16"/>
                <w:lang w:eastAsia="es-CR"/>
              </w:rPr>
              <w:br/>
              <w:t>(meses)</w:t>
            </w:r>
          </w:p>
        </w:tc>
        <w:tc>
          <w:tcPr>
            <w:tcW w:w="708"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Jornada</w:t>
            </w:r>
            <w:r w:rsidRPr="00BB6CB3">
              <w:rPr>
                <w:rFonts w:ascii="Calibri" w:hAnsi="Calibri"/>
                <w:b/>
                <w:bCs/>
                <w:i/>
                <w:color w:val="FFFFFF"/>
                <w:sz w:val="16"/>
                <w:szCs w:val="16"/>
                <w:lang w:eastAsia="es-CR"/>
              </w:rPr>
              <w:br/>
              <w:t>%</w:t>
            </w:r>
          </w:p>
        </w:tc>
        <w:tc>
          <w:tcPr>
            <w:tcW w:w="515" w:type="dxa"/>
            <w:tcBorders>
              <w:top w:val="single" w:sz="4" w:space="0" w:color="auto"/>
              <w:left w:val="nil"/>
              <w:bottom w:val="single" w:sz="4" w:space="0" w:color="auto"/>
              <w:right w:val="single" w:sz="4" w:space="0" w:color="auto"/>
            </w:tcBorders>
            <w:shd w:val="clear" w:color="auto" w:fill="0070C0"/>
            <w:noWrap/>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TCE</w:t>
            </w:r>
          </w:p>
        </w:tc>
        <w:tc>
          <w:tcPr>
            <w:tcW w:w="3242" w:type="dxa"/>
            <w:tcBorders>
              <w:top w:val="single" w:sz="4" w:space="0" w:color="auto"/>
              <w:left w:val="nil"/>
              <w:bottom w:val="single" w:sz="4" w:space="0" w:color="auto"/>
              <w:right w:val="single" w:sz="4" w:space="0" w:color="auto"/>
            </w:tcBorders>
            <w:shd w:val="clear" w:color="auto" w:fill="0070C0"/>
            <w:vAlign w:val="center"/>
          </w:tcPr>
          <w:p w:rsidR="008362DB" w:rsidRPr="00BB6CB3" w:rsidRDefault="008362DB" w:rsidP="00CC7932">
            <w:pPr>
              <w:jc w:val="center"/>
              <w:rPr>
                <w:rFonts w:ascii="Calibri" w:hAnsi="Calibri"/>
                <w:b/>
                <w:bCs/>
                <w:i/>
                <w:color w:val="FFFFFF"/>
                <w:sz w:val="16"/>
                <w:szCs w:val="16"/>
                <w:lang w:eastAsia="es-CR"/>
              </w:rPr>
            </w:pPr>
            <w:r w:rsidRPr="00BB6CB3">
              <w:rPr>
                <w:rFonts w:ascii="Calibri" w:hAnsi="Calibri"/>
                <w:b/>
                <w:bCs/>
                <w:i/>
                <w:color w:val="FFFFFF"/>
                <w:sz w:val="16"/>
                <w:szCs w:val="16"/>
                <w:lang w:eastAsia="es-CR"/>
              </w:rPr>
              <w:t>Adscrita a:</w:t>
            </w:r>
          </w:p>
        </w:tc>
      </w:tr>
      <w:tr w:rsidR="008362DB" w:rsidRPr="004A4F0B" w:rsidTr="00CC7932">
        <w:trPr>
          <w:trHeight w:val="314"/>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CF2657</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Técnico en Bibliotecología</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15</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25%</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0,25</w:t>
            </w:r>
          </w:p>
        </w:tc>
        <w:tc>
          <w:tcPr>
            <w:tcW w:w="3242" w:type="dxa"/>
            <w:tcBorders>
              <w:top w:val="single" w:sz="4" w:space="0" w:color="auto"/>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w:t>
            </w:r>
            <w:r>
              <w:rPr>
                <w:rFonts w:ascii="Calibri" w:hAnsi="Calibri"/>
                <w:i/>
                <w:color w:val="000000"/>
                <w:sz w:val="16"/>
                <w:szCs w:val="16"/>
                <w:lang w:eastAsia="es-CR"/>
              </w:rPr>
              <w:t xml:space="preserve"> </w:t>
            </w:r>
            <w:r w:rsidRPr="004A4F0B">
              <w:rPr>
                <w:rFonts w:ascii="Calibri" w:hAnsi="Calibri"/>
                <w:i/>
                <w:color w:val="000000"/>
                <w:sz w:val="16"/>
                <w:szCs w:val="16"/>
                <w:lang w:eastAsia="es-CR"/>
              </w:rPr>
              <w:t xml:space="preserve"> ser utilizada en DEVESA</w:t>
            </w:r>
          </w:p>
        </w:tc>
      </w:tr>
      <w:tr w:rsidR="008362DB" w:rsidRPr="004A4F0B" w:rsidTr="00CC7932">
        <w:trPr>
          <w:trHeight w:val="348"/>
        </w:trPr>
        <w:tc>
          <w:tcPr>
            <w:tcW w:w="709" w:type="dxa"/>
            <w:tcBorders>
              <w:top w:val="single" w:sz="4" w:space="0" w:color="auto"/>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5</w:t>
            </w:r>
          </w:p>
        </w:tc>
        <w:tc>
          <w:tcPr>
            <w:tcW w:w="70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CF2658</w:t>
            </w:r>
          </w:p>
        </w:tc>
        <w:tc>
          <w:tcPr>
            <w:tcW w:w="1489" w:type="dxa"/>
            <w:tcBorders>
              <w:top w:val="nil"/>
              <w:left w:val="nil"/>
              <w:bottom w:val="single" w:sz="4" w:space="0" w:color="auto"/>
              <w:right w:val="single" w:sz="4" w:space="0" w:color="auto"/>
            </w:tcBorders>
            <w:noWrap/>
          </w:tcPr>
          <w:p w:rsidR="008362DB" w:rsidRPr="004A4F0B" w:rsidRDefault="008362DB" w:rsidP="00CC7932">
            <w:pPr>
              <w:jc w:val="both"/>
              <w:rPr>
                <w:rFonts w:ascii="Calibri" w:hAnsi="Calibri"/>
                <w:i/>
                <w:color w:val="000000"/>
                <w:sz w:val="16"/>
                <w:szCs w:val="16"/>
                <w:lang w:eastAsia="es-CR"/>
              </w:rPr>
            </w:pPr>
            <w:r w:rsidRPr="004A4F0B">
              <w:rPr>
                <w:rFonts w:ascii="Calibri" w:hAnsi="Calibri"/>
                <w:i/>
                <w:color w:val="000000"/>
                <w:sz w:val="16"/>
                <w:szCs w:val="16"/>
                <w:lang w:eastAsia="es-CR"/>
              </w:rPr>
              <w:t>Profesional en Asesoría Estudiantil</w:t>
            </w:r>
          </w:p>
        </w:tc>
        <w:tc>
          <w:tcPr>
            <w:tcW w:w="497"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23</w:t>
            </w:r>
          </w:p>
        </w:tc>
        <w:tc>
          <w:tcPr>
            <w:tcW w:w="709"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12</w:t>
            </w:r>
          </w:p>
        </w:tc>
        <w:tc>
          <w:tcPr>
            <w:tcW w:w="708" w:type="dxa"/>
            <w:tcBorders>
              <w:top w:val="nil"/>
              <w:left w:val="nil"/>
              <w:bottom w:val="single" w:sz="4" w:space="0" w:color="auto"/>
              <w:right w:val="single" w:sz="4" w:space="0" w:color="auto"/>
            </w:tcBorders>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25%</w:t>
            </w:r>
          </w:p>
        </w:tc>
        <w:tc>
          <w:tcPr>
            <w:tcW w:w="515" w:type="dxa"/>
            <w:tcBorders>
              <w:top w:val="nil"/>
              <w:left w:val="nil"/>
              <w:bottom w:val="single" w:sz="4" w:space="0" w:color="auto"/>
              <w:right w:val="single" w:sz="4" w:space="0" w:color="auto"/>
            </w:tcBorders>
            <w:noWrap/>
          </w:tcPr>
          <w:p w:rsidR="008362DB" w:rsidRPr="004A4F0B" w:rsidRDefault="008362DB" w:rsidP="00CC7932">
            <w:pPr>
              <w:jc w:val="center"/>
              <w:rPr>
                <w:rFonts w:ascii="Calibri" w:hAnsi="Calibri"/>
                <w:i/>
                <w:color w:val="000000"/>
                <w:sz w:val="16"/>
                <w:szCs w:val="16"/>
                <w:lang w:eastAsia="es-CR"/>
              </w:rPr>
            </w:pPr>
            <w:r w:rsidRPr="004A4F0B">
              <w:rPr>
                <w:rFonts w:ascii="Calibri" w:hAnsi="Calibri"/>
                <w:i/>
                <w:color w:val="000000"/>
                <w:sz w:val="16"/>
                <w:szCs w:val="16"/>
                <w:lang w:eastAsia="es-CR"/>
              </w:rPr>
              <w:t>0,25</w:t>
            </w:r>
          </w:p>
        </w:tc>
        <w:tc>
          <w:tcPr>
            <w:tcW w:w="3242" w:type="dxa"/>
            <w:tcBorders>
              <w:top w:val="single" w:sz="4" w:space="0" w:color="auto"/>
              <w:left w:val="nil"/>
              <w:bottom w:val="single" w:sz="4" w:space="0" w:color="auto"/>
              <w:right w:val="single" w:sz="4" w:space="0" w:color="auto"/>
            </w:tcBorders>
          </w:tcPr>
          <w:p w:rsidR="008362DB" w:rsidRPr="004A4F0B" w:rsidRDefault="008362DB" w:rsidP="00CC7932">
            <w:pPr>
              <w:rPr>
                <w:rFonts w:ascii="Calibri" w:hAnsi="Calibri"/>
                <w:i/>
                <w:color w:val="000000"/>
                <w:sz w:val="16"/>
                <w:szCs w:val="16"/>
                <w:lang w:eastAsia="es-CR"/>
              </w:rPr>
            </w:pPr>
            <w:r w:rsidRPr="004A4F0B">
              <w:rPr>
                <w:rFonts w:ascii="Calibri" w:hAnsi="Calibri"/>
                <w:i/>
                <w:color w:val="000000"/>
                <w:sz w:val="16"/>
                <w:szCs w:val="16"/>
                <w:lang w:eastAsia="es-CR"/>
              </w:rPr>
              <w:t>Dirección de Sede San Carlos, para</w:t>
            </w:r>
            <w:r>
              <w:rPr>
                <w:rFonts w:ascii="Calibri" w:hAnsi="Calibri"/>
                <w:i/>
                <w:color w:val="000000"/>
                <w:sz w:val="16"/>
                <w:szCs w:val="16"/>
                <w:lang w:eastAsia="es-CR"/>
              </w:rPr>
              <w:t xml:space="preserve"> </w:t>
            </w:r>
            <w:r w:rsidRPr="004A4F0B">
              <w:rPr>
                <w:rFonts w:ascii="Calibri" w:hAnsi="Calibri"/>
                <w:i/>
                <w:color w:val="000000"/>
                <w:sz w:val="16"/>
                <w:szCs w:val="16"/>
                <w:lang w:eastAsia="es-CR"/>
              </w:rPr>
              <w:t xml:space="preserve"> ser utilizada en DEVESA</w:t>
            </w:r>
          </w:p>
        </w:tc>
      </w:tr>
    </w:tbl>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Default="008362DB" w:rsidP="00444FA2">
      <w:pPr>
        <w:tabs>
          <w:tab w:val="left" w:pos="426"/>
        </w:tabs>
        <w:ind w:left="1416"/>
        <w:contextualSpacing/>
        <w:jc w:val="both"/>
        <w:rPr>
          <w:rFonts w:ascii="Arial" w:hAnsi="Arial" w:cs="Arial"/>
          <w:i/>
          <w:sz w:val="18"/>
          <w:szCs w:val="18"/>
          <w:lang w:val="es-ES"/>
        </w:rPr>
      </w:pPr>
    </w:p>
    <w:p w:rsidR="008362DB" w:rsidRPr="00626FE8" w:rsidRDefault="008362DB" w:rsidP="006062E5">
      <w:pPr>
        <w:numPr>
          <w:ilvl w:val="1"/>
          <w:numId w:val="26"/>
        </w:numPr>
        <w:autoSpaceDE w:val="0"/>
        <w:autoSpaceDN w:val="0"/>
        <w:adjustRightInd w:val="0"/>
        <w:jc w:val="both"/>
        <w:rPr>
          <w:rFonts w:ascii="Arial" w:hAnsi="Arial" w:cs="Arial"/>
          <w:i/>
          <w:sz w:val="18"/>
          <w:szCs w:val="18"/>
        </w:rPr>
      </w:pPr>
      <w:r w:rsidRPr="00626FE8">
        <w:rPr>
          <w:rFonts w:ascii="Arial" w:hAnsi="Arial" w:cs="Arial"/>
          <w:i/>
          <w:sz w:val="18"/>
          <w:szCs w:val="18"/>
        </w:rPr>
        <w:t>Improbar en el Programa 4: Vicerrectoría de Investigación y Extensión una plaza correspondiente a 0,5 de tiempo completo equivalente, con las siguientes características:</w:t>
      </w:r>
    </w:p>
    <w:p w:rsidR="008362DB" w:rsidRPr="00626FE8" w:rsidRDefault="008362DB" w:rsidP="00444FA2">
      <w:pPr>
        <w:autoSpaceDE w:val="0"/>
        <w:autoSpaceDN w:val="0"/>
        <w:adjustRightInd w:val="0"/>
        <w:ind w:left="360"/>
        <w:jc w:val="both"/>
        <w:rPr>
          <w:rFonts w:ascii="Arial" w:hAnsi="Arial" w:cs="Arial"/>
          <w:sz w:val="18"/>
          <w:szCs w:val="18"/>
        </w:rPr>
      </w:pPr>
    </w:p>
    <w:tbl>
      <w:tblPr>
        <w:tblW w:w="7088" w:type="dxa"/>
        <w:tblInd w:w="1423" w:type="dxa"/>
        <w:tblLayout w:type="fixed"/>
        <w:tblCellMar>
          <w:left w:w="70" w:type="dxa"/>
          <w:right w:w="70" w:type="dxa"/>
        </w:tblCellMar>
        <w:tblLook w:val="00A0"/>
      </w:tblPr>
      <w:tblGrid>
        <w:gridCol w:w="426"/>
        <w:gridCol w:w="708"/>
        <w:gridCol w:w="851"/>
        <w:gridCol w:w="567"/>
        <w:gridCol w:w="709"/>
        <w:gridCol w:w="708"/>
        <w:gridCol w:w="426"/>
        <w:gridCol w:w="2693"/>
      </w:tblGrid>
      <w:tr w:rsidR="008362DB" w:rsidRPr="00626FE8" w:rsidTr="00CC7932">
        <w:trPr>
          <w:trHeight w:val="780"/>
        </w:trPr>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Programa</w:t>
            </w:r>
          </w:p>
        </w:tc>
        <w:tc>
          <w:tcPr>
            <w:tcW w:w="708"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 xml:space="preserve">Número de </w:t>
            </w:r>
            <w:r w:rsidRPr="00626FE8">
              <w:rPr>
                <w:rFonts w:ascii="Calibri" w:hAnsi="Calibri"/>
                <w:b/>
                <w:bCs/>
                <w:i/>
                <w:color w:val="FFFFFF"/>
                <w:sz w:val="16"/>
                <w:szCs w:val="16"/>
                <w:lang w:eastAsia="es-CR"/>
              </w:rPr>
              <w:br/>
              <w:t>Plaza</w:t>
            </w:r>
          </w:p>
        </w:tc>
        <w:tc>
          <w:tcPr>
            <w:tcW w:w="851" w:type="dxa"/>
            <w:tcBorders>
              <w:top w:val="single" w:sz="8" w:space="0" w:color="auto"/>
              <w:left w:val="nil"/>
              <w:bottom w:val="single" w:sz="8" w:space="0" w:color="auto"/>
              <w:right w:val="single" w:sz="4" w:space="0" w:color="auto"/>
            </w:tcBorders>
            <w:shd w:val="clear" w:color="000000" w:fill="0070C0"/>
            <w:noWrap/>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Puesto</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Cat.</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Periodo</w:t>
            </w:r>
            <w:r w:rsidRPr="00626FE8">
              <w:rPr>
                <w:rFonts w:ascii="Calibri" w:hAnsi="Calibri"/>
                <w:b/>
                <w:bCs/>
                <w:i/>
                <w:color w:val="FFFFFF"/>
                <w:sz w:val="16"/>
                <w:szCs w:val="16"/>
                <w:lang w:eastAsia="es-CR"/>
              </w:rPr>
              <w:br/>
              <w:t>(meses)</w:t>
            </w:r>
          </w:p>
        </w:tc>
        <w:tc>
          <w:tcPr>
            <w:tcW w:w="708"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Jornada</w:t>
            </w:r>
            <w:r w:rsidRPr="00626FE8">
              <w:rPr>
                <w:rFonts w:ascii="Calibri" w:hAnsi="Calibri"/>
                <w:b/>
                <w:bCs/>
                <w:i/>
                <w:color w:val="FFFFFF"/>
                <w:sz w:val="16"/>
                <w:szCs w:val="16"/>
                <w:lang w:eastAsia="es-CR"/>
              </w:rPr>
              <w:b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TCE</w:t>
            </w:r>
          </w:p>
        </w:tc>
        <w:tc>
          <w:tcPr>
            <w:tcW w:w="2693"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Adscrita a:</w:t>
            </w:r>
          </w:p>
        </w:tc>
      </w:tr>
      <w:tr w:rsidR="008362DB" w:rsidRPr="00626FE8" w:rsidTr="00CC7932">
        <w:trPr>
          <w:trHeight w:val="498"/>
        </w:trPr>
        <w:tc>
          <w:tcPr>
            <w:tcW w:w="426"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4</w:t>
            </w:r>
          </w:p>
        </w:tc>
        <w:tc>
          <w:tcPr>
            <w:tcW w:w="708"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CF2653</w:t>
            </w:r>
          </w:p>
        </w:tc>
        <w:tc>
          <w:tcPr>
            <w:tcW w:w="851" w:type="dxa"/>
            <w:tcBorders>
              <w:top w:val="single" w:sz="4" w:space="0" w:color="auto"/>
              <w:left w:val="nil"/>
              <w:bottom w:val="single" w:sz="4" w:space="0" w:color="auto"/>
              <w:right w:val="single" w:sz="4" w:space="0" w:color="auto"/>
            </w:tcBorders>
            <w:noWrap/>
          </w:tcPr>
          <w:p w:rsidR="008362DB" w:rsidRPr="00626FE8" w:rsidRDefault="008362DB" w:rsidP="00CC7932">
            <w:pPr>
              <w:jc w:val="both"/>
              <w:rPr>
                <w:rFonts w:ascii="Calibri" w:hAnsi="Calibri"/>
                <w:i/>
                <w:color w:val="000000"/>
                <w:sz w:val="16"/>
                <w:szCs w:val="16"/>
                <w:lang w:eastAsia="es-CR"/>
              </w:rPr>
            </w:pPr>
            <w:r w:rsidRPr="00626FE8">
              <w:rPr>
                <w:rFonts w:ascii="Calibri" w:hAnsi="Calibri"/>
                <w:i/>
                <w:color w:val="000000"/>
                <w:sz w:val="16"/>
                <w:szCs w:val="16"/>
                <w:lang w:eastAsia="es-CR"/>
              </w:rPr>
              <w:t>Profesor</w:t>
            </w:r>
          </w:p>
        </w:tc>
        <w:tc>
          <w:tcPr>
            <w:tcW w:w="567"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12</w:t>
            </w:r>
          </w:p>
        </w:tc>
        <w:tc>
          <w:tcPr>
            <w:tcW w:w="708"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50%</w:t>
            </w:r>
          </w:p>
        </w:tc>
        <w:tc>
          <w:tcPr>
            <w:tcW w:w="426" w:type="dxa"/>
            <w:tcBorders>
              <w:top w:val="single" w:sz="4" w:space="0" w:color="auto"/>
              <w:left w:val="nil"/>
              <w:bottom w:val="single" w:sz="4" w:space="0" w:color="auto"/>
              <w:right w:val="single" w:sz="4" w:space="0" w:color="auto"/>
            </w:tcBorders>
            <w:noWrap/>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0,5</w:t>
            </w:r>
          </w:p>
        </w:tc>
        <w:tc>
          <w:tcPr>
            <w:tcW w:w="2693" w:type="dxa"/>
            <w:tcBorders>
              <w:top w:val="single" w:sz="4" w:space="0" w:color="auto"/>
              <w:left w:val="nil"/>
              <w:bottom w:val="single" w:sz="4" w:space="0" w:color="auto"/>
              <w:right w:val="single" w:sz="4" w:space="0" w:color="auto"/>
            </w:tcBorders>
          </w:tcPr>
          <w:p w:rsidR="008362DB" w:rsidRPr="00626FE8" w:rsidRDefault="008362DB" w:rsidP="00CC7932">
            <w:pPr>
              <w:rPr>
                <w:rFonts w:ascii="Calibri" w:hAnsi="Calibri"/>
                <w:i/>
                <w:color w:val="000000"/>
                <w:sz w:val="16"/>
                <w:szCs w:val="16"/>
                <w:lang w:eastAsia="es-CR"/>
              </w:rPr>
            </w:pPr>
            <w:r w:rsidRPr="00626FE8">
              <w:rPr>
                <w:rFonts w:ascii="Calibri" w:hAnsi="Calibri"/>
                <w:i/>
                <w:color w:val="000000"/>
                <w:sz w:val="16"/>
                <w:szCs w:val="16"/>
                <w:lang w:eastAsia="es-CR"/>
              </w:rPr>
              <w:t>Dirección de Proyectos, para ser usada para del</w:t>
            </w:r>
            <w:r>
              <w:rPr>
                <w:rFonts w:ascii="Calibri" w:hAnsi="Calibri"/>
                <w:i/>
                <w:color w:val="000000"/>
                <w:sz w:val="16"/>
                <w:szCs w:val="16"/>
                <w:lang w:eastAsia="es-CR"/>
              </w:rPr>
              <w:t xml:space="preserve"> </w:t>
            </w:r>
            <w:r w:rsidRPr="00626FE8">
              <w:rPr>
                <w:rFonts w:ascii="Calibri" w:hAnsi="Calibri"/>
                <w:i/>
                <w:color w:val="000000"/>
                <w:sz w:val="16"/>
                <w:szCs w:val="16"/>
                <w:lang w:eastAsia="es-CR"/>
              </w:rPr>
              <w:t>coordinador el CIPA</w:t>
            </w:r>
          </w:p>
        </w:tc>
      </w:tr>
    </w:tbl>
    <w:p w:rsidR="008362DB" w:rsidRDefault="008362DB" w:rsidP="006062E5">
      <w:pPr>
        <w:numPr>
          <w:ilvl w:val="1"/>
          <w:numId w:val="26"/>
        </w:numPr>
        <w:autoSpaceDE w:val="0"/>
        <w:autoSpaceDN w:val="0"/>
        <w:adjustRightInd w:val="0"/>
        <w:jc w:val="both"/>
        <w:rPr>
          <w:rFonts w:ascii="Arial" w:hAnsi="Arial" w:cs="Arial"/>
          <w:i/>
          <w:sz w:val="18"/>
          <w:szCs w:val="18"/>
        </w:rPr>
      </w:pPr>
      <w:r w:rsidRPr="00626FE8">
        <w:rPr>
          <w:rFonts w:ascii="Arial" w:hAnsi="Arial" w:cs="Arial"/>
          <w:i/>
          <w:sz w:val="18"/>
          <w:szCs w:val="18"/>
        </w:rPr>
        <w:t>Aprobar en el programa 1, para el año 2012, la creación de 1 plaza temporal correspondiente a 0,5 de tiempo completo equivalente, con las siguientes características:</w:t>
      </w:r>
    </w:p>
    <w:p w:rsidR="008362DB" w:rsidRPr="00626FE8" w:rsidRDefault="008362DB" w:rsidP="00444FA2">
      <w:pPr>
        <w:autoSpaceDE w:val="0"/>
        <w:autoSpaceDN w:val="0"/>
        <w:adjustRightInd w:val="0"/>
        <w:ind w:left="1440"/>
        <w:jc w:val="both"/>
        <w:rPr>
          <w:rFonts w:ascii="Arial" w:hAnsi="Arial" w:cs="Arial"/>
          <w:i/>
          <w:sz w:val="18"/>
          <w:szCs w:val="18"/>
        </w:rPr>
      </w:pPr>
    </w:p>
    <w:tbl>
      <w:tblPr>
        <w:tblW w:w="7938" w:type="dxa"/>
        <w:tblInd w:w="1139" w:type="dxa"/>
        <w:tblLayout w:type="fixed"/>
        <w:tblCellMar>
          <w:left w:w="70" w:type="dxa"/>
          <w:right w:w="70" w:type="dxa"/>
        </w:tblCellMar>
        <w:tblLook w:val="00A0"/>
      </w:tblPr>
      <w:tblGrid>
        <w:gridCol w:w="426"/>
        <w:gridCol w:w="708"/>
        <w:gridCol w:w="2127"/>
        <w:gridCol w:w="425"/>
        <w:gridCol w:w="709"/>
        <w:gridCol w:w="567"/>
        <w:gridCol w:w="425"/>
        <w:gridCol w:w="2551"/>
      </w:tblGrid>
      <w:tr w:rsidR="008362DB" w:rsidRPr="00626FE8" w:rsidTr="00CC7932">
        <w:trPr>
          <w:trHeight w:val="780"/>
        </w:trPr>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Programa</w:t>
            </w:r>
          </w:p>
        </w:tc>
        <w:tc>
          <w:tcPr>
            <w:tcW w:w="708"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 xml:space="preserve">Número de </w:t>
            </w:r>
            <w:r w:rsidRPr="00626FE8">
              <w:rPr>
                <w:rFonts w:ascii="Calibri" w:hAnsi="Calibri"/>
                <w:b/>
                <w:bCs/>
                <w:i/>
                <w:color w:val="FFFFFF"/>
                <w:sz w:val="16"/>
                <w:szCs w:val="16"/>
                <w:lang w:eastAsia="es-CR"/>
              </w:rPr>
              <w:br/>
              <w:t>Plaza</w:t>
            </w:r>
          </w:p>
        </w:tc>
        <w:tc>
          <w:tcPr>
            <w:tcW w:w="2127" w:type="dxa"/>
            <w:tcBorders>
              <w:top w:val="single" w:sz="8" w:space="0" w:color="auto"/>
              <w:left w:val="nil"/>
              <w:bottom w:val="single" w:sz="8" w:space="0" w:color="auto"/>
              <w:right w:val="single" w:sz="4" w:space="0" w:color="auto"/>
            </w:tcBorders>
            <w:shd w:val="clear" w:color="000000" w:fill="0070C0"/>
            <w:noWrap/>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Puesto</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Cat.</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Periodo</w:t>
            </w:r>
            <w:r w:rsidRPr="00626FE8">
              <w:rPr>
                <w:rFonts w:ascii="Calibri" w:hAnsi="Calibri"/>
                <w:b/>
                <w:bCs/>
                <w:i/>
                <w:color w:val="FFFFFF"/>
                <w:sz w:val="16"/>
                <w:szCs w:val="16"/>
                <w:lang w:eastAsia="es-CR"/>
              </w:rPr>
              <w:br/>
              <w:t>(meses)</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Jornada</w:t>
            </w:r>
            <w:r w:rsidRPr="00626FE8">
              <w:rPr>
                <w:rFonts w:ascii="Calibri" w:hAnsi="Calibri"/>
                <w:b/>
                <w:bCs/>
                <w:i/>
                <w:color w:val="FFFFFF"/>
                <w:sz w:val="16"/>
                <w:szCs w:val="16"/>
                <w:lang w:eastAsia="es-CR"/>
              </w:rPr>
              <w:b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TCE</w:t>
            </w:r>
          </w:p>
        </w:tc>
        <w:tc>
          <w:tcPr>
            <w:tcW w:w="2551" w:type="dxa"/>
            <w:tcBorders>
              <w:top w:val="single" w:sz="8" w:space="0" w:color="auto"/>
              <w:left w:val="nil"/>
              <w:bottom w:val="single" w:sz="8" w:space="0" w:color="auto"/>
              <w:right w:val="single" w:sz="4" w:space="0" w:color="auto"/>
            </w:tcBorders>
            <w:shd w:val="clear" w:color="000000" w:fill="0070C0"/>
            <w:vAlign w:val="center"/>
          </w:tcPr>
          <w:p w:rsidR="008362DB" w:rsidRPr="00626FE8" w:rsidRDefault="008362DB" w:rsidP="00CC7932">
            <w:pPr>
              <w:jc w:val="center"/>
              <w:rPr>
                <w:rFonts w:ascii="Calibri" w:hAnsi="Calibri"/>
                <w:b/>
                <w:bCs/>
                <w:i/>
                <w:color w:val="FFFFFF"/>
                <w:sz w:val="16"/>
                <w:szCs w:val="16"/>
                <w:lang w:eastAsia="es-CR"/>
              </w:rPr>
            </w:pPr>
            <w:r w:rsidRPr="00626FE8">
              <w:rPr>
                <w:rFonts w:ascii="Calibri" w:hAnsi="Calibri"/>
                <w:b/>
                <w:bCs/>
                <w:i/>
                <w:color w:val="FFFFFF"/>
                <w:sz w:val="16"/>
                <w:szCs w:val="16"/>
                <w:lang w:eastAsia="es-CR"/>
              </w:rPr>
              <w:t>Adscrita a:</w:t>
            </w:r>
          </w:p>
        </w:tc>
      </w:tr>
      <w:tr w:rsidR="008362DB" w:rsidRPr="00626FE8" w:rsidTr="00CC7932">
        <w:trPr>
          <w:trHeight w:val="480"/>
        </w:trPr>
        <w:tc>
          <w:tcPr>
            <w:tcW w:w="426"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1</w:t>
            </w:r>
          </w:p>
        </w:tc>
        <w:tc>
          <w:tcPr>
            <w:tcW w:w="708"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w:t>
            </w:r>
          </w:p>
        </w:tc>
        <w:tc>
          <w:tcPr>
            <w:tcW w:w="2127" w:type="dxa"/>
            <w:tcBorders>
              <w:top w:val="single" w:sz="4" w:space="0" w:color="auto"/>
              <w:left w:val="nil"/>
              <w:bottom w:val="single" w:sz="4" w:space="0" w:color="auto"/>
              <w:right w:val="single" w:sz="4" w:space="0" w:color="auto"/>
            </w:tcBorders>
            <w:noWrap/>
          </w:tcPr>
          <w:p w:rsidR="008362DB" w:rsidRPr="00626FE8" w:rsidRDefault="008362DB" w:rsidP="00CC7932">
            <w:pPr>
              <w:jc w:val="both"/>
              <w:rPr>
                <w:rFonts w:ascii="Calibri" w:hAnsi="Calibri"/>
                <w:i/>
                <w:color w:val="000000"/>
                <w:sz w:val="16"/>
                <w:szCs w:val="16"/>
                <w:lang w:eastAsia="es-CR"/>
              </w:rPr>
            </w:pPr>
            <w:r w:rsidRPr="00626FE8">
              <w:rPr>
                <w:rFonts w:ascii="Calibri" w:hAnsi="Calibri"/>
                <w:i/>
                <w:color w:val="000000"/>
                <w:sz w:val="16"/>
                <w:szCs w:val="16"/>
                <w:lang w:eastAsia="es-CR"/>
              </w:rPr>
              <w:t>Profesional en Administración</w:t>
            </w:r>
          </w:p>
        </w:tc>
        <w:tc>
          <w:tcPr>
            <w:tcW w:w="425"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12</w:t>
            </w:r>
          </w:p>
        </w:tc>
        <w:tc>
          <w:tcPr>
            <w:tcW w:w="567" w:type="dxa"/>
            <w:tcBorders>
              <w:top w:val="single" w:sz="4" w:space="0" w:color="auto"/>
              <w:left w:val="nil"/>
              <w:bottom w:val="single" w:sz="4" w:space="0" w:color="auto"/>
              <w:right w:val="single" w:sz="4" w:space="0" w:color="auto"/>
            </w:tcBorders>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50%</w:t>
            </w:r>
          </w:p>
        </w:tc>
        <w:tc>
          <w:tcPr>
            <w:tcW w:w="425" w:type="dxa"/>
            <w:tcBorders>
              <w:top w:val="single" w:sz="4" w:space="0" w:color="auto"/>
              <w:left w:val="nil"/>
              <w:bottom w:val="single" w:sz="4" w:space="0" w:color="auto"/>
              <w:right w:val="single" w:sz="4" w:space="0" w:color="auto"/>
            </w:tcBorders>
            <w:noWrap/>
          </w:tcPr>
          <w:p w:rsidR="008362DB" w:rsidRPr="00626FE8" w:rsidRDefault="008362DB" w:rsidP="00CC7932">
            <w:pPr>
              <w:jc w:val="center"/>
              <w:rPr>
                <w:rFonts w:ascii="Calibri" w:hAnsi="Calibri"/>
                <w:i/>
                <w:color w:val="000000"/>
                <w:sz w:val="16"/>
                <w:szCs w:val="16"/>
                <w:lang w:eastAsia="es-CR"/>
              </w:rPr>
            </w:pPr>
            <w:r w:rsidRPr="00626FE8">
              <w:rPr>
                <w:rFonts w:ascii="Calibri" w:hAnsi="Calibri"/>
                <w:i/>
                <w:color w:val="000000"/>
                <w:sz w:val="16"/>
                <w:szCs w:val="16"/>
                <w:lang w:eastAsia="es-CR"/>
              </w:rPr>
              <w:t>0,5</w:t>
            </w:r>
          </w:p>
        </w:tc>
        <w:tc>
          <w:tcPr>
            <w:tcW w:w="2551" w:type="dxa"/>
            <w:tcBorders>
              <w:top w:val="single" w:sz="4" w:space="0" w:color="auto"/>
              <w:left w:val="nil"/>
              <w:bottom w:val="single" w:sz="4" w:space="0" w:color="auto"/>
              <w:right w:val="single" w:sz="4" w:space="0" w:color="auto"/>
            </w:tcBorders>
          </w:tcPr>
          <w:p w:rsidR="008362DB" w:rsidRPr="00626FE8" w:rsidRDefault="008362DB" w:rsidP="00CC7932">
            <w:pPr>
              <w:rPr>
                <w:rFonts w:ascii="Calibri" w:hAnsi="Calibri"/>
                <w:i/>
                <w:color w:val="000000"/>
                <w:sz w:val="16"/>
                <w:szCs w:val="16"/>
                <w:lang w:eastAsia="es-CR"/>
              </w:rPr>
            </w:pPr>
            <w:r w:rsidRPr="00626FE8">
              <w:rPr>
                <w:rFonts w:ascii="Calibri" w:hAnsi="Calibri"/>
                <w:i/>
                <w:color w:val="000000"/>
                <w:sz w:val="16"/>
                <w:szCs w:val="16"/>
                <w:lang w:eastAsia="es-CR"/>
              </w:rPr>
              <w:t>OPI, Dirección Superior, para ser usada en la sustitución de las 10 horas/semana que cada una de las funcionarias de la OPI dedican a la Comisión Técnica del Sistema de Gestión de Calidad del TEC.</w:t>
            </w:r>
          </w:p>
        </w:tc>
      </w:tr>
    </w:tbl>
    <w:p w:rsidR="008362DB" w:rsidRPr="00626FE8" w:rsidRDefault="008362DB" w:rsidP="006062E5">
      <w:pPr>
        <w:numPr>
          <w:ilvl w:val="1"/>
          <w:numId w:val="26"/>
        </w:numPr>
        <w:autoSpaceDE w:val="0"/>
        <w:autoSpaceDN w:val="0"/>
        <w:adjustRightInd w:val="0"/>
        <w:jc w:val="both"/>
        <w:rPr>
          <w:rFonts w:ascii="Arial" w:hAnsi="Arial" w:cs="Arial"/>
          <w:i/>
          <w:sz w:val="18"/>
          <w:szCs w:val="18"/>
        </w:rPr>
      </w:pPr>
      <w:r w:rsidRPr="00626FE8">
        <w:rPr>
          <w:rFonts w:ascii="Arial" w:hAnsi="Arial" w:cs="Arial"/>
          <w:i/>
          <w:sz w:val="18"/>
          <w:szCs w:val="18"/>
        </w:rPr>
        <w:t>Solicitar a la Administración que realice un estudio de las plazas que no se aprobaron y de las economías de salarios, con el fin de dar contenido presupuestario a la plaza mencionada en el inciso anterior, y que realice las gestiones necesarias para incorporar los recursos presupuestarios requeridos para que la dependencia indicada en el punto “d” de este acuerdo pueda hacer uso efectivo de la plaza en mención, lo más cercano posible del inicio del periodo 2012.</w:t>
      </w:r>
    </w:p>
    <w:p w:rsidR="008362DB" w:rsidRDefault="008362DB" w:rsidP="006062E5">
      <w:pPr>
        <w:numPr>
          <w:ilvl w:val="1"/>
          <w:numId w:val="26"/>
        </w:numPr>
        <w:autoSpaceDE w:val="0"/>
        <w:autoSpaceDN w:val="0"/>
        <w:adjustRightInd w:val="0"/>
        <w:jc w:val="both"/>
        <w:rPr>
          <w:rFonts w:ascii="Arial" w:hAnsi="Arial" w:cs="Arial"/>
          <w:i/>
          <w:sz w:val="18"/>
          <w:szCs w:val="18"/>
        </w:rPr>
      </w:pPr>
      <w:r w:rsidRPr="00626FE8">
        <w:rPr>
          <w:rFonts w:ascii="Arial" w:hAnsi="Arial" w:cs="Arial"/>
          <w:i/>
          <w:sz w:val="18"/>
          <w:szCs w:val="18"/>
        </w:rPr>
        <w:t>Recordar a la Administración que la modificación de cualquiera de las condiciones con las que se crean las plazas en este acuerdo, sólo puede hacerse por parte del Consejo Institucional.</w:t>
      </w:r>
    </w:p>
    <w:p w:rsidR="008362DB" w:rsidRPr="00626FE8" w:rsidRDefault="008362DB" w:rsidP="006062E5">
      <w:pPr>
        <w:numPr>
          <w:ilvl w:val="1"/>
          <w:numId w:val="26"/>
        </w:numPr>
        <w:autoSpaceDE w:val="0"/>
        <w:autoSpaceDN w:val="0"/>
        <w:adjustRightInd w:val="0"/>
        <w:jc w:val="both"/>
        <w:rPr>
          <w:rFonts w:ascii="Arial" w:hAnsi="Arial" w:cs="Arial"/>
          <w:i/>
          <w:sz w:val="18"/>
          <w:szCs w:val="18"/>
        </w:rPr>
      </w:pPr>
      <w:r w:rsidRPr="00AB4B12">
        <w:rPr>
          <w:rFonts w:ascii="Arial" w:hAnsi="Arial" w:cs="Arial"/>
          <w:i/>
          <w:sz w:val="18"/>
          <w:szCs w:val="18"/>
          <w:lang w:val="es-ES"/>
        </w:rPr>
        <w:t>Comunicar</w:t>
      </w:r>
      <w:r w:rsidRPr="00AB4B12">
        <w:rPr>
          <w:rFonts w:ascii="Arial" w:hAnsi="Arial" w:cs="Arial"/>
          <w:i/>
          <w:sz w:val="18"/>
          <w:szCs w:val="18"/>
        </w:rPr>
        <w:t xml:space="preserve">. </w:t>
      </w:r>
      <w:r w:rsidRPr="00AB4B12">
        <w:rPr>
          <w:rFonts w:ascii="Arial" w:hAnsi="Arial" w:cs="Arial"/>
          <w:b/>
          <w:i/>
          <w:sz w:val="18"/>
          <w:szCs w:val="18"/>
        </w:rPr>
        <w:t>ACUERDO FIRME.</w:t>
      </w:r>
      <w:r>
        <w:rPr>
          <w:rFonts w:ascii="Arial" w:hAnsi="Arial" w:cs="Arial"/>
          <w:b/>
          <w:i/>
          <w:sz w:val="18"/>
          <w:szCs w:val="18"/>
        </w:rPr>
        <w:t>”</w:t>
      </w:r>
    </w:p>
    <w:p w:rsidR="008362DB" w:rsidRPr="00626FE8" w:rsidRDefault="008362DB" w:rsidP="00DC745C">
      <w:pPr>
        <w:numPr>
          <w:ilvl w:val="0"/>
          <w:numId w:val="26"/>
        </w:numPr>
        <w:tabs>
          <w:tab w:val="left" w:pos="426"/>
        </w:tabs>
        <w:ind w:left="426" w:hanging="426"/>
        <w:contextualSpacing/>
        <w:jc w:val="both"/>
        <w:rPr>
          <w:rFonts w:ascii="Arial" w:hAnsi="Arial" w:cs="Arial"/>
        </w:rPr>
      </w:pPr>
      <w:r>
        <w:rPr>
          <w:rFonts w:ascii="Arial" w:hAnsi="Arial" w:cs="Arial"/>
          <w:lang w:val="es-ES"/>
        </w:rPr>
        <w:t xml:space="preserve">La Secretaría del Consejo Institucional recibe oficio VAD-369-2011, del 26 de setiembre de 2011, suscrito por el MAE. Marcel Hernández Mora, Vicerrector de Administración, dirigido a la BQ. Grettel Castro Portuguez, Coordinadora de la Comisión de Planificación y Administración, en el cual adjunta para el trámite correspondiente ante el Consejo Institucional, la propuesta de Addendum de Creación y Renovación Temporales 2012, con recursos provenientes del Fondo del Sistema, según oficio RH-1242-2011, suscrito por la Dra. Hannia Rodríguez Mora, </w:t>
      </w:r>
      <w:r>
        <w:rPr>
          <w:rFonts w:ascii="Arial" w:hAnsi="Arial" w:cs="Arial"/>
          <w:lang w:val="es-ES"/>
        </w:rPr>
        <w:lastRenderedPageBreak/>
        <w:t>Directora del Departamento de Recursos Humanos, quien amplía la justificación para la renovación permanente y temporal de algunas plazas</w:t>
      </w:r>
      <w:r w:rsidRPr="00353322">
        <w:rPr>
          <w:rFonts w:ascii="Arial" w:hAnsi="Arial" w:cs="Arial"/>
          <w:lang w:val="es-ES"/>
        </w:rPr>
        <w:t>, no incluidas en la propuesta inicial de plazas.</w:t>
      </w:r>
    </w:p>
    <w:p w:rsidR="008362DB" w:rsidRPr="00DD74AC" w:rsidRDefault="008362DB" w:rsidP="00DC745C">
      <w:pPr>
        <w:numPr>
          <w:ilvl w:val="0"/>
          <w:numId w:val="26"/>
        </w:numPr>
        <w:tabs>
          <w:tab w:val="left" w:pos="426"/>
        </w:tabs>
        <w:ind w:left="426" w:hanging="426"/>
        <w:contextualSpacing/>
        <w:jc w:val="both"/>
        <w:rPr>
          <w:rFonts w:ascii="Arial" w:hAnsi="Arial" w:cs="Arial"/>
        </w:rPr>
      </w:pPr>
      <w:r w:rsidRPr="00353322">
        <w:rPr>
          <w:rFonts w:ascii="Arial" w:hAnsi="Arial" w:cs="Arial"/>
          <w:lang w:val="es-ES"/>
        </w:rPr>
        <w:t xml:space="preserve">El oficio RH-1242-2011, del 26 de setiembre de 2011, suscrito por la Dra. Hannia Rodríguez Mora, Directora del Departamento de Recursos Humanos, dirigido al MAE. Marcel Hernández M., Vicerrector de Administración, </w:t>
      </w:r>
      <w:r>
        <w:rPr>
          <w:rFonts w:ascii="Arial" w:hAnsi="Arial" w:cs="Arial"/>
          <w:lang w:val="es-ES"/>
        </w:rPr>
        <w:t>indica que por una omisión involuntaria, las plazas CT0076 y CT0077, ambas Profesionales, creadas para atender el tiempo dedicado a labores del Tribunal Electoral (TIE), no fueron incluidas en el documento de la propuesta en mención, ya que es importante señalar, que el contenido presupuestario de las mismas, si fue considerado en el Escenario de la Masa Salarial para el año 2012.</w:t>
      </w:r>
    </w:p>
    <w:p w:rsidR="008362DB" w:rsidRPr="00DD74AC" w:rsidRDefault="008362DB" w:rsidP="00DC745C">
      <w:pPr>
        <w:numPr>
          <w:ilvl w:val="0"/>
          <w:numId w:val="26"/>
        </w:numPr>
        <w:tabs>
          <w:tab w:val="left" w:pos="426"/>
        </w:tabs>
        <w:ind w:left="426" w:hanging="426"/>
        <w:contextualSpacing/>
        <w:jc w:val="both"/>
        <w:rPr>
          <w:rFonts w:ascii="Arial" w:hAnsi="Arial" w:cs="Arial"/>
        </w:rPr>
      </w:pPr>
      <w:r w:rsidRPr="00FE177A">
        <w:rPr>
          <w:rFonts w:ascii="Arial" w:hAnsi="Arial" w:cs="Arial"/>
          <w:lang w:val="es-ES"/>
        </w:rPr>
        <w:t xml:space="preserve">La Comisión </w:t>
      </w:r>
      <w:r>
        <w:rPr>
          <w:rFonts w:ascii="Arial" w:hAnsi="Arial" w:cs="Arial"/>
          <w:lang w:val="es-ES"/>
        </w:rPr>
        <w:t>de Planificación y Administración, en reunión No. 430-2011, del 30 de setiembre de 2010, analiza el Addendum de la Propuesta de Renovación Permanente y Temporal de Plazas para el año 2012, presentada en junio de 2011, y se dispone elevar la propuesta al pleno del Consejo Institucional.</w:t>
      </w:r>
    </w:p>
    <w:p w:rsidR="008362DB" w:rsidRPr="006338AF" w:rsidRDefault="008362DB" w:rsidP="00DC745C">
      <w:pPr>
        <w:numPr>
          <w:ilvl w:val="0"/>
          <w:numId w:val="26"/>
        </w:numPr>
        <w:tabs>
          <w:tab w:val="left" w:pos="426"/>
        </w:tabs>
        <w:ind w:left="426" w:hanging="426"/>
        <w:contextualSpacing/>
        <w:jc w:val="both"/>
        <w:rPr>
          <w:rFonts w:ascii="Arial" w:hAnsi="Arial" w:cs="Arial"/>
        </w:rPr>
      </w:pPr>
      <w:r w:rsidRPr="00F913C1">
        <w:rPr>
          <w:rFonts w:ascii="Arial" w:hAnsi="Arial" w:cs="Arial"/>
          <w:lang w:val="es-ES"/>
        </w:rPr>
        <w:t xml:space="preserve">El Consejo Institucional </w:t>
      </w:r>
      <w:r>
        <w:rPr>
          <w:rFonts w:ascii="Arial" w:hAnsi="Arial" w:cs="Arial"/>
          <w:lang w:val="es-ES"/>
        </w:rPr>
        <w:t xml:space="preserve">aprobó </w:t>
      </w:r>
      <w:r w:rsidRPr="00F913C1">
        <w:rPr>
          <w:rFonts w:ascii="Arial" w:hAnsi="Arial" w:cs="Arial"/>
          <w:lang w:val="es-ES"/>
        </w:rPr>
        <w:t xml:space="preserve">en </w:t>
      </w:r>
      <w:r>
        <w:rPr>
          <w:rFonts w:ascii="Arial" w:hAnsi="Arial" w:cs="Arial"/>
          <w:lang w:val="es-ES"/>
        </w:rPr>
        <w:t xml:space="preserve">la </w:t>
      </w:r>
      <w:r w:rsidRPr="00F913C1">
        <w:rPr>
          <w:rFonts w:ascii="Arial" w:hAnsi="Arial" w:cs="Arial"/>
          <w:lang w:val="es-ES"/>
        </w:rPr>
        <w:t>Sesión Ordinaria No. 273</w:t>
      </w:r>
      <w:r>
        <w:rPr>
          <w:rFonts w:ascii="Arial" w:hAnsi="Arial" w:cs="Arial"/>
          <w:lang w:val="es-ES"/>
        </w:rPr>
        <w:t>5</w:t>
      </w:r>
      <w:r w:rsidRPr="00F913C1">
        <w:rPr>
          <w:rFonts w:ascii="Arial" w:hAnsi="Arial" w:cs="Arial"/>
          <w:lang w:val="es-ES"/>
        </w:rPr>
        <w:t xml:space="preserve">, Artículo </w:t>
      </w:r>
      <w:r>
        <w:rPr>
          <w:rFonts w:ascii="Arial" w:hAnsi="Arial" w:cs="Arial"/>
          <w:lang w:val="es-ES"/>
        </w:rPr>
        <w:t>10</w:t>
      </w:r>
      <w:r w:rsidRPr="00F913C1">
        <w:rPr>
          <w:rFonts w:ascii="Arial" w:hAnsi="Arial" w:cs="Arial"/>
          <w:lang w:val="es-ES"/>
        </w:rPr>
        <w:t xml:space="preserve">, del </w:t>
      </w:r>
      <w:r>
        <w:rPr>
          <w:rFonts w:ascii="Arial" w:hAnsi="Arial" w:cs="Arial"/>
          <w:lang w:val="es-ES"/>
        </w:rPr>
        <w:t>07</w:t>
      </w:r>
      <w:r w:rsidRPr="00F913C1">
        <w:rPr>
          <w:rFonts w:ascii="Arial" w:hAnsi="Arial" w:cs="Arial"/>
          <w:lang w:val="es-ES"/>
        </w:rPr>
        <w:t xml:space="preserve"> de </w:t>
      </w:r>
      <w:r>
        <w:rPr>
          <w:rFonts w:ascii="Arial" w:hAnsi="Arial" w:cs="Arial"/>
          <w:lang w:val="es-ES"/>
        </w:rPr>
        <w:t>octu</w:t>
      </w:r>
      <w:r w:rsidRPr="00F913C1">
        <w:rPr>
          <w:rFonts w:ascii="Arial" w:hAnsi="Arial" w:cs="Arial"/>
          <w:lang w:val="es-ES"/>
        </w:rPr>
        <w:t xml:space="preserve">bre de 2011, </w:t>
      </w:r>
      <w:r>
        <w:rPr>
          <w:rFonts w:ascii="Arial" w:hAnsi="Arial" w:cs="Arial"/>
          <w:lang w:val="es-ES"/>
        </w:rPr>
        <w:t>“</w:t>
      </w:r>
      <w:r w:rsidRPr="006338AF">
        <w:rPr>
          <w:rFonts w:ascii="Arial" w:hAnsi="Arial" w:cs="Arial"/>
          <w:lang w:val="es-ES"/>
        </w:rPr>
        <w:t>Propuesta adicional de Creación de Plazas Permanentes Fondos FEES, para el año 2012</w:t>
      </w:r>
      <w:r>
        <w:rPr>
          <w:rFonts w:ascii="Arial" w:hAnsi="Arial" w:cs="Arial"/>
          <w:lang w:val="es-ES"/>
        </w:rPr>
        <w:t>”</w:t>
      </w:r>
      <w:r w:rsidRPr="00F913C1">
        <w:rPr>
          <w:rFonts w:ascii="Arial" w:hAnsi="Arial" w:cs="Arial"/>
          <w:lang w:val="es-ES"/>
        </w:rPr>
        <w:t xml:space="preserve">, </w:t>
      </w:r>
      <w:r>
        <w:rPr>
          <w:rFonts w:ascii="Arial" w:hAnsi="Arial" w:cs="Arial"/>
          <w:lang w:val="es-ES"/>
        </w:rPr>
        <w:t>el siguiente acuerdo:</w:t>
      </w:r>
    </w:p>
    <w:p w:rsidR="008362DB" w:rsidRPr="006338AF" w:rsidRDefault="008362DB" w:rsidP="00444FA2">
      <w:pPr>
        <w:ind w:left="426"/>
        <w:contextualSpacing/>
        <w:jc w:val="both"/>
        <w:rPr>
          <w:rFonts w:ascii="Arial" w:hAnsi="Arial" w:cs="Arial"/>
          <w:i/>
          <w:sz w:val="18"/>
          <w:szCs w:val="18"/>
          <w:lang w:val="es-ES"/>
        </w:rPr>
      </w:pPr>
      <w:r>
        <w:rPr>
          <w:rFonts w:ascii="Arial" w:hAnsi="Arial" w:cs="Arial"/>
          <w:b/>
          <w:i/>
          <w:sz w:val="18"/>
          <w:szCs w:val="18"/>
          <w:lang w:val="es-ES"/>
        </w:rPr>
        <w:t>“ACUERDA</w:t>
      </w:r>
      <w:r w:rsidRPr="006338AF">
        <w:rPr>
          <w:rFonts w:ascii="Arial" w:hAnsi="Arial" w:cs="Arial"/>
          <w:i/>
          <w:sz w:val="18"/>
          <w:szCs w:val="18"/>
          <w:lang w:val="es-ES"/>
        </w:rPr>
        <w:t>:</w:t>
      </w:r>
    </w:p>
    <w:p w:rsidR="008362DB" w:rsidRPr="00376CFE" w:rsidRDefault="008362DB" w:rsidP="00DC745C">
      <w:pPr>
        <w:numPr>
          <w:ilvl w:val="1"/>
          <w:numId w:val="27"/>
        </w:numPr>
        <w:tabs>
          <w:tab w:val="clear" w:pos="1440"/>
          <w:tab w:val="num" w:pos="1788"/>
        </w:tabs>
        <w:autoSpaceDE w:val="0"/>
        <w:autoSpaceDN w:val="0"/>
        <w:adjustRightInd w:val="0"/>
        <w:ind w:left="786"/>
        <w:jc w:val="both"/>
        <w:rPr>
          <w:rFonts w:ascii="Arial" w:hAnsi="Arial" w:cs="Arial"/>
          <w:i/>
          <w:sz w:val="18"/>
          <w:szCs w:val="18"/>
          <w:lang w:val="es-ES"/>
        </w:rPr>
      </w:pPr>
      <w:r w:rsidRPr="00376CFE">
        <w:rPr>
          <w:rFonts w:ascii="Arial" w:hAnsi="Arial" w:cs="Arial"/>
          <w:i/>
          <w:sz w:val="18"/>
          <w:szCs w:val="18"/>
          <w:lang w:val="es-ES"/>
        </w:rPr>
        <w:t>Aprobar en el Programa 2:  Docencia, la creación de manera permanente a partir del año 2012, de dos plazas equivalente a 1,5 tiempo completo, según el cuadro siguiente:</w:t>
      </w:r>
    </w:p>
    <w:tbl>
      <w:tblPr>
        <w:tblW w:w="7795" w:type="dxa"/>
        <w:tblInd w:w="780" w:type="dxa"/>
        <w:tblLayout w:type="fixed"/>
        <w:tblCellMar>
          <w:left w:w="70" w:type="dxa"/>
          <w:right w:w="70" w:type="dxa"/>
        </w:tblCellMar>
        <w:tblLook w:val="00A0"/>
      </w:tblPr>
      <w:tblGrid>
        <w:gridCol w:w="424"/>
        <w:gridCol w:w="709"/>
        <w:gridCol w:w="1701"/>
        <w:gridCol w:w="425"/>
        <w:gridCol w:w="709"/>
        <w:gridCol w:w="709"/>
        <w:gridCol w:w="425"/>
        <w:gridCol w:w="2693"/>
      </w:tblGrid>
      <w:tr w:rsidR="008362DB" w:rsidRPr="00376CFE" w:rsidTr="00CC7932">
        <w:trPr>
          <w:trHeight w:val="780"/>
        </w:trPr>
        <w:tc>
          <w:tcPr>
            <w:tcW w:w="424"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Programa</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 xml:space="preserve">Número de </w:t>
            </w:r>
            <w:r w:rsidRPr="00376CFE">
              <w:rPr>
                <w:rFonts w:ascii="Calibri" w:hAnsi="Calibri"/>
                <w:b/>
                <w:bCs/>
                <w:i/>
                <w:color w:val="FFFFFF"/>
                <w:sz w:val="16"/>
                <w:szCs w:val="16"/>
                <w:lang w:eastAsia="es-CR"/>
              </w:rPr>
              <w:br/>
              <w:t>Plaza</w:t>
            </w:r>
          </w:p>
        </w:tc>
        <w:tc>
          <w:tcPr>
            <w:tcW w:w="1701" w:type="dxa"/>
            <w:tcBorders>
              <w:top w:val="single" w:sz="8" w:space="0" w:color="auto"/>
              <w:left w:val="nil"/>
              <w:bottom w:val="single" w:sz="8" w:space="0" w:color="auto"/>
              <w:right w:val="single" w:sz="4" w:space="0" w:color="auto"/>
            </w:tcBorders>
            <w:shd w:val="clear" w:color="000000" w:fill="0070C0"/>
            <w:noWrap/>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Puesto</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Cat.</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Periodo</w:t>
            </w:r>
            <w:r w:rsidRPr="00376CFE">
              <w:rPr>
                <w:rFonts w:ascii="Calibri" w:hAnsi="Calibri"/>
                <w:b/>
                <w:bCs/>
                <w:i/>
                <w:color w:val="FFFFFF"/>
                <w:sz w:val="16"/>
                <w:szCs w:val="16"/>
                <w:lang w:eastAsia="es-CR"/>
              </w:rPr>
              <w:br/>
              <w:t>(meses)</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Jornada</w:t>
            </w:r>
            <w:r w:rsidRPr="00376CFE">
              <w:rPr>
                <w:rFonts w:ascii="Calibri" w:hAnsi="Calibri"/>
                <w:b/>
                <w:bCs/>
                <w:i/>
                <w:color w:val="FFFFFF"/>
                <w:sz w:val="16"/>
                <w:szCs w:val="16"/>
                <w:lang w:eastAsia="es-CR"/>
              </w:rPr>
              <w:b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TCE</w:t>
            </w:r>
          </w:p>
        </w:tc>
        <w:tc>
          <w:tcPr>
            <w:tcW w:w="2693" w:type="dxa"/>
            <w:tcBorders>
              <w:top w:val="single" w:sz="8" w:space="0" w:color="auto"/>
              <w:left w:val="nil"/>
              <w:bottom w:val="single" w:sz="8" w:space="0" w:color="auto"/>
              <w:right w:val="single" w:sz="4" w:space="0" w:color="auto"/>
            </w:tcBorders>
            <w:shd w:val="clear" w:color="000000" w:fill="0070C0"/>
            <w:vAlign w:val="center"/>
          </w:tcPr>
          <w:p w:rsidR="008362DB" w:rsidRPr="00376CFE" w:rsidRDefault="008362DB" w:rsidP="00CC7932">
            <w:pPr>
              <w:jc w:val="center"/>
              <w:rPr>
                <w:rFonts w:ascii="Calibri" w:hAnsi="Calibri"/>
                <w:b/>
                <w:bCs/>
                <w:i/>
                <w:color w:val="FFFFFF"/>
                <w:sz w:val="16"/>
                <w:szCs w:val="16"/>
                <w:lang w:eastAsia="es-CR"/>
              </w:rPr>
            </w:pPr>
            <w:r w:rsidRPr="00376CFE">
              <w:rPr>
                <w:rFonts w:ascii="Calibri" w:hAnsi="Calibri"/>
                <w:b/>
                <w:bCs/>
                <w:i/>
                <w:color w:val="FFFFFF"/>
                <w:sz w:val="16"/>
                <w:szCs w:val="16"/>
                <w:lang w:eastAsia="es-CR"/>
              </w:rPr>
              <w:t>Adscrita a:</w:t>
            </w:r>
          </w:p>
        </w:tc>
      </w:tr>
      <w:tr w:rsidR="008362DB" w:rsidRPr="00376CFE" w:rsidTr="00CC7932">
        <w:trPr>
          <w:trHeight w:val="562"/>
        </w:trPr>
        <w:tc>
          <w:tcPr>
            <w:tcW w:w="424" w:type="dxa"/>
            <w:tcBorders>
              <w:top w:val="single" w:sz="4" w:space="0" w:color="auto"/>
              <w:left w:val="single" w:sz="4" w:space="0" w:color="auto"/>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2</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CT0076</w:t>
            </w:r>
          </w:p>
        </w:tc>
        <w:tc>
          <w:tcPr>
            <w:tcW w:w="1701" w:type="dxa"/>
            <w:tcBorders>
              <w:top w:val="single" w:sz="4" w:space="0" w:color="auto"/>
              <w:left w:val="nil"/>
              <w:bottom w:val="single" w:sz="4" w:space="0" w:color="auto"/>
              <w:right w:val="single" w:sz="4" w:space="0" w:color="auto"/>
            </w:tcBorders>
            <w:noWrap/>
          </w:tcPr>
          <w:p w:rsidR="008362DB" w:rsidRPr="00376CFE" w:rsidRDefault="008362DB" w:rsidP="00CC7932">
            <w:pPr>
              <w:jc w:val="both"/>
              <w:rPr>
                <w:rFonts w:ascii="Calibri" w:hAnsi="Calibri"/>
                <w:i/>
                <w:sz w:val="16"/>
                <w:szCs w:val="16"/>
                <w:lang w:eastAsia="es-CR"/>
              </w:rPr>
            </w:pPr>
            <w:r w:rsidRPr="00376CFE">
              <w:rPr>
                <w:rFonts w:ascii="Calibri" w:hAnsi="Calibri"/>
                <w:i/>
                <w:sz w:val="16"/>
                <w:szCs w:val="16"/>
                <w:lang w:eastAsia="es-CR"/>
              </w:rPr>
              <w:t>Profesor o Profesional</w:t>
            </w:r>
          </w:p>
        </w:tc>
        <w:tc>
          <w:tcPr>
            <w:tcW w:w="425"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100</w:t>
            </w:r>
          </w:p>
        </w:tc>
        <w:tc>
          <w:tcPr>
            <w:tcW w:w="425" w:type="dxa"/>
            <w:tcBorders>
              <w:top w:val="single" w:sz="4" w:space="0" w:color="auto"/>
              <w:left w:val="nil"/>
              <w:bottom w:val="single" w:sz="4" w:space="0" w:color="auto"/>
              <w:right w:val="single" w:sz="4" w:space="0" w:color="auto"/>
            </w:tcBorders>
            <w:noWrap/>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1</w:t>
            </w:r>
          </w:p>
        </w:tc>
        <w:tc>
          <w:tcPr>
            <w:tcW w:w="2693" w:type="dxa"/>
            <w:tcBorders>
              <w:top w:val="single" w:sz="4" w:space="0" w:color="auto"/>
              <w:left w:val="nil"/>
              <w:bottom w:val="single" w:sz="4" w:space="0" w:color="auto"/>
              <w:right w:val="single" w:sz="4" w:space="0" w:color="auto"/>
            </w:tcBorders>
          </w:tcPr>
          <w:p w:rsidR="008362DB" w:rsidRPr="00376CFE" w:rsidRDefault="008362DB" w:rsidP="00CC7932">
            <w:pPr>
              <w:rPr>
                <w:rFonts w:ascii="Calibri" w:hAnsi="Calibri"/>
                <w:i/>
                <w:sz w:val="16"/>
                <w:szCs w:val="16"/>
                <w:lang w:eastAsia="es-CR"/>
              </w:rPr>
            </w:pPr>
            <w:r w:rsidRPr="00376CFE">
              <w:rPr>
                <w:rFonts w:ascii="Calibri" w:hAnsi="Calibri"/>
                <w:i/>
                <w:sz w:val="16"/>
                <w:szCs w:val="16"/>
                <w:lang w:eastAsia="es-CR"/>
              </w:rPr>
              <w:t>Dirección de Vicerrectoría de Docencia, para ser usada en el Tribunal Institucional Electoral</w:t>
            </w:r>
          </w:p>
        </w:tc>
      </w:tr>
      <w:tr w:rsidR="008362DB" w:rsidRPr="00376CFE" w:rsidTr="00CC7932">
        <w:trPr>
          <w:trHeight w:val="537"/>
        </w:trPr>
        <w:tc>
          <w:tcPr>
            <w:tcW w:w="424" w:type="dxa"/>
            <w:tcBorders>
              <w:top w:val="single" w:sz="4" w:space="0" w:color="auto"/>
              <w:left w:val="single" w:sz="4" w:space="0" w:color="auto"/>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2</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CT0077</w:t>
            </w:r>
          </w:p>
        </w:tc>
        <w:tc>
          <w:tcPr>
            <w:tcW w:w="1701" w:type="dxa"/>
            <w:tcBorders>
              <w:top w:val="single" w:sz="4" w:space="0" w:color="auto"/>
              <w:left w:val="nil"/>
              <w:bottom w:val="single" w:sz="4" w:space="0" w:color="auto"/>
              <w:right w:val="single" w:sz="4" w:space="0" w:color="auto"/>
            </w:tcBorders>
            <w:noWrap/>
          </w:tcPr>
          <w:p w:rsidR="008362DB" w:rsidRPr="00376CFE" w:rsidRDefault="008362DB" w:rsidP="00CC7932">
            <w:pPr>
              <w:jc w:val="both"/>
              <w:rPr>
                <w:rFonts w:ascii="Calibri" w:hAnsi="Calibri"/>
                <w:i/>
                <w:sz w:val="16"/>
                <w:szCs w:val="16"/>
                <w:lang w:eastAsia="es-CR"/>
              </w:rPr>
            </w:pPr>
            <w:r w:rsidRPr="00376CFE">
              <w:rPr>
                <w:rFonts w:ascii="Calibri" w:hAnsi="Calibri"/>
                <w:i/>
                <w:sz w:val="16"/>
                <w:szCs w:val="16"/>
                <w:lang w:eastAsia="es-CR"/>
              </w:rPr>
              <w:t>Profesor o Profesional</w:t>
            </w:r>
          </w:p>
        </w:tc>
        <w:tc>
          <w:tcPr>
            <w:tcW w:w="425"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23</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50</w:t>
            </w:r>
          </w:p>
        </w:tc>
        <w:tc>
          <w:tcPr>
            <w:tcW w:w="425" w:type="dxa"/>
            <w:tcBorders>
              <w:top w:val="single" w:sz="4" w:space="0" w:color="auto"/>
              <w:left w:val="nil"/>
              <w:bottom w:val="single" w:sz="4" w:space="0" w:color="auto"/>
              <w:right w:val="single" w:sz="4" w:space="0" w:color="auto"/>
            </w:tcBorders>
            <w:noWrap/>
          </w:tcPr>
          <w:p w:rsidR="008362DB" w:rsidRPr="00376CFE" w:rsidRDefault="008362DB" w:rsidP="00CC7932">
            <w:pPr>
              <w:jc w:val="center"/>
              <w:rPr>
                <w:rFonts w:ascii="Calibri" w:hAnsi="Calibri"/>
                <w:i/>
                <w:sz w:val="16"/>
                <w:szCs w:val="16"/>
                <w:lang w:eastAsia="es-CR"/>
              </w:rPr>
            </w:pPr>
            <w:r w:rsidRPr="00376CFE">
              <w:rPr>
                <w:rFonts w:ascii="Calibri" w:hAnsi="Calibri"/>
                <w:i/>
                <w:sz w:val="16"/>
                <w:szCs w:val="16"/>
                <w:lang w:eastAsia="es-CR"/>
              </w:rPr>
              <w:t>0,5</w:t>
            </w:r>
          </w:p>
        </w:tc>
        <w:tc>
          <w:tcPr>
            <w:tcW w:w="2693" w:type="dxa"/>
            <w:tcBorders>
              <w:top w:val="single" w:sz="4" w:space="0" w:color="auto"/>
              <w:left w:val="nil"/>
              <w:bottom w:val="single" w:sz="4" w:space="0" w:color="auto"/>
              <w:right w:val="single" w:sz="4" w:space="0" w:color="auto"/>
            </w:tcBorders>
          </w:tcPr>
          <w:p w:rsidR="008362DB" w:rsidRPr="00376CFE" w:rsidRDefault="008362DB" w:rsidP="00CC7932">
            <w:pPr>
              <w:rPr>
                <w:rFonts w:ascii="Calibri" w:hAnsi="Calibri"/>
                <w:i/>
                <w:sz w:val="16"/>
                <w:szCs w:val="16"/>
                <w:lang w:eastAsia="es-CR"/>
              </w:rPr>
            </w:pPr>
            <w:r w:rsidRPr="00376CFE">
              <w:rPr>
                <w:rFonts w:ascii="Calibri" w:hAnsi="Calibri"/>
                <w:i/>
                <w:sz w:val="16"/>
                <w:szCs w:val="16"/>
                <w:lang w:eastAsia="es-CR"/>
              </w:rPr>
              <w:t>Dirección de Vicerrectoría de Docencia, para ser usada en el Tribunal Institucional Electoral</w:t>
            </w:r>
          </w:p>
        </w:tc>
      </w:tr>
    </w:tbl>
    <w:p w:rsidR="008362DB" w:rsidRPr="00376CFE" w:rsidRDefault="008362DB" w:rsidP="00DC745C">
      <w:pPr>
        <w:numPr>
          <w:ilvl w:val="1"/>
          <w:numId w:val="27"/>
        </w:numPr>
        <w:tabs>
          <w:tab w:val="clear" w:pos="1440"/>
          <w:tab w:val="num" w:pos="1788"/>
        </w:tabs>
        <w:autoSpaceDE w:val="0"/>
        <w:autoSpaceDN w:val="0"/>
        <w:adjustRightInd w:val="0"/>
        <w:ind w:left="786"/>
        <w:jc w:val="both"/>
        <w:rPr>
          <w:rFonts w:ascii="Arial" w:hAnsi="Arial" w:cs="Arial"/>
          <w:b/>
          <w:i/>
          <w:sz w:val="18"/>
          <w:szCs w:val="18"/>
        </w:rPr>
      </w:pPr>
      <w:r w:rsidRPr="006338AF">
        <w:rPr>
          <w:rFonts w:ascii="Arial" w:hAnsi="Arial" w:cs="Arial"/>
          <w:i/>
          <w:sz w:val="18"/>
          <w:szCs w:val="18"/>
        </w:rPr>
        <w:t>Recordar a la Administración que la modificación de cualquiera de las condiciones con las que se crean las plazas en este acuerdo, sólo puede hacerse por parte del Consejo Institucional.</w:t>
      </w:r>
    </w:p>
    <w:p w:rsidR="008362DB" w:rsidRPr="00376CFE" w:rsidRDefault="008362DB" w:rsidP="00DC745C">
      <w:pPr>
        <w:numPr>
          <w:ilvl w:val="1"/>
          <w:numId w:val="27"/>
        </w:numPr>
        <w:tabs>
          <w:tab w:val="clear" w:pos="1440"/>
          <w:tab w:val="num" w:pos="1788"/>
        </w:tabs>
        <w:autoSpaceDE w:val="0"/>
        <w:autoSpaceDN w:val="0"/>
        <w:adjustRightInd w:val="0"/>
        <w:ind w:left="786"/>
        <w:jc w:val="both"/>
        <w:rPr>
          <w:rFonts w:ascii="Arial" w:hAnsi="Arial" w:cs="Arial"/>
          <w:b/>
          <w:i/>
          <w:sz w:val="18"/>
          <w:szCs w:val="18"/>
        </w:rPr>
      </w:pPr>
      <w:r w:rsidRPr="00AB4B12">
        <w:rPr>
          <w:rFonts w:ascii="Arial" w:hAnsi="Arial" w:cs="Arial"/>
          <w:i/>
          <w:sz w:val="18"/>
          <w:szCs w:val="18"/>
          <w:lang w:val="es-ES"/>
        </w:rPr>
        <w:t>Comunicar</w:t>
      </w:r>
      <w:r w:rsidRPr="00AB4B12">
        <w:rPr>
          <w:rFonts w:ascii="Arial" w:hAnsi="Arial" w:cs="Arial"/>
          <w:i/>
          <w:sz w:val="18"/>
          <w:szCs w:val="18"/>
        </w:rPr>
        <w:t xml:space="preserve">. </w:t>
      </w:r>
      <w:r w:rsidRPr="00AB4B12">
        <w:rPr>
          <w:rFonts w:ascii="Arial" w:hAnsi="Arial" w:cs="Arial"/>
          <w:b/>
          <w:i/>
          <w:sz w:val="18"/>
          <w:szCs w:val="18"/>
        </w:rPr>
        <w:t>ACUERDO FIRME.</w:t>
      </w:r>
      <w:r>
        <w:rPr>
          <w:rFonts w:ascii="Arial" w:hAnsi="Arial" w:cs="Arial"/>
          <w:b/>
          <w:i/>
          <w:sz w:val="18"/>
          <w:szCs w:val="18"/>
        </w:rPr>
        <w:t>”</w:t>
      </w:r>
    </w:p>
    <w:p w:rsidR="008362DB" w:rsidRPr="00376CFE" w:rsidRDefault="008362DB" w:rsidP="00DC745C">
      <w:pPr>
        <w:numPr>
          <w:ilvl w:val="0"/>
          <w:numId w:val="26"/>
        </w:numPr>
        <w:tabs>
          <w:tab w:val="left" w:pos="426"/>
        </w:tabs>
        <w:ind w:left="426" w:hanging="426"/>
        <w:contextualSpacing/>
        <w:jc w:val="both"/>
        <w:rPr>
          <w:rFonts w:ascii="Arial" w:hAnsi="Arial" w:cs="Arial"/>
        </w:rPr>
      </w:pPr>
      <w:r w:rsidRPr="00170DEB">
        <w:rPr>
          <w:rFonts w:ascii="Arial" w:hAnsi="Arial" w:cs="Arial"/>
          <w:lang w:val="es-ES"/>
        </w:rPr>
        <w:t>En esta propuesta</w:t>
      </w:r>
      <w:r>
        <w:rPr>
          <w:rFonts w:ascii="Arial" w:hAnsi="Arial" w:cs="Arial"/>
          <w:lang w:val="es-ES"/>
        </w:rPr>
        <w:t xml:space="preserve"> anexa al memorando </w:t>
      </w:r>
      <w:r w:rsidRPr="00170DEB">
        <w:rPr>
          <w:rFonts w:ascii="Arial" w:hAnsi="Arial" w:cs="Arial"/>
          <w:lang w:val="es-ES"/>
        </w:rPr>
        <w:t>OPI-117-2011</w:t>
      </w:r>
      <w:r>
        <w:rPr>
          <w:rFonts w:ascii="Arial" w:hAnsi="Arial" w:cs="Arial"/>
          <w:lang w:val="es-ES"/>
        </w:rPr>
        <w:t>, según lo indicado en el considerando 2, de este acuerdo,</w:t>
      </w:r>
      <w:r w:rsidRPr="00170DEB">
        <w:rPr>
          <w:rFonts w:ascii="Arial" w:hAnsi="Arial" w:cs="Arial"/>
          <w:lang w:val="es-ES"/>
        </w:rPr>
        <w:t xml:space="preserve"> entre otras</w:t>
      </w:r>
      <w:r>
        <w:rPr>
          <w:rFonts w:ascii="Arial" w:hAnsi="Arial" w:cs="Arial"/>
          <w:lang w:val="es-ES"/>
        </w:rPr>
        <w:t>,</w:t>
      </w:r>
      <w:r w:rsidRPr="00170DEB">
        <w:rPr>
          <w:rFonts w:ascii="Arial" w:hAnsi="Arial" w:cs="Arial"/>
          <w:lang w:val="es-ES"/>
        </w:rPr>
        <w:t xml:space="preserve"> se solicita la creación, en el Programa 2 Vicerrectoría de Docencia, de las plazas permanentes CF2641, asistente de administración 2, categoría 10, de 12 meses y jornada 100%, correspondiente a un tiempo completo equivalente y adscrita a la Dirección de la Vicerrectoría</w:t>
      </w:r>
      <w:r>
        <w:rPr>
          <w:rFonts w:ascii="Arial" w:hAnsi="Arial" w:cs="Arial"/>
          <w:lang w:val="es-ES"/>
        </w:rPr>
        <w:t>,</w:t>
      </w:r>
      <w:r w:rsidRPr="00170DEB">
        <w:rPr>
          <w:rFonts w:ascii="Arial" w:hAnsi="Arial" w:cs="Arial"/>
          <w:lang w:val="es-ES"/>
        </w:rPr>
        <w:t xml:space="preserve"> para ser usada en el Tec Digital y la CF2646, profesor(a), categoría 23, de 12 meses</w:t>
      </w:r>
      <w:r>
        <w:rPr>
          <w:rFonts w:ascii="Arial" w:hAnsi="Arial" w:cs="Arial"/>
          <w:lang w:val="es-ES"/>
        </w:rPr>
        <w:t>,</w:t>
      </w:r>
      <w:r w:rsidRPr="00170DEB">
        <w:rPr>
          <w:rFonts w:ascii="Arial" w:hAnsi="Arial" w:cs="Arial"/>
          <w:lang w:val="es-ES"/>
        </w:rPr>
        <w:t xml:space="preserve"> jornada 50%, correspondiente a 0,5 tiempo completo equivalente y adscrita a la Vicerrectoría de Docencia</w:t>
      </w:r>
      <w:r>
        <w:rPr>
          <w:rFonts w:ascii="Arial" w:hAnsi="Arial" w:cs="Arial"/>
          <w:lang w:val="es-ES"/>
        </w:rPr>
        <w:t>,</w:t>
      </w:r>
      <w:r w:rsidRPr="00170DEB">
        <w:rPr>
          <w:rFonts w:ascii="Arial" w:hAnsi="Arial" w:cs="Arial"/>
          <w:lang w:val="es-ES"/>
        </w:rPr>
        <w:t xml:space="preserve"> para ser usada en el Programa de Maestría en Electrónica.</w:t>
      </w:r>
    </w:p>
    <w:p w:rsidR="008362DB" w:rsidRPr="0062219C" w:rsidRDefault="008362DB" w:rsidP="00DC745C">
      <w:pPr>
        <w:numPr>
          <w:ilvl w:val="0"/>
          <w:numId w:val="26"/>
        </w:numPr>
        <w:tabs>
          <w:tab w:val="left" w:pos="426"/>
        </w:tabs>
        <w:ind w:left="426" w:hanging="426"/>
        <w:contextualSpacing/>
        <w:jc w:val="both"/>
        <w:rPr>
          <w:rFonts w:ascii="Arial" w:hAnsi="Arial" w:cs="Arial"/>
        </w:rPr>
      </w:pPr>
      <w:r w:rsidRPr="00170DEB">
        <w:rPr>
          <w:rFonts w:ascii="Arial" w:hAnsi="Arial" w:cs="Arial"/>
          <w:lang w:val="es-ES"/>
        </w:rPr>
        <w:t>Mediante correo electrónico de</w:t>
      </w:r>
      <w:r>
        <w:rPr>
          <w:rFonts w:ascii="Arial" w:hAnsi="Arial" w:cs="Arial"/>
          <w:lang w:val="es-ES"/>
        </w:rPr>
        <w:t>l</w:t>
      </w:r>
      <w:r w:rsidRPr="00170DEB">
        <w:rPr>
          <w:rFonts w:ascii="Arial" w:hAnsi="Arial" w:cs="Arial"/>
          <w:lang w:val="es-ES"/>
        </w:rPr>
        <w:t xml:space="preserve"> 7 de octubre de 2011, el MAE. Marcel Hernández, Vicerrector de Administración, envía a la BQ. Grettel Castro Portuguez, Coordinadora de la Comisión de Planificación y Administración</w:t>
      </w:r>
      <w:r>
        <w:rPr>
          <w:rFonts w:ascii="Arial" w:hAnsi="Arial" w:cs="Arial"/>
          <w:lang w:val="es-ES"/>
        </w:rPr>
        <w:t>,</w:t>
      </w:r>
      <w:r w:rsidRPr="00170DEB">
        <w:rPr>
          <w:rFonts w:ascii="Arial" w:hAnsi="Arial" w:cs="Arial"/>
          <w:lang w:val="es-ES"/>
        </w:rPr>
        <w:t xml:space="preserve"> consulta sobre los acuerdos de plazas 2012, dado que hay algunas diferencias con las propuestas enviadas al Consejo Institucional y lo aprobado por este </w:t>
      </w:r>
      <w:r>
        <w:rPr>
          <w:rFonts w:ascii="Arial" w:hAnsi="Arial" w:cs="Arial"/>
          <w:lang w:val="es-ES"/>
        </w:rPr>
        <w:t>Ó</w:t>
      </w:r>
      <w:r w:rsidRPr="00170DEB">
        <w:rPr>
          <w:rFonts w:ascii="Arial" w:hAnsi="Arial" w:cs="Arial"/>
          <w:lang w:val="es-ES"/>
        </w:rPr>
        <w:t>rgano.</w:t>
      </w:r>
    </w:p>
    <w:p w:rsidR="008362DB" w:rsidRDefault="008362DB" w:rsidP="00DC745C">
      <w:pPr>
        <w:numPr>
          <w:ilvl w:val="0"/>
          <w:numId w:val="26"/>
        </w:numPr>
        <w:tabs>
          <w:tab w:val="left" w:pos="426"/>
        </w:tabs>
        <w:ind w:left="426" w:hanging="426"/>
        <w:contextualSpacing/>
        <w:jc w:val="both"/>
        <w:rPr>
          <w:rFonts w:ascii="Arial" w:hAnsi="Arial" w:cs="Arial"/>
        </w:rPr>
      </w:pPr>
      <w:r w:rsidRPr="00170DEB">
        <w:rPr>
          <w:rFonts w:ascii="Arial" w:hAnsi="Arial" w:cs="Arial"/>
          <w:lang w:val="es-ES"/>
        </w:rPr>
        <w:lastRenderedPageBreak/>
        <w:t xml:space="preserve">La Comisión de Planificación y Administración, en reunión No. 431-2011, del 07 de octubre de 2011, analiza nuevamente las propuestas solicitadas y los acuerdos tomados en relación con plazas 2012, y encontró que efectivamente existen algunos errores y omisiones, específicamente en cuanto a la plaza CF2641, </w:t>
      </w:r>
      <w:r>
        <w:rPr>
          <w:rFonts w:ascii="Arial" w:hAnsi="Arial" w:cs="Arial"/>
          <w:lang w:val="es-ES"/>
        </w:rPr>
        <w:t>e</w:t>
      </w:r>
      <w:r w:rsidRPr="00170DEB">
        <w:rPr>
          <w:rFonts w:ascii="Arial" w:hAnsi="Arial" w:cs="Arial"/>
          <w:lang w:val="es-ES"/>
        </w:rPr>
        <w:t>sta se aprobó con condiciones diferentes a la solicitada</w:t>
      </w:r>
      <w:r>
        <w:rPr>
          <w:rFonts w:ascii="Arial" w:hAnsi="Arial" w:cs="Arial"/>
          <w:lang w:val="es-ES"/>
        </w:rPr>
        <w:t>;</w:t>
      </w:r>
      <w:r w:rsidRPr="00170DEB">
        <w:rPr>
          <w:rFonts w:ascii="Arial" w:hAnsi="Arial" w:cs="Arial"/>
          <w:lang w:val="es-ES"/>
        </w:rPr>
        <w:t xml:space="preserve"> además no se incluyó como aprobada ni como improbada la plaza CF2646, </w:t>
      </w:r>
      <w:r>
        <w:rPr>
          <w:rFonts w:ascii="Arial" w:hAnsi="Arial" w:cs="Arial"/>
          <w:lang w:val="es-ES"/>
        </w:rPr>
        <w:t>habiendo</w:t>
      </w:r>
      <w:r w:rsidRPr="00170DEB">
        <w:rPr>
          <w:rFonts w:ascii="Arial" w:hAnsi="Arial" w:cs="Arial"/>
          <w:lang w:val="es-ES"/>
        </w:rPr>
        <w:t xml:space="preserve"> consenso </w:t>
      </w:r>
      <w:r>
        <w:rPr>
          <w:rFonts w:ascii="Arial" w:hAnsi="Arial" w:cs="Arial"/>
          <w:lang w:val="es-ES"/>
        </w:rPr>
        <w:t xml:space="preserve">por parte </w:t>
      </w:r>
      <w:r w:rsidRPr="00170DEB">
        <w:rPr>
          <w:rFonts w:ascii="Arial" w:hAnsi="Arial" w:cs="Arial"/>
          <w:lang w:val="es-ES"/>
        </w:rPr>
        <w:t xml:space="preserve">de la Comisión </w:t>
      </w:r>
      <w:r>
        <w:rPr>
          <w:rFonts w:ascii="Arial" w:hAnsi="Arial" w:cs="Arial"/>
          <w:lang w:val="es-ES"/>
        </w:rPr>
        <w:t>según</w:t>
      </w:r>
      <w:r w:rsidRPr="00170DEB">
        <w:rPr>
          <w:rFonts w:ascii="Arial" w:hAnsi="Arial" w:cs="Arial"/>
          <w:lang w:val="es-ES"/>
        </w:rPr>
        <w:t xml:space="preserve"> análisis realizado en las reuniones anteriores</w:t>
      </w:r>
      <w:r>
        <w:rPr>
          <w:rFonts w:ascii="Arial" w:hAnsi="Arial" w:cs="Arial"/>
          <w:lang w:val="es-ES"/>
        </w:rPr>
        <w:t>,</w:t>
      </w:r>
      <w:r w:rsidRPr="00170DEB">
        <w:rPr>
          <w:rFonts w:ascii="Arial" w:hAnsi="Arial" w:cs="Arial"/>
          <w:lang w:val="es-ES"/>
        </w:rPr>
        <w:t xml:space="preserve"> se dispone elevar la propuesta al pleno del Consejo Institucional.</w:t>
      </w:r>
    </w:p>
    <w:p w:rsidR="008362DB" w:rsidRPr="00A03AF9" w:rsidRDefault="008362DB" w:rsidP="00DC745C">
      <w:pPr>
        <w:numPr>
          <w:ilvl w:val="0"/>
          <w:numId w:val="26"/>
        </w:numPr>
        <w:tabs>
          <w:tab w:val="left" w:pos="426"/>
        </w:tabs>
        <w:ind w:left="426" w:hanging="426"/>
        <w:contextualSpacing/>
        <w:jc w:val="both"/>
        <w:rPr>
          <w:rFonts w:ascii="Arial" w:hAnsi="Arial" w:cs="Arial"/>
        </w:rPr>
      </w:pPr>
      <w:r w:rsidRPr="00F913C1">
        <w:rPr>
          <w:rFonts w:ascii="Arial" w:hAnsi="Arial" w:cs="Arial"/>
          <w:lang w:val="es-ES"/>
        </w:rPr>
        <w:t xml:space="preserve">El Consejo Institucional </w:t>
      </w:r>
      <w:r>
        <w:rPr>
          <w:rFonts w:ascii="Arial" w:hAnsi="Arial" w:cs="Arial"/>
          <w:lang w:val="es-ES"/>
        </w:rPr>
        <w:t xml:space="preserve">aprobó </w:t>
      </w:r>
      <w:r w:rsidRPr="00F913C1">
        <w:rPr>
          <w:rFonts w:ascii="Arial" w:hAnsi="Arial" w:cs="Arial"/>
          <w:lang w:val="es-ES"/>
        </w:rPr>
        <w:t xml:space="preserve">en </w:t>
      </w:r>
      <w:r>
        <w:rPr>
          <w:rFonts w:ascii="Arial" w:hAnsi="Arial" w:cs="Arial"/>
          <w:lang w:val="es-ES"/>
        </w:rPr>
        <w:t xml:space="preserve">la </w:t>
      </w:r>
      <w:r w:rsidRPr="00F913C1">
        <w:rPr>
          <w:rFonts w:ascii="Arial" w:hAnsi="Arial" w:cs="Arial"/>
          <w:lang w:val="es-ES"/>
        </w:rPr>
        <w:t>Sesión Ordinaria No. 273</w:t>
      </w:r>
      <w:r>
        <w:rPr>
          <w:rFonts w:ascii="Arial" w:hAnsi="Arial" w:cs="Arial"/>
          <w:lang w:val="es-ES"/>
        </w:rPr>
        <w:t>6</w:t>
      </w:r>
      <w:r w:rsidRPr="00F913C1">
        <w:rPr>
          <w:rFonts w:ascii="Arial" w:hAnsi="Arial" w:cs="Arial"/>
          <w:lang w:val="es-ES"/>
        </w:rPr>
        <w:t xml:space="preserve">, Artículo </w:t>
      </w:r>
      <w:r>
        <w:rPr>
          <w:rFonts w:ascii="Arial" w:hAnsi="Arial" w:cs="Arial"/>
          <w:lang w:val="es-ES"/>
        </w:rPr>
        <w:t>10</w:t>
      </w:r>
      <w:r w:rsidRPr="00F913C1">
        <w:rPr>
          <w:rFonts w:ascii="Arial" w:hAnsi="Arial" w:cs="Arial"/>
          <w:lang w:val="es-ES"/>
        </w:rPr>
        <w:t xml:space="preserve">, del </w:t>
      </w:r>
      <w:r>
        <w:rPr>
          <w:rFonts w:ascii="Arial" w:hAnsi="Arial" w:cs="Arial"/>
          <w:lang w:val="es-ES"/>
        </w:rPr>
        <w:t>13</w:t>
      </w:r>
      <w:r w:rsidRPr="00F913C1">
        <w:rPr>
          <w:rFonts w:ascii="Arial" w:hAnsi="Arial" w:cs="Arial"/>
          <w:lang w:val="es-ES"/>
        </w:rPr>
        <w:t xml:space="preserve"> de </w:t>
      </w:r>
      <w:r>
        <w:rPr>
          <w:rFonts w:ascii="Arial" w:hAnsi="Arial" w:cs="Arial"/>
          <w:lang w:val="es-ES"/>
        </w:rPr>
        <w:t>octu</w:t>
      </w:r>
      <w:r w:rsidRPr="00F913C1">
        <w:rPr>
          <w:rFonts w:ascii="Arial" w:hAnsi="Arial" w:cs="Arial"/>
          <w:lang w:val="es-ES"/>
        </w:rPr>
        <w:t xml:space="preserve">bre de 2011, </w:t>
      </w:r>
      <w:r>
        <w:rPr>
          <w:rFonts w:ascii="Arial" w:hAnsi="Arial" w:cs="Arial"/>
          <w:lang w:val="es-ES"/>
        </w:rPr>
        <w:t xml:space="preserve">“Modificación al inciso b. </w:t>
      </w:r>
      <w:r w:rsidRPr="00A03AF9">
        <w:rPr>
          <w:rFonts w:ascii="Arial" w:hAnsi="Arial" w:cs="Arial"/>
          <w:lang w:val="es-ES"/>
        </w:rPr>
        <w:t>del acuerdo de la Sesión No. 2734, Artículo 10</w:t>
      </w:r>
      <w:r>
        <w:rPr>
          <w:rFonts w:ascii="Arial" w:hAnsi="Arial" w:cs="Arial"/>
          <w:lang w:val="es-ES"/>
        </w:rPr>
        <w:t>, del 30 de setiembre de 2011. “</w:t>
      </w:r>
      <w:r w:rsidRPr="006338AF">
        <w:rPr>
          <w:rFonts w:ascii="Arial" w:hAnsi="Arial" w:cs="Arial"/>
          <w:lang w:val="es-ES"/>
        </w:rPr>
        <w:t>Creación de Plazas Permanentes Fondos FEES, para el año 2012</w:t>
      </w:r>
      <w:r>
        <w:rPr>
          <w:rFonts w:ascii="Arial" w:hAnsi="Arial" w:cs="Arial"/>
          <w:lang w:val="es-ES"/>
        </w:rPr>
        <w:t>”</w:t>
      </w:r>
      <w:r w:rsidRPr="00F913C1">
        <w:rPr>
          <w:rFonts w:ascii="Arial" w:hAnsi="Arial" w:cs="Arial"/>
          <w:lang w:val="es-ES"/>
        </w:rPr>
        <w:t xml:space="preserve">, </w:t>
      </w:r>
      <w:r>
        <w:rPr>
          <w:rFonts w:ascii="Arial" w:hAnsi="Arial" w:cs="Arial"/>
          <w:lang w:val="es-ES"/>
        </w:rPr>
        <w:t>el siguiente acuerdo:</w:t>
      </w:r>
    </w:p>
    <w:p w:rsidR="008362DB" w:rsidRPr="00A03AF9" w:rsidRDefault="008362DB" w:rsidP="00444FA2">
      <w:pPr>
        <w:ind w:left="426"/>
        <w:contextualSpacing/>
        <w:jc w:val="both"/>
        <w:rPr>
          <w:rFonts w:ascii="Arial" w:hAnsi="Arial" w:cs="Arial"/>
          <w:i/>
          <w:sz w:val="18"/>
          <w:szCs w:val="18"/>
          <w:lang w:val="es-ES"/>
        </w:rPr>
      </w:pPr>
      <w:r>
        <w:rPr>
          <w:rFonts w:ascii="Arial" w:hAnsi="Arial" w:cs="Arial"/>
          <w:b/>
          <w:i/>
          <w:sz w:val="18"/>
          <w:szCs w:val="18"/>
          <w:lang w:val="es-ES"/>
        </w:rPr>
        <w:t>ACUERDA</w:t>
      </w:r>
      <w:r w:rsidRPr="00A03AF9">
        <w:rPr>
          <w:rFonts w:ascii="Arial" w:hAnsi="Arial" w:cs="Arial"/>
          <w:i/>
          <w:sz w:val="18"/>
          <w:szCs w:val="18"/>
          <w:lang w:val="es-ES"/>
        </w:rPr>
        <w:t>:</w:t>
      </w:r>
    </w:p>
    <w:p w:rsidR="008362DB" w:rsidRPr="00A03AF9" w:rsidRDefault="008362DB" w:rsidP="00DC745C">
      <w:pPr>
        <w:numPr>
          <w:ilvl w:val="0"/>
          <w:numId w:val="28"/>
        </w:numPr>
        <w:tabs>
          <w:tab w:val="clear" w:pos="360"/>
          <w:tab w:val="num" w:pos="786"/>
        </w:tabs>
        <w:autoSpaceDE w:val="0"/>
        <w:autoSpaceDN w:val="0"/>
        <w:adjustRightInd w:val="0"/>
        <w:ind w:left="852" w:hanging="426"/>
        <w:jc w:val="both"/>
        <w:rPr>
          <w:rFonts w:ascii="Arial" w:hAnsi="Arial" w:cs="Arial"/>
          <w:i/>
          <w:sz w:val="18"/>
          <w:szCs w:val="18"/>
          <w:lang w:val="es-ES"/>
        </w:rPr>
      </w:pPr>
      <w:r w:rsidRPr="00A03AF9">
        <w:rPr>
          <w:rFonts w:ascii="Arial" w:hAnsi="Arial" w:cs="Arial"/>
          <w:i/>
          <w:sz w:val="18"/>
          <w:szCs w:val="18"/>
          <w:lang w:val="es-ES"/>
        </w:rPr>
        <w:t>Modificar el inciso b. del acuerdo de la Sesión No. 2734, del Consejo Institucional, Artículo 10, del 30 de setiembre de 2011  “Creación de plazas Fondos FEES, para el año 2012” ,para que se lea de la siguiente manera:</w:t>
      </w:r>
    </w:p>
    <w:p w:rsidR="008362DB" w:rsidRPr="00A03AF9" w:rsidRDefault="008362DB" w:rsidP="00DC745C">
      <w:pPr>
        <w:numPr>
          <w:ilvl w:val="0"/>
          <w:numId w:val="28"/>
        </w:numPr>
        <w:tabs>
          <w:tab w:val="clear" w:pos="360"/>
          <w:tab w:val="num" w:pos="786"/>
        </w:tabs>
        <w:autoSpaceDE w:val="0"/>
        <w:autoSpaceDN w:val="0"/>
        <w:adjustRightInd w:val="0"/>
        <w:ind w:left="852" w:hanging="426"/>
        <w:jc w:val="both"/>
        <w:rPr>
          <w:rFonts w:ascii="Arial" w:hAnsi="Arial" w:cs="Arial"/>
          <w:i/>
          <w:strike/>
          <w:sz w:val="18"/>
          <w:szCs w:val="18"/>
          <w:lang w:val="es-ES"/>
        </w:rPr>
      </w:pPr>
      <w:r w:rsidRPr="00A03AF9">
        <w:rPr>
          <w:rFonts w:ascii="Arial" w:hAnsi="Arial" w:cs="Arial"/>
          <w:i/>
          <w:sz w:val="18"/>
          <w:szCs w:val="18"/>
        </w:rPr>
        <w:t>“Aprobar en los programas 1: Administración, 2: Docencia, 4: Investigación y Extensión y 5: Sede Regional San Carlos, a partir del año 2012, la creación de 32 plazas permanentes, que corresponden según programa:</w:t>
      </w:r>
    </w:p>
    <w:tbl>
      <w:tblPr>
        <w:tblW w:w="5418" w:type="dxa"/>
        <w:tblInd w:w="1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4"/>
        <w:gridCol w:w="1417"/>
        <w:gridCol w:w="1134"/>
        <w:gridCol w:w="709"/>
        <w:gridCol w:w="1134"/>
      </w:tblGrid>
      <w:tr w:rsidR="008362DB" w:rsidRPr="00A03AF9" w:rsidTr="00CC7932">
        <w:tc>
          <w:tcPr>
            <w:tcW w:w="1024" w:type="dxa"/>
            <w:tcBorders>
              <w:left w:val="nil"/>
              <w:right w:val="nil"/>
            </w:tcBorders>
            <w:shd w:val="clear" w:color="auto" w:fill="0070C0"/>
          </w:tcPr>
          <w:p w:rsidR="008362DB" w:rsidRPr="00C8486C" w:rsidRDefault="008362DB" w:rsidP="00CC7932">
            <w:pPr>
              <w:autoSpaceDE w:val="0"/>
              <w:autoSpaceDN w:val="0"/>
              <w:adjustRightInd w:val="0"/>
              <w:jc w:val="both"/>
              <w:rPr>
                <w:rFonts w:ascii="Calibri" w:hAnsi="Calibri" w:cs="Arial"/>
                <w:b/>
                <w:i/>
                <w:color w:val="FFFFFF"/>
                <w:sz w:val="16"/>
                <w:szCs w:val="16"/>
              </w:rPr>
            </w:pPr>
            <w:r w:rsidRPr="00C8486C">
              <w:rPr>
                <w:rFonts w:ascii="Calibri" w:hAnsi="Calibri" w:cs="Arial"/>
                <w:b/>
                <w:i/>
                <w:color w:val="FFFFFF"/>
                <w:sz w:val="16"/>
                <w:szCs w:val="16"/>
              </w:rPr>
              <w:t>PROGRAMA</w:t>
            </w:r>
          </w:p>
        </w:tc>
        <w:tc>
          <w:tcPr>
            <w:tcW w:w="1417" w:type="dxa"/>
            <w:tcBorders>
              <w:left w:val="nil"/>
              <w:right w:val="nil"/>
            </w:tcBorders>
            <w:shd w:val="clear" w:color="auto" w:fill="0070C0"/>
          </w:tcPr>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Administración</w:t>
            </w:r>
          </w:p>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(1)</w:t>
            </w:r>
          </w:p>
        </w:tc>
        <w:tc>
          <w:tcPr>
            <w:tcW w:w="1134" w:type="dxa"/>
            <w:tcBorders>
              <w:left w:val="nil"/>
              <w:right w:val="nil"/>
            </w:tcBorders>
            <w:shd w:val="clear" w:color="auto" w:fill="0070C0"/>
          </w:tcPr>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Docencia</w:t>
            </w:r>
          </w:p>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(2)</w:t>
            </w:r>
          </w:p>
        </w:tc>
        <w:tc>
          <w:tcPr>
            <w:tcW w:w="709" w:type="dxa"/>
            <w:tcBorders>
              <w:left w:val="nil"/>
              <w:right w:val="nil"/>
            </w:tcBorders>
            <w:shd w:val="clear" w:color="auto" w:fill="0070C0"/>
          </w:tcPr>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VIE</w:t>
            </w:r>
          </w:p>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(4)</w:t>
            </w:r>
          </w:p>
        </w:tc>
        <w:tc>
          <w:tcPr>
            <w:tcW w:w="1134" w:type="dxa"/>
            <w:tcBorders>
              <w:left w:val="nil"/>
              <w:right w:val="single" w:sz="4" w:space="0" w:color="auto"/>
            </w:tcBorders>
            <w:shd w:val="clear" w:color="auto" w:fill="0070C0"/>
          </w:tcPr>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San Carlos</w:t>
            </w:r>
          </w:p>
          <w:p w:rsidR="008362DB" w:rsidRPr="00C8486C" w:rsidRDefault="008362DB" w:rsidP="00CC7932">
            <w:pPr>
              <w:autoSpaceDE w:val="0"/>
              <w:autoSpaceDN w:val="0"/>
              <w:adjustRightInd w:val="0"/>
              <w:jc w:val="center"/>
              <w:rPr>
                <w:rFonts w:ascii="Calibri" w:hAnsi="Calibri" w:cs="Arial"/>
                <w:b/>
                <w:i/>
                <w:color w:val="FFFFFF"/>
                <w:sz w:val="16"/>
                <w:szCs w:val="16"/>
              </w:rPr>
            </w:pPr>
            <w:r w:rsidRPr="00C8486C">
              <w:rPr>
                <w:rFonts w:ascii="Calibri" w:hAnsi="Calibri" w:cs="Arial"/>
                <w:b/>
                <w:i/>
                <w:color w:val="FFFFFF"/>
                <w:sz w:val="16"/>
                <w:szCs w:val="16"/>
              </w:rPr>
              <w:t>(5)</w:t>
            </w:r>
          </w:p>
        </w:tc>
      </w:tr>
      <w:tr w:rsidR="008362DB" w:rsidRPr="00A03AF9" w:rsidTr="00CC7932">
        <w:trPr>
          <w:trHeight w:val="220"/>
        </w:trPr>
        <w:tc>
          <w:tcPr>
            <w:tcW w:w="1024" w:type="dxa"/>
            <w:tcBorders>
              <w:left w:val="nil"/>
              <w:bottom w:val="nil"/>
              <w:right w:val="nil"/>
            </w:tcBorders>
            <w:shd w:val="clear" w:color="auto" w:fill="0070C0"/>
          </w:tcPr>
          <w:p w:rsidR="008362DB" w:rsidRPr="00C8486C" w:rsidRDefault="008362DB" w:rsidP="00CC7932">
            <w:pPr>
              <w:autoSpaceDE w:val="0"/>
              <w:autoSpaceDN w:val="0"/>
              <w:adjustRightInd w:val="0"/>
              <w:jc w:val="both"/>
              <w:rPr>
                <w:rFonts w:ascii="Calibri" w:hAnsi="Calibri" w:cs="Arial"/>
                <w:b/>
                <w:i/>
                <w:color w:val="FFFFFF"/>
                <w:sz w:val="16"/>
                <w:szCs w:val="16"/>
              </w:rPr>
            </w:pPr>
            <w:r w:rsidRPr="00C8486C">
              <w:rPr>
                <w:rFonts w:ascii="Calibri" w:hAnsi="Calibri" w:cs="Arial"/>
                <w:b/>
                <w:i/>
                <w:color w:val="FFFFFF"/>
                <w:sz w:val="16"/>
                <w:szCs w:val="16"/>
              </w:rPr>
              <w:t>PLAZAS</w:t>
            </w:r>
          </w:p>
        </w:tc>
        <w:tc>
          <w:tcPr>
            <w:tcW w:w="1417" w:type="dxa"/>
            <w:tcBorders>
              <w:left w:val="nil"/>
              <w:bottom w:val="nil"/>
              <w:right w:val="nil"/>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2</w:t>
            </w:r>
          </w:p>
        </w:tc>
        <w:tc>
          <w:tcPr>
            <w:tcW w:w="1134" w:type="dxa"/>
            <w:tcBorders>
              <w:left w:val="nil"/>
              <w:bottom w:val="nil"/>
              <w:right w:val="nil"/>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22</w:t>
            </w:r>
          </w:p>
        </w:tc>
        <w:tc>
          <w:tcPr>
            <w:tcW w:w="709" w:type="dxa"/>
            <w:tcBorders>
              <w:left w:val="nil"/>
              <w:bottom w:val="nil"/>
              <w:right w:val="nil"/>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2</w:t>
            </w:r>
          </w:p>
        </w:tc>
        <w:tc>
          <w:tcPr>
            <w:tcW w:w="1134" w:type="dxa"/>
            <w:tcBorders>
              <w:left w:val="nil"/>
              <w:bottom w:val="nil"/>
              <w:right w:val="single" w:sz="4" w:space="0" w:color="auto"/>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6</w:t>
            </w:r>
          </w:p>
        </w:tc>
      </w:tr>
      <w:tr w:rsidR="008362DB" w:rsidRPr="00A03AF9" w:rsidTr="00CC7932">
        <w:trPr>
          <w:trHeight w:val="208"/>
        </w:trPr>
        <w:tc>
          <w:tcPr>
            <w:tcW w:w="1024" w:type="dxa"/>
            <w:tcBorders>
              <w:top w:val="nil"/>
              <w:left w:val="nil"/>
              <w:right w:val="nil"/>
            </w:tcBorders>
            <w:shd w:val="clear" w:color="auto" w:fill="0070C0"/>
          </w:tcPr>
          <w:p w:rsidR="008362DB" w:rsidRPr="00C8486C" w:rsidRDefault="008362DB" w:rsidP="00CC7932">
            <w:pPr>
              <w:autoSpaceDE w:val="0"/>
              <w:autoSpaceDN w:val="0"/>
              <w:adjustRightInd w:val="0"/>
              <w:jc w:val="both"/>
              <w:rPr>
                <w:rFonts w:ascii="Calibri" w:hAnsi="Calibri" w:cs="Arial"/>
                <w:b/>
                <w:i/>
                <w:color w:val="FFFFFF"/>
                <w:sz w:val="16"/>
                <w:szCs w:val="16"/>
              </w:rPr>
            </w:pPr>
            <w:r w:rsidRPr="00C8486C">
              <w:rPr>
                <w:rFonts w:ascii="Calibri" w:hAnsi="Calibri" w:cs="Arial"/>
                <w:b/>
                <w:i/>
                <w:color w:val="FFFFFF"/>
                <w:sz w:val="16"/>
                <w:szCs w:val="16"/>
              </w:rPr>
              <w:t>TCE</w:t>
            </w:r>
          </w:p>
        </w:tc>
        <w:tc>
          <w:tcPr>
            <w:tcW w:w="1417" w:type="dxa"/>
            <w:tcBorders>
              <w:top w:val="nil"/>
              <w:left w:val="nil"/>
              <w:right w:val="nil"/>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1</w:t>
            </w:r>
          </w:p>
        </w:tc>
        <w:tc>
          <w:tcPr>
            <w:tcW w:w="1134" w:type="dxa"/>
            <w:tcBorders>
              <w:top w:val="nil"/>
              <w:left w:val="nil"/>
              <w:right w:val="nil"/>
            </w:tcBorders>
          </w:tcPr>
          <w:p w:rsidR="008362DB" w:rsidRPr="00C8486C" w:rsidRDefault="008362DB" w:rsidP="00CC7932">
            <w:pPr>
              <w:autoSpaceDE w:val="0"/>
              <w:autoSpaceDN w:val="0"/>
              <w:adjustRightInd w:val="0"/>
              <w:jc w:val="center"/>
              <w:rPr>
                <w:rFonts w:ascii="Calibri" w:hAnsi="Calibri" w:cs="Arial"/>
                <w:b/>
                <w:i/>
                <w:sz w:val="16"/>
                <w:szCs w:val="16"/>
              </w:rPr>
            </w:pPr>
            <w:r w:rsidRPr="00C8486C">
              <w:rPr>
                <w:rFonts w:ascii="Calibri" w:hAnsi="Calibri" w:cs="Arial"/>
                <w:b/>
                <w:i/>
                <w:sz w:val="16"/>
                <w:szCs w:val="16"/>
              </w:rPr>
              <w:t>17,95</w:t>
            </w:r>
          </w:p>
        </w:tc>
        <w:tc>
          <w:tcPr>
            <w:tcW w:w="709" w:type="dxa"/>
            <w:tcBorders>
              <w:top w:val="nil"/>
              <w:left w:val="nil"/>
              <w:right w:val="nil"/>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1</w:t>
            </w:r>
          </w:p>
        </w:tc>
        <w:tc>
          <w:tcPr>
            <w:tcW w:w="1134" w:type="dxa"/>
            <w:tcBorders>
              <w:top w:val="nil"/>
              <w:left w:val="nil"/>
              <w:right w:val="single" w:sz="4" w:space="0" w:color="auto"/>
            </w:tcBorders>
          </w:tcPr>
          <w:p w:rsidR="008362DB" w:rsidRPr="00C8486C" w:rsidRDefault="008362DB" w:rsidP="00CC7932">
            <w:pPr>
              <w:autoSpaceDE w:val="0"/>
              <w:autoSpaceDN w:val="0"/>
              <w:adjustRightInd w:val="0"/>
              <w:jc w:val="center"/>
              <w:rPr>
                <w:rFonts w:ascii="Calibri" w:hAnsi="Calibri" w:cs="Arial"/>
                <w:i/>
                <w:sz w:val="16"/>
                <w:szCs w:val="16"/>
              </w:rPr>
            </w:pPr>
            <w:r w:rsidRPr="00C8486C">
              <w:rPr>
                <w:rFonts w:ascii="Calibri" w:hAnsi="Calibri" w:cs="Arial"/>
                <w:i/>
                <w:sz w:val="16"/>
                <w:szCs w:val="16"/>
              </w:rPr>
              <w:t>4,55</w:t>
            </w:r>
          </w:p>
        </w:tc>
      </w:tr>
    </w:tbl>
    <w:p w:rsidR="008362DB" w:rsidRPr="00A03AF9" w:rsidRDefault="008362DB" w:rsidP="00444FA2">
      <w:pPr>
        <w:tabs>
          <w:tab w:val="num" w:pos="1788"/>
        </w:tabs>
        <w:autoSpaceDE w:val="0"/>
        <w:autoSpaceDN w:val="0"/>
        <w:adjustRightInd w:val="0"/>
        <w:ind w:left="786"/>
        <w:jc w:val="both"/>
        <w:rPr>
          <w:rFonts w:ascii="Arial" w:hAnsi="Arial" w:cs="Arial"/>
          <w:i/>
          <w:sz w:val="18"/>
          <w:szCs w:val="18"/>
          <w:lang w:val="es-ES"/>
        </w:rPr>
      </w:pPr>
      <w:r w:rsidRPr="00A03AF9">
        <w:rPr>
          <w:rFonts w:ascii="Arial" w:hAnsi="Arial" w:cs="Arial"/>
          <w:i/>
          <w:sz w:val="18"/>
          <w:szCs w:val="18"/>
        </w:rPr>
        <w:t>Con las características que se describen a continuación:</w:t>
      </w:r>
    </w:p>
    <w:tbl>
      <w:tblPr>
        <w:tblW w:w="8505" w:type="dxa"/>
        <w:tblInd w:w="699" w:type="dxa"/>
        <w:tblCellMar>
          <w:left w:w="70" w:type="dxa"/>
          <w:right w:w="70" w:type="dxa"/>
        </w:tblCellMar>
        <w:tblLook w:val="00A0"/>
      </w:tblPr>
      <w:tblGrid>
        <w:gridCol w:w="341"/>
        <w:gridCol w:w="805"/>
        <w:gridCol w:w="696"/>
        <w:gridCol w:w="1701"/>
        <w:gridCol w:w="426"/>
        <w:gridCol w:w="708"/>
        <w:gridCol w:w="709"/>
        <w:gridCol w:w="425"/>
        <w:gridCol w:w="2694"/>
      </w:tblGrid>
      <w:tr w:rsidR="008362DB" w:rsidRPr="00A03AF9" w:rsidTr="00CC7932">
        <w:trPr>
          <w:trHeight w:val="780"/>
          <w:tblHeader/>
        </w:trPr>
        <w:tc>
          <w:tcPr>
            <w:tcW w:w="341"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w:t>
            </w:r>
          </w:p>
        </w:tc>
        <w:tc>
          <w:tcPr>
            <w:tcW w:w="805"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Programa</w:t>
            </w:r>
          </w:p>
        </w:tc>
        <w:tc>
          <w:tcPr>
            <w:tcW w:w="696"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 xml:space="preserve">Número de </w:t>
            </w:r>
            <w:r w:rsidRPr="00A03AF9">
              <w:rPr>
                <w:rFonts w:ascii="Calibri" w:hAnsi="Calibri" w:cs="Arial"/>
                <w:b/>
                <w:bCs/>
                <w:i/>
                <w:color w:val="FFFFFF"/>
                <w:sz w:val="16"/>
                <w:szCs w:val="16"/>
                <w:lang w:eastAsia="es-CR"/>
              </w:rPr>
              <w:br/>
              <w:t>Plaza</w:t>
            </w:r>
          </w:p>
        </w:tc>
        <w:tc>
          <w:tcPr>
            <w:tcW w:w="1701" w:type="dxa"/>
            <w:tcBorders>
              <w:top w:val="single" w:sz="8" w:space="0" w:color="auto"/>
              <w:left w:val="nil"/>
              <w:bottom w:val="single" w:sz="8" w:space="0" w:color="auto"/>
              <w:right w:val="single" w:sz="4" w:space="0" w:color="auto"/>
            </w:tcBorders>
            <w:shd w:val="clear" w:color="000000" w:fill="0070C0"/>
            <w:noWrap/>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Puesto</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Cat.</w:t>
            </w:r>
          </w:p>
        </w:tc>
        <w:tc>
          <w:tcPr>
            <w:tcW w:w="708"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Periodo</w:t>
            </w:r>
            <w:r w:rsidRPr="00A03AF9">
              <w:rPr>
                <w:rFonts w:ascii="Calibri" w:hAnsi="Calibri" w:cs="Arial"/>
                <w:b/>
                <w:bCs/>
                <w:i/>
                <w:color w:val="FFFFFF"/>
                <w:sz w:val="16"/>
                <w:szCs w:val="16"/>
                <w:lang w:eastAsia="es-CR"/>
              </w:rPr>
              <w:br/>
              <w:t>(meses)</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Jornada</w:t>
            </w:r>
            <w:r w:rsidRPr="00A03AF9">
              <w:rPr>
                <w:rFonts w:ascii="Calibri" w:hAnsi="Calibri" w:cs="Arial"/>
                <w:b/>
                <w:bCs/>
                <w:i/>
                <w:color w:val="FFFFFF"/>
                <w:sz w:val="16"/>
                <w:szCs w:val="16"/>
                <w:lang w:eastAsia="es-CR"/>
              </w:rPr>
              <w:b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TCE</w:t>
            </w:r>
          </w:p>
        </w:tc>
        <w:tc>
          <w:tcPr>
            <w:tcW w:w="2694" w:type="dxa"/>
            <w:tcBorders>
              <w:top w:val="single" w:sz="8" w:space="0" w:color="auto"/>
              <w:left w:val="nil"/>
              <w:bottom w:val="single" w:sz="8" w:space="0" w:color="auto"/>
              <w:right w:val="single" w:sz="4" w:space="0" w:color="auto"/>
            </w:tcBorders>
            <w:shd w:val="clear" w:color="000000" w:fill="0070C0"/>
            <w:vAlign w:val="center"/>
          </w:tcPr>
          <w:p w:rsidR="008362DB" w:rsidRPr="00A03AF9" w:rsidRDefault="008362DB" w:rsidP="00CC7932">
            <w:pPr>
              <w:jc w:val="center"/>
              <w:rPr>
                <w:rFonts w:ascii="Calibri" w:hAnsi="Calibri" w:cs="Arial"/>
                <w:b/>
                <w:bCs/>
                <w:i/>
                <w:color w:val="FFFFFF"/>
                <w:sz w:val="16"/>
                <w:szCs w:val="16"/>
                <w:lang w:eastAsia="es-CR"/>
              </w:rPr>
            </w:pPr>
            <w:r w:rsidRPr="00A03AF9">
              <w:rPr>
                <w:rFonts w:ascii="Calibri" w:hAnsi="Calibri" w:cs="Arial"/>
                <w:b/>
                <w:bCs/>
                <w:i/>
                <w:color w:val="FFFFFF"/>
                <w:sz w:val="16"/>
                <w:szCs w:val="16"/>
                <w:lang w:eastAsia="es-CR"/>
              </w:rPr>
              <w:t>Adscrita a:</w:t>
            </w:r>
          </w:p>
        </w:tc>
      </w:tr>
      <w:tr w:rsidR="008362DB" w:rsidRPr="00A03AF9" w:rsidTr="00CC7932">
        <w:trPr>
          <w:trHeight w:val="463"/>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sz w:val="16"/>
                <w:szCs w:val="16"/>
                <w:lang w:eastAsia="es-CR"/>
              </w:rPr>
            </w:pPr>
            <w:r w:rsidRPr="00A03AF9">
              <w:rPr>
                <w:rFonts w:ascii="Calibri" w:hAnsi="Calibri" w:cs="Arial"/>
                <w:i/>
                <w:sz w:val="16"/>
                <w:szCs w:val="16"/>
                <w:lang w:eastAsia="es-CR"/>
              </w:rPr>
              <w:t>1</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sz w:val="16"/>
                <w:szCs w:val="16"/>
                <w:lang w:eastAsia="es-CR"/>
              </w:rPr>
            </w:pPr>
            <w:r w:rsidRPr="00A03AF9">
              <w:rPr>
                <w:rFonts w:ascii="Calibri" w:hAnsi="Calibri" w:cs="Arial"/>
                <w:i/>
                <w:sz w:val="16"/>
                <w:szCs w:val="16"/>
                <w:lang w:eastAsia="es-CR"/>
              </w:rPr>
              <w:t>1</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CF2659</w:t>
            </w:r>
          </w:p>
        </w:tc>
        <w:tc>
          <w:tcPr>
            <w:tcW w:w="1701"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Profesional en Química</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Vic. De Administración para ser utilizada en la Regencia Química</w:t>
            </w:r>
          </w:p>
        </w:tc>
      </w:tr>
      <w:tr w:rsidR="008362DB" w:rsidRPr="00A03AF9" w:rsidTr="00CC7932">
        <w:trPr>
          <w:trHeight w:val="353"/>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CF2664</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Conserje</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4</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del Centro Académico de San José</w:t>
            </w:r>
          </w:p>
        </w:tc>
      </w:tr>
      <w:tr w:rsidR="008362DB" w:rsidRPr="00A03AF9" w:rsidTr="00CC7932">
        <w:trPr>
          <w:trHeight w:val="374"/>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3</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CF2660</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w:t>
            </w:r>
          </w:p>
        </w:tc>
      </w:tr>
      <w:tr w:rsidR="008362DB" w:rsidRPr="00A03AF9" w:rsidTr="00CC7932">
        <w:trPr>
          <w:trHeight w:val="536"/>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4</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CF2661</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Asistente de Administración 2</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ser utilizada en la carrera de ATI</w:t>
            </w:r>
          </w:p>
        </w:tc>
      </w:tr>
      <w:tr w:rsidR="008362DB" w:rsidRPr="00A03AF9" w:rsidTr="00CC7932">
        <w:trPr>
          <w:trHeight w:val="502"/>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CF2662</w:t>
            </w:r>
          </w:p>
        </w:tc>
        <w:tc>
          <w:tcPr>
            <w:tcW w:w="1701" w:type="dxa"/>
            <w:tcBorders>
              <w:top w:val="single" w:sz="4" w:space="0" w:color="auto"/>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Asistente de Administración 2</w:t>
            </w:r>
          </w:p>
        </w:tc>
        <w:tc>
          <w:tcPr>
            <w:tcW w:w="42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w:t>
            </w:r>
          </w:p>
        </w:tc>
        <w:tc>
          <w:tcPr>
            <w:tcW w:w="708"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single" w:sz="4" w:space="0" w:color="auto"/>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single" w:sz="4" w:space="0" w:color="auto"/>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ser utilizada en la carrera de Ing. En Computadores</w:t>
            </w:r>
          </w:p>
        </w:tc>
      </w:tr>
      <w:tr w:rsidR="008362DB" w:rsidRPr="00A03AF9" w:rsidTr="00CC7932">
        <w:trPr>
          <w:trHeight w:val="482"/>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6</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CF2663</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Asistente de Administración 2</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ser utilizada en la Carrera de Ing. Mecatrónica</w:t>
            </w:r>
          </w:p>
        </w:tc>
      </w:tr>
      <w:tr w:rsidR="008362DB" w:rsidRPr="00A03AF9" w:rsidTr="00CC7932">
        <w:trPr>
          <w:trHeight w:val="590"/>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7</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CF2628</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ATI</w:t>
            </w:r>
          </w:p>
        </w:tc>
      </w:tr>
      <w:tr w:rsidR="008362DB" w:rsidRPr="00A03AF9" w:rsidTr="00CC7932">
        <w:trPr>
          <w:trHeight w:val="555"/>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8</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CF2629</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ATI</w:t>
            </w:r>
          </w:p>
        </w:tc>
      </w:tr>
      <w:tr w:rsidR="008362DB" w:rsidRPr="00A03AF9" w:rsidTr="00CC7932">
        <w:trPr>
          <w:trHeight w:val="535"/>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9</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CF2630</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2B4EBE" w:rsidRDefault="008362DB" w:rsidP="00CC7932">
            <w:pPr>
              <w:rPr>
                <w:rFonts w:ascii="Calibri" w:hAnsi="Calibri" w:cs="Arial"/>
                <w:i/>
                <w:sz w:val="16"/>
                <w:szCs w:val="16"/>
                <w:lang w:eastAsia="es-CR"/>
              </w:rPr>
            </w:pPr>
            <w:r w:rsidRPr="002B4EBE">
              <w:rPr>
                <w:rFonts w:ascii="Calibri" w:hAnsi="Calibri" w:cs="Arial"/>
                <w:i/>
                <w:sz w:val="16"/>
                <w:szCs w:val="16"/>
                <w:lang w:eastAsia="es-CR"/>
              </w:rPr>
              <w:t>Dirección de la Vicerrectoría de Docencia, para fortalecer la carrera de Diseño Industrial</w:t>
            </w:r>
          </w:p>
        </w:tc>
      </w:tr>
      <w:tr w:rsidR="008362DB" w:rsidRPr="00A03AF9" w:rsidTr="00CC7932">
        <w:trPr>
          <w:trHeight w:val="501"/>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CF2631</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2B4EBE" w:rsidRDefault="008362DB" w:rsidP="00CC7932">
            <w:pPr>
              <w:rPr>
                <w:rFonts w:ascii="Calibri" w:hAnsi="Calibri" w:cs="Arial"/>
                <w:i/>
                <w:sz w:val="16"/>
                <w:szCs w:val="16"/>
                <w:lang w:eastAsia="es-CR"/>
              </w:rPr>
            </w:pPr>
            <w:r w:rsidRPr="002B4EBE">
              <w:rPr>
                <w:rFonts w:ascii="Calibri" w:hAnsi="Calibri" w:cs="Arial"/>
                <w:i/>
                <w:sz w:val="16"/>
                <w:szCs w:val="16"/>
                <w:lang w:eastAsia="es-CR"/>
              </w:rPr>
              <w:t>Dirección de la Vicerrectoría de Docencia, para fortalecer la carrera de Diseño Industrial</w:t>
            </w:r>
          </w:p>
        </w:tc>
      </w:tr>
      <w:tr w:rsidR="008362DB" w:rsidRPr="00A03AF9" w:rsidTr="00CC7932">
        <w:trPr>
          <w:trHeight w:val="609"/>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lastRenderedPageBreak/>
              <w:t>11</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CF2632</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Ing. Computadores</w:t>
            </w:r>
          </w:p>
        </w:tc>
      </w:tr>
      <w:tr w:rsidR="008362DB" w:rsidRPr="00A03AF9" w:rsidTr="00CC7932">
        <w:trPr>
          <w:trHeight w:val="575"/>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CF2633</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Ing. Computadores</w:t>
            </w:r>
          </w:p>
        </w:tc>
      </w:tr>
      <w:tr w:rsidR="008362DB" w:rsidRPr="00A03AF9" w:rsidTr="00CC7932">
        <w:trPr>
          <w:trHeight w:val="541"/>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13</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CF2634</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Ing. Mecatrónica</w:t>
            </w:r>
          </w:p>
        </w:tc>
      </w:tr>
      <w:tr w:rsidR="008362DB" w:rsidRPr="00A03AF9" w:rsidTr="00CC7932">
        <w:trPr>
          <w:trHeight w:val="589"/>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14</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CF2635</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la Vicerrectoría de Docencia, para fortalecer el área de Ing. Mecatrónica</w:t>
            </w:r>
          </w:p>
        </w:tc>
      </w:tr>
      <w:tr w:rsidR="008362DB" w:rsidRPr="00A03AF9" w:rsidTr="00CC7932">
        <w:trPr>
          <w:trHeight w:val="568"/>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15</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CF2636</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 xml:space="preserve">Dirección de la Vicerrectoría de Docencia, para </w:t>
            </w:r>
            <w:r w:rsidRPr="002B4EBE">
              <w:rPr>
                <w:rFonts w:ascii="Calibri" w:hAnsi="Calibri" w:cs="Arial"/>
                <w:i/>
                <w:sz w:val="16"/>
                <w:szCs w:val="16"/>
                <w:lang w:eastAsia="es-CR"/>
              </w:rPr>
              <w:t>fortalecer el programa de Licenciatura en Biotecnología</w:t>
            </w:r>
          </w:p>
        </w:tc>
      </w:tr>
      <w:tr w:rsidR="008362DB" w:rsidRPr="00A03AF9" w:rsidTr="00CC7932">
        <w:trPr>
          <w:trHeight w:val="406"/>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16</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CF2637</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Técnico en Administración</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16</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noWrap/>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Escuela de Química</w:t>
            </w:r>
          </w:p>
        </w:tc>
      </w:tr>
      <w:tr w:rsidR="008362DB" w:rsidRPr="00A03AF9" w:rsidTr="00CC7932">
        <w:trPr>
          <w:trHeight w:val="128"/>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17</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CF2638</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Secretaria</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9</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noWrap/>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Escuela de Educación Técnica</w:t>
            </w:r>
          </w:p>
        </w:tc>
      </w:tr>
      <w:tr w:rsidR="008362DB" w:rsidRPr="00A03AF9" w:rsidTr="00CC7932">
        <w:trPr>
          <w:trHeight w:val="344"/>
        </w:trPr>
        <w:tc>
          <w:tcPr>
            <w:tcW w:w="341" w:type="dxa"/>
            <w:tcBorders>
              <w:top w:val="nil"/>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18</w:t>
            </w:r>
          </w:p>
        </w:tc>
        <w:tc>
          <w:tcPr>
            <w:tcW w:w="805"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CF2639</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Técnico Académico-Administrativo</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14</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noWrap/>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Escuela de Ing. Electrónica</w:t>
            </w:r>
          </w:p>
        </w:tc>
      </w:tr>
      <w:tr w:rsidR="008362DB" w:rsidRPr="00A03AF9" w:rsidTr="00CC7932">
        <w:trPr>
          <w:trHeight w:val="789"/>
        </w:trPr>
        <w:tc>
          <w:tcPr>
            <w:tcW w:w="341" w:type="dxa"/>
            <w:tcBorders>
              <w:top w:val="nil"/>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19</w:t>
            </w:r>
          </w:p>
        </w:tc>
        <w:tc>
          <w:tcPr>
            <w:tcW w:w="805"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CF2640</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Profesional en Tecnologías de Información y Comunicación</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 xml:space="preserve">Dirección de la Vicerrectoría de </w:t>
            </w:r>
            <w:r>
              <w:rPr>
                <w:rFonts w:ascii="Calibri" w:hAnsi="Calibri" w:cs="Arial"/>
                <w:i/>
                <w:color w:val="000000"/>
                <w:sz w:val="16"/>
                <w:szCs w:val="16"/>
                <w:lang w:eastAsia="es-CR"/>
              </w:rPr>
              <w:t xml:space="preserve"> D</w:t>
            </w:r>
            <w:r w:rsidRPr="00A03AF9">
              <w:rPr>
                <w:rFonts w:ascii="Calibri" w:hAnsi="Calibri" w:cs="Arial"/>
                <w:i/>
                <w:color w:val="000000"/>
                <w:sz w:val="16"/>
                <w:szCs w:val="16"/>
                <w:lang w:eastAsia="es-CR"/>
              </w:rPr>
              <w:t>ocencia, para ser utilizada en el Tec Digital</w:t>
            </w:r>
          </w:p>
        </w:tc>
      </w:tr>
      <w:tr w:rsidR="008362DB" w:rsidRPr="00A823F0" w:rsidTr="00CC7932">
        <w:trPr>
          <w:trHeight w:val="559"/>
        </w:trPr>
        <w:tc>
          <w:tcPr>
            <w:tcW w:w="341" w:type="dxa"/>
            <w:tcBorders>
              <w:top w:val="single" w:sz="4" w:space="0" w:color="auto"/>
              <w:left w:val="single" w:sz="4" w:space="0" w:color="auto"/>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20</w:t>
            </w:r>
          </w:p>
        </w:tc>
        <w:tc>
          <w:tcPr>
            <w:tcW w:w="805" w:type="dxa"/>
            <w:tcBorders>
              <w:top w:val="single" w:sz="4" w:space="0" w:color="auto"/>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2</w:t>
            </w:r>
          </w:p>
        </w:tc>
        <w:tc>
          <w:tcPr>
            <w:tcW w:w="696"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CF2641</w:t>
            </w:r>
          </w:p>
        </w:tc>
        <w:tc>
          <w:tcPr>
            <w:tcW w:w="1701" w:type="dxa"/>
            <w:tcBorders>
              <w:top w:val="nil"/>
              <w:left w:val="nil"/>
              <w:bottom w:val="single" w:sz="4" w:space="0" w:color="auto"/>
              <w:right w:val="single" w:sz="4" w:space="0" w:color="auto"/>
            </w:tcBorders>
            <w:noWrap/>
          </w:tcPr>
          <w:p w:rsidR="008362DB" w:rsidRPr="00A823F0" w:rsidRDefault="008362DB" w:rsidP="00CC7932">
            <w:pPr>
              <w:jc w:val="both"/>
              <w:rPr>
                <w:rFonts w:ascii="Calibri" w:hAnsi="Calibri" w:cs="Arial"/>
                <w:i/>
                <w:sz w:val="16"/>
                <w:szCs w:val="16"/>
                <w:lang w:eastAsia="es-CR"/>
              </w:rPr>
            </w:pPr>
            <w:r w:rsidRPr="00A823F0">
              <w:rPr>
                <w:rFonts w:ascii="Calibri" w:hAnsi="Calibri" w:cs="Arial"/>
                <w:i/>
                <w:sz w:val="16"/>
                <w:szCs w:val="16"/>
                <w:lang w:eastAsia="es-CR"/>
              </w:rPr>
              <w:t>Asistente de Administración 2</w:t>
            </w:r>
          </w:p>
        </w:tc>
        <w:tc>
          <w:tcPr>
            <w:tcW w:w="426"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10</w:t>
            </w:r>
          </w:p>
        </w:tc>
        <w:tc>
          <w:tcPr>
            <w:tcW w:w="708"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12</w:t>
            </w:r>
          </w:p>
        </w:tc>
        <w:tc>
          <w:tcPr>
            <w:tcW w:w="709"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100%</w:t>
            </w:r>
          </w:p>
        </w:tc>
        <w:tc>
          <w:tcPr>
            <w:tcW w:w="425" w:type="dxa"/>
            <w:tcBorders>
              <w:top w:val="nil"/>
              <w:left w:val="nil"/>
              <w:bottom w:val="single" w:sz="4" w:space="0" w:color="auto"/>
              <w:right w:val="single" w:sz="4" w:space="0" w:color="auto"/>
            </w:tcBorders>
            <w:noWrap/>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1</w:t>
            </w:r>
          </w:p>
        </w:tc>
        <w:tc>
          <w:tcPr>
            <w:tcW w:w="2694" w:type="dxa"/>
            <w:tcBorders>
              <w:top w:val="nil"/>
              <w:left w:val="nil"/>
              <w:bottom w:val="single" w:sz="4" w:space="0" w:color="auto"/>
              <w:right w:val="single" w:sz="4" w:space="0" w:color="auto"/>
            </w:tcBorders>
          </w:tcPr>
          <w:p w:rsidR="008362DB" w:rsidRPr="00A823F0" w:rsidRDefault="008362DB" w:rsidP="00CC7932">
            <w:pPr>
              <w:rPr>
                <w:rFonts w:ascii="Calibri" w:hAnsi="Calibri" w:cs="Arial"/>
                <w:i/>
                <w:sz w:val="16"/>
                <w:szCs w:val="16"/>
                <w:lang w:eastAsia="es-CR"/>
              </w:rPr>
            </w:pPr>
            <w:r w:rsidRPr="00A823F0">
              <w:rPr>
                <w:rFonts w:ascii="Calibri" w:hAnsi="Calibri" w:cs="Arial"/>
                <w:i/>
                <w:sz w:val="16"/>
                <w:szCs w:val="16"/>
                <w:lang w:eastAsia="es-CR"/>
              </w:rPr>
              <w:t xml:space="preserve">Dirección de la Vicerrectoría de </w:t>
            </w:r>
            <w:r w:rsidRPr="00A823F0">
              <w:rPr>
                <w:rFonts w:ascii="Calibri" w:hAnsi="Calibri" w:cs="Arial"/>
                <w:i/>
                <w:sz w:val="16"/>
                <w:szCs w:val="16"/>
                <w:lang w:eastAsia="es-CR"/>
              </w:rPr>
              <w:br/>
              <w:t>Docencia, para ser utilizada en el Tec Digital</w:t>
            </w:r>
          </w:p>
        </w:tc>
      </w:tr>
      <w:tr w:rsidR="008362DB" w:rsidRPr="00A823F0" w:rsidTr="00CC7932">
        <w:trPr>
          <w:trHeight w:val="539"/>
        </w:trPr>
        <w:tc>
          <w:tcPr>
            <w:tcW w:w="341" w:type="dxa"/>
            <w:tcBorders>
              <w:top w:val="single" w:sz="4" w:space="0" w:color="auto"/>
              <w:left w:val="single" w:sz="4" w:space="0" w:color="auto"/>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21</w:t>
            </w:r>
          </w:p>
        </w:tc>
        <w:tc>
          <w:tcPr>
            <w:tcW w:w="805" w:type="dxa"/>
            <w:tcBorders>
              <w:top w:val="single" w:sz="4" w:space="0" w:color="auto"/>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2</w:t>
            </w:r>
          </w:p>
        </w:tc>
        <w:tc>
          <w:tcPr>
            <w:tcW w:w="696"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CF2646</w:t>
            </w:r>
          </w:p>
        </w:tc>
        <w:tc>
          <w:tcPr>
            <w:tcW w:w="1701" w:type="dxa"/>
            <w:tcBorders>
              <w:top w:val="nil"/>
              <w:left w:val="nil"/>
              <w:bottom w:val="single" w:sz="4" w:space="0" w:color="auto"/>
              <w:right w:val="single" w:sz="4" w:space="0" w:color="auto"/>
            </w:tcBorders>
            <w:noWrap/>
          </w:tcPr>
          <w:p w:rsidR="008362DB" w:rsidRPr="00A823F0" w:rsidRDefault="008362DB" w:rsidP="00CC7932">
            <w:pPr>
              <w:jc w:val="both"/>
              <w:rPr>
                <w:rFonts w:ascii="Calibri" w:hAnsi="Calibri" w:cs="Arial"/>
                <w:i/>
                <w:sz w:val="16"/>
                <w:szCs w:val="16"/>
                <w:lang w:eastAsia="es-CR"/>
              </w:rPr>
            </w:pPr>
            <w:r w:rsidRPr="00A823F0">
              <w:rPr>
                <w:rFonts w:ascii="Calibri" w:hAnsi="Calibri" w:cs="Arial"/>
                <w:i/>
                <w:sz w:val="16"/>
                <w:szCs w:val="16"/>
                <w:lang w:eastAsia="es-CR"/>
              </w:rPr>
              <w:t>Profesor</w:t>
            </w:r>
          </w:p>
        </w:tc>
        <w:tc>
          <w:tcPr>
            <w:tcW w:w="426"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23</w:t>
            </w:r>
          </w:p>
        </w:tc>
        <w:tc>
          <w:tcPr>
            <w:tcW w:w="708"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12</w:t>
            </w:r>
          </w:p>
        </w:tc>
        <w:tc>
          <w:tcPr>
            <w:tcW w:w="709" w:type="dxa"/>
            <w:tcBorders>
              <w:top w:val="nil"/>
              <w:left w:val="nil"/>
              <w:bottom w:val="single" w:sz="4" w:space="0" w:color="auto"/>
              <w:right w:val="single" w:sz="4" w:space="0" w:color="auto"/>
            </w:tcBorders>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50</w:t>
            </w:r>
          </w:p>
        </w:tc>
        <w:tc>
          <w:tcPr>
            <w:tcW w:w="425" w:type="dxa"/>
            <w:tcBorders>
              <w:top w:val="nil"/>
              <w:left w:val="nil"/>
              <w:bottom w:val="single" w:sz="4" w:space="0" w:color="auto"/>
              <w:right w:val="single" w:sz="4" w:space="0" w:color="auto"/>
            </w:tcBorders>
            <w:noWrap/>
          </w:tcPr>
          <w:p w:rsidR="008362DB" w:rsidRPr="00A823F0" w:rsidRDefault="008362DB" w:rsidP="00CC7932">
            <w:pPr>
              <w:jc w:val="center"/>
              <w:rPr>
                <w:rFonts w:ascii="Calibri" w:hAnsi="Calibri" w:cs="Arial"/>
                <w:i/>
                <w:sz w:val="16"/>
                <w:szCs w:val="16"/>
                <w:lang w:eastAsia="es-CR"/>
              </w:rPr>
            </w:pPr>
            <w:r w:rsidRPr="00A823F0">
              <w:rPr>
                <w:rFonts w:ascii="Calibri" w:hAnsi="Calibri" w:cs="Arial"/>
                <w:i/>
                <w:sz w:val="16"/>
                <w:szCs w:val="16"/>
                <w:lang w:eastAsia="es-CR"/>
              </w:rPr>
              <w:t>0,5</w:t>
            </w:r>
          </w:p>
        </w:tc>
        <w:tc>
          <w:tcPr>
            <w:tcW w:w="2694" w:type="dxa"/>
            <w:tcBorders>
              <w:top w:val="nil"/>
              <w:left w:val="nil"/>
              <w:bottom w:val="single" w:sz="4" w:space="0" w:color="auto"/>
              <w:right w:val="single" w:sz="4" w:space="0" w:color="auto"/>
            </w:tcBorders>
          </w:tcPr>
          <w:p w:rsidR="008362DB" w:rsidRPr="00A823F0" w:rsidRDefault="008362DB" w:rsidP="00CC7932">
            <w:pPr>
              <w:rPr>
                <w:rFonts w:ascii="Calibri" w:hAnsi="Calibri" w:cs="Arial"/>
                <w:i/>
                <w:sz w:val="16"/>
                <w:szCs w:val="16"/>
                <w:lang w:eastAsia="es-CR"/>
              </w:rPr>
            </w:pPr>
            <w:r w:rsidRPr="00A823F0">
              <w:rPr>
                <w:rFonts w:ascii="Calibri" w:hAnsi="Calibri" w:cs="Arial"/>
                <w:i/>
                <w:sz w:val="16"/>
                <w:szCs w:val="16"/>
                <w:lang w:eastAsia="es-CR"/>
              </w:rPr>
              <w:t>Dirección de la Vicerrectoría de Docencia, para ser utilizada en el Programa de Maestría en Electrónica</w:t>
            </w:r>
          </w:p>
        </w:tc>
      </w:tr>
      <w:tr w:rsidR="008362DB" w:rsidRPr="00A03AF9" w:rsidTr="00CC7932">
        <w:trPr>
          <w:trHeight w:val="505"/>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22</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CF2645</w:t>
            </w:r>
          </w:p>
        </w:tc>
        <w:tc>
          <w:tcPr>
            <w:tcW w:w="1701" w:type="dxa"/>
            <w:tcBorders>
              <w:top w:val="single" w:sz="4" w:space="0" w:color="auto"/>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single" w:sz="4" w:space="0" w:color="auto"/>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single" w:sz="4" w:space="0" w:color="auto"/>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 xml:space="preserve">Dirección de la Vicerrectoría de </w:t>
            </w:r>
            <w:r w:rsidRPr="00A03AF9">
              <w:rPr>
                <w:rFonts w:ascii="Calibri" w:hAnsi="Calibri" w:cs="Arial"/>
                <w:i/>
                <w:color w:val="000000"/>
                <w:sz w:val="16"/>
                <w:szCs w:val="16"/>
                <w:lang w:eastAsia="es-CR"/>
              </w:rPr>
              <w:br/>
              <w:t>Docencia, para el coordinador de la Carrera de Producción en San Carlos</w:t>
            </w:r>
          </w:p>
        </w:tc>
      </w:tr>
      <w:tr w:rsidR="008362DB" w:rsidRPr="00A03AF9" w:rsidTr="00CC7932">
        <w:trPr>
          <w:trHeight w:val="910"/>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w:t>
            </w:r>
          </w:p>
        </w:tc>
        <w:tc>
          <w:tcPr>
            <w:tcW w:w="69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CF2656</w:t>
            </w:r>
          </w:p>
        </w:tc>
        <w:tc>
          <w:tcPr>
            <w:tcW w:w="1701" w:type="dxa"/>
            <w:tcBorders>
              <w:top w:val="single" w:sz="4" w:space="0" w:color="auto"/>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single" w:sz="4" w:space="0" w:color="auto"/>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single" w:sz="4" w:space="0" w:color="auto"/>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 xml:space="preserve">Dirección de la Vicerrectoría de </w:t>
            </w:r>
            <w:r w:rsidRPr="00A03AF9">
              <w:rPr>
                <w:rFonts w:ascii="Calibri" w:hAnsi="Calibri" w:cs="Arial"/>
                <w:i/>
                <w:color w:val="000000"/>
                <w:sz w:val="16"/>
                <w:szCs w:val="16"/>
                <w:lang w:eastAsia="es-CR"/>
              </w:rPr>
              <w:br/>
              <w:t>Docencia, para los cursos de las Escuelas de Electromecánica y Producción Industrial para la carrera de Producción en San Carlos</w:t>
            </w:r>
          </w:p>
        </w:tc>
      </w:tr>
      <w:tr w:rsidR="008362DB" w:rsidRPr="00A03AF9" w:rsidTr="00CC7932">
        <w:trPr>
          <w:trHeight w:val="344"/>
        </w:trPr>
        <w:tc>
          <w:tcPr>
            <w:tcW w:w="341" w:type="dxa"/>
            <w:tcBorders>
              <w:top w:val="nil"/>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24</w:t>
            </w:r>
          </w:p>
        </w:tc>
        <w:tc>
          <w:tcPr>
            <w:tcW w:w="805"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4</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CF2649</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Proyectos, para ser usada para el coordinador el CIEMTEC</w:t>
            </w:r>
          </w:p>
        </w:tc>
      </w:tr>
      <w:tr w:rsidR="008362DB" w:rsidRPr="00A03AF9" w:rsidTr="00CC7932">
        <w:trPr>
          <w:trHeight w:val="364"/>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25</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4</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CF2650</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nil"/>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Proyectos, para ser usada para el coordinador el CIADEG TEC</w:t>
            </w:r>
          </w:p>
        </w:tc>
      </w:tr>
      <w:tr w:rsidR="008362DB" w:rsidRPr="00A03AF9" w:rsidTr="00CC7932">
        <w:trPr>
          <w:trHeight w:val="526"/>
        </w:trPr>
        <w:tc>
          <w:tcPr>
            <w:tcW w:w="341" w:type="dxa"/>
            <w:tcBorders>
              <w:top w:val="nil"/>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26</w:t>
            </w:r>
          </w:p>
        </w:tc>
        <w:tc>
          <w:tcPr>
            <w:tcW w:w="805"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CF2643</w:t>
            </w:r>
          </w:p>
        </w:tc>
        <w:tc>
          <w:tcPr>
            <w:tcW w:w="1701" w:type="dxa"/>
            <w:tcBorders>
              <w:top w:val="nil"/>
              <w:left w:val="nil"/>
              <w:bottom w:val="nil"/>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nil"/>
              <w:left w:val="nil"/>
              <w:bottom w:val="nil"/>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nil"/>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fortalecer la carrera de Ing. Producción Industrial de la Sede</w:t>
            </w:r>
          </w:p>
        </w:tc>
      </w:tr>
      <w:tr w:rsidR="008362DB" w:rsidRPr="00A03AF9" w:rsidTr="00CC7932">
        <w:trPr>
          <w:trHeight w:val="564"/>
        </w:trPr>
        <w:tc>
          <w:tcPr>
            <w:tcW w:w="341" w:type="dxa"/>
            <w:tcBorders>
              <w:top w:val="single" w:sz="4" w:space="0" w:color="auto"/>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27</w:t>
            </w:r>
          </w:p>
        </w:tc>
        <w:tc>
          <w:tcPr>
            <w:tcW w:w="805"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CF2644</w:t>
            </w:r>
          </w:p>
        </w:tc>
        <w:tc>
          <w:tcPr>
            <w:tcW w:w="1701" w:type="dxa"/>
            <w:tcBorders>
              <w:top w:val="single" w:sz="4" w:space="0" w:color="auto"/>
              <w:left w:val="nil"/>
              <w:bottom w:val="nil"/>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single" w:sz="4" w:space="0" w:color="auto"/>
              <w:left w:val="nil"/>
              <w:bottom w:val="nil"/>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single" w:sz="4" w:space="0" w:color="auto"/>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fortalecer la carrera de Ing. Producción Industrial de la Sede</w:t>
            </w:r>
          </w:p>
        </w:tc>
      </w:tr>
      <w:tr w:rsidR="008362DB" w:rsidRPr="00A03AF9" w:rsidTr="00CC7932">
        <w:trPr>
          <w:trHeight w:val="614"/>
        </w:trPr>
        <w:tc>
          <w:tcPr>
            <w:tcW w:w="341" w:type="dxa"/>
            <w:tcBorders>
              <w:top w:val="single" w:sz="4" w:space="0" w:color="auto"/>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28</w:t>
            </w:r>
          </w:p>
        </w:tc>
        <w:tc>
          <w:tcPr>
            <w:tcW w:w="805"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CF2651</w:t>
            </w:r>
          </w:p>
        </w:tc>
        <w:tc>
          <w:tcPr>
            <w:tcW w:w="1701" w:type="dxa"/>
            <w:tcBorders>
              <w:top w:val="single" w:sz="4" w:space="0" w:color="auto"/>
              <w:left w:val="nil"/>
              <w:bottom w:val="nil"/>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50%</w:t>
            </w:r>
          </w:p>
        </w:tc>
        <w:tc>
          <w:tcPr>
            <w:tcW w:w="425" w:type="dxa"/>
            <w:tcBorders>
              <w:top w:val="single" w:sz="4" w:space="0" w:color="auto"/>
              <w:left w:val="nil"/>
              <w:bottom w:val="nil"/>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0,5</w:t>
            </w:r>
          </w:p>
        </w:tc>
        <w:tc>
          <w:tcPr>
            <w:tcW w:w="2694" w:type="dxa"/>
            <w:tcBorders>
              <w:top w:val="single" w:sz="4" w:space="0" w:color="auto"/>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ser utilizada en el área de Deportiva del DEVESA</w:t>
            </w:r>
          </w:p>
        </w:tc>
      </w:tr>
      <w:tr w:rsidR="008362DB" w:rsidRPr="00A03AF9" w:rsidTr="00CC7932">
        <w:trPr>
          <w:trHeight w:val="552"/>
        </w:trPr>
        <w:tc>
          <w:tcPr>
            <w:tcW w:w="341" w:type="dxa"/>
            <w:tcBorders>
              <w:top w:val="single" w:sz="4" w:space="0" w:color="auto"/>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29</w:t>
            </w:r>
          </w:p>
        </w:tc>
        <w:tc>
          <w:tcPr>
            <w:tcW w:w="805"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CF2652</w:t>
            </w:r>
          </w:p>
        </w:tc>
        <w:tc>
          <w:tcPr>
            <w:tcW w:w="1701" w:type="dxa"/>
            <w:tcBorders>
              <w:top w:val="single" w:sz="4" w:space="0" w:color="auto"/>
              <w:left w:val="nil"/>
              <w:bottom w:val="nil"/>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30%</w:t>
            </w:r>
          </w:p>
        </w:tc>
        <w:tc>
          <w:tcPr>
            <w:tcW w:w="425" w:type="dxa"/>
            <w:tcBorders>
              <w:top w:val="single" w:sz="4" w:space="0" w:color="auto"/>
              <w:left w:val="nil"/>
              <w:bottom w:val="nil"/>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0,3</w:t>
            </w:r>
          </w:p>
        </w:tc>
        <w:tc>
          <w:tcPr>
            <w:tcW w:w="2694" w:type="dxa"/>
            <w:tcBorders>
              <w:top w:val="single" w:sz="4" w:space="0" w:color="auto"/>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fortalecer de la carrera de Ing. Producción Industrial de la Sede</w:t>
            </w:r>
          </w:p>
        </w:tc>
      </w:tr>
      <w:tr w:rsidR="008362DB" w:rsidRPr="00A03AF9" w:rsidTr="00CC7932">
        <w:trPr>
          <w:trHeight w:val="532"/>
        </w:trPr>
        <w:tc>
          <w:tcPr>
            <w:tcW w:w="341" w:type="dxa"/>
            <w:tcBorders>
              <w:top w:val="single" w:sz="4" w:space="0" w:color="auto"/>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30</w:t>
            </w:r>
          </w:p>
        </w:tc>
        <w:tc>
          <w:tcPr>
            <w:tcW w:w="805"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CF2654</w:t>
            </w:r>
          </w:p>
        </w:tc>
        <w:tc>
          <w:tcPr>
            <w:tcW w:w="1701" w:type="dxa"/>
            <w:tcBorders>
              <w:top w:val="single" w:sz="4" w:space="0" w:color="auto"/>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100%</w:t>
            </w:r>
          </w:p>
        </w:tc>
        <w:tc>
          <w:tcPr>
            <w:tcW w:w="425" w:type="dxa"/>
            <w:tcBorders>
              <w:top w:val="single" w:sz="4" w:space="0" w:color="auto"/>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w:t>
            </w:r>
          </w:p>
        </w:tc>
        <w:tc>
          <w:tcPr>
            <w:tcW w:w="2694" w:type="dxa"/>
            <w:tcBorders>
              <w:top w:val="single" w:sz="4" w:space="0" w:color="auto"/>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fortalecer el área de inglés de las carreras de la Sede</w:t>
            </w:r>
          </w:p>
        </w:tc>
      </w:tr>
      <w:tr w:rsidR="008362DB" w:rsidRPr="00A03AF9" w:rsidTr="00CC7932">
        <w:trPr>
          <w:trHeight w:val="498"/>
        </w:trPr>
        <w:tc>
          <w:tcPr>
            <w:tcW w:w="341" w:type="dxa"/>
            <w:tcBorders>
              <w:top w:val="single" w:sz="4" w:space="0" w:color="auto"/>
              <w:left w:val="single" w:sz="4" w:space="0" w:color="auto"/>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31</w:t>
            </w:r>
          </w:p>
        </w:tc>
        <w:tc>
          <w:tcPr>
            <w:tcW w:w="805"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nil"/>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CF2655</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Profesor</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25%</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0,25</w:t>
            </w:r>
          </w:p>
        </w:tc>
        <w:tc>
          <w:tcPr>
            <w:tcW w:w="2694" w:type="dxa"/>
            <w:tcBorders>
              <w:top w:val="single" w:sz="4" w:space="0" w:color="auto"/>
              <w:left w:val="nil"/>
              <w:bottom w:val="nil"/>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 xml:space="preserve">Dirección de Sede San Carlos, para  ser utilizada en la Carrera de </w:t>
            </w:r>
            <w:r w:rsidRPr="00A03AF9">
              <w:rPr>
                <w:rFonts w:ascii="Calibri" w:hAnsi="Calibri" w:cs="Arial"/>
                <w:i/>
                <w:color w:val="000000"/>
                <w:sz w:val="16"/>
                <w:szCs w:val="16"/>
                <w:lang w:eastAsia="es-CR"/>
              </w:rPr>
              <w:lastRenderedPageBreak/>
              <w:t>Administración de Empresas</w:t>
            </w:r>
          </w:p>
        </w:tc>
      </w:tr>
      <w:tr w:rsidR="008362DB" w:rsidRPr="00A03AF9" w:rsidTr="00CC7932">
        <w:trPr>
          <w:trHeight w:val="322"/>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lastRenderedPageBreak/>
              <w:t>32</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CF2657</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Técnico en Bibliotecología</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15</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25%</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0,25</w:t>
            </w:r>
          </w:p>
        </w:tc>
        <w:tc>
          <w:tcPr>
            <w:tcW w:w="2694" w:type="dxa"/>
            <w:tcBorders>
              <w:top w:val="single" w:sz="4" w:space="0" w:color="auto"/>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ser utilizada en DEVESA</w:t>
            </w:r>
          </w:p>
        </w:tc>
      </w:tr>
      <w:tr w:rsidR="008362DB" w:rsidRPr="00A03AF9" w:rsidTr="00CC7932">
        <w:trPr>
          <w:trHeight w:val="342"/>
        </w:trPr>
        <w:tc>
          <w:tcPr>
            <w:tcW w:w="341" w:type="dxa"/>
            <w:tcBorders>
              <w:top w:val="single" w:sz="4" w:space="0" w:color="auto"/>
              <w:left w:val="single" w:sz="4" w:space="0" w:color="auto"/>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33</w:t>
            </w:r>
          </w:p>
        </w:tc>
        <w:tc>
          <w:tcPr>
            <w:tcW w:w="805" w:type="dxa"/>
            <w:tcBorders>
              <w:top w:val="single" w:sz="4" w:space="0" w:color="auto"/>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5</w:t>
            </w:r>
          </w:p>
        </w:tc>
        <w:tc>
          <w:tcPr>
            <w:tcW w:w="69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CF2658</w:t>
            </w:r>
          </w:p>
        </w:tc>
        <w:tc>
          <w:tcPr>
            <w:tcW w:w="1701" w:type="dxa"/>
            <w:tcBorders>
              <w:top w:val="nil"/>
              <w:left w:val="nil"/>
              <w:bottom w:val="single" w:sz="4" w:space="0" w:color="auto"/>
              <w:right w:val="single" w:sz="4" w:space="0" w:color="auto"/>
            </w:tcBorders>
            <w:noWrap/>
          </w:tcPr>
          <w:p w:rsidR="008362DB" w:rsidRPr="00A03AF9" w:rsidRDefault="008362DB" w:rsidP="00CC7932">
            <w:pPr>
              <w:jc w:val="both"/>
              <w:rPr>
                <w:rFonts w:ascii="Calibri" w:hAnsi="Calibri" w:cs="Arial"/>
                <w:i/>
                <w:color w:val="000000"/>
                <w:sz w:val="16"/>
                <w:szCs w:val="16"/>
                <w:lang w:eastAsia="es-CR"/>
              </w:rPr>
            </w:pPr>
            <w:r w:rsidRPr="00A03AF9">
              <w:rPr>
                <w:rFonts w:ascii="Calibri" w:hAnsi="Calibri" w:cs="Arial"/>
                <w:i/>
                <w:color w:val="000000"/>
                <w:sz w:val="16"/>
                <w:szCs w:val="16"/>
                <w:lang w:eastAsia="es-CR"/>
              </w:rPr>
              <w:t>Profesional en Asesoría Estudiantil</w:t>
            </w:r>
          </w:p>
        </w:tc>
        <w:tc>
          <w:tcPr>
            <w:tcW w:w="426"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23</w:t>
            </w:r>
          </w:p>
        </w:tc>
        <w:tc>
          <w:tcPr>
            <w:tcW w:w="708"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12</w:t>
            </w:r>
          </w:p>
        </w:tc>
        <w:tc>
          <w:tcPr>
            <w:tcW w:w="709" w:type="dxa"/>
            <w:tcBorders>
              <w:top w:val="nil"/>
              <w:left w:val="nil"/>
              <w:bottom w:val="single" w:sz="4" w:space="0" w:color="auto"/>
              <w:right w:val="single" w:sz="4" w:space="0" w:color="auto"/>
            </w:tcBorders>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25%</w:t>
            </w:r>
          </w:p>
        </w:tc>
        <w:tc>
          <w:tcPr>
            <w:tcW w:w="425" w:type="dxa"/>
            <w:tcBorders>
              <w:top w:val="nil"/>
              <w:left w:val="nil"/>
              <w:bottom w:val="single" w:sz="4" w:space="0" w:color="auto"/>
              <w:right w:val="single" w:sz="4" w:space="0" w:color="auto"/>
            </w:tcBorders>
            <w:noWrap/>
          </w:tcPr>
          <w:p w:rsidR="008362DB" w:rsidRPr="00A03AF9" w:rsidRDefault="008362DB" w:rsidP="00CC7932">
            <w:pPr>
              <w:jc w:val="center"/>
              <w:rPr>
                <w:rFonts w:ascii="Calibri" w:hAnsi="Calibri" w:cs="Arial"/>
                <w:i/>
                <w:color w:val="000000"/>
                <w:sz w:val="16"/>
                <w:szCs w:val="16"/>
                <w:lang w:eastAsia="es-CR"/>
              </w:rPr>
            </w:pPr>
            <w:r w:rsidRPr="00A03AF9">
              <w:rPr>
                <w:rFonts w:ascii="Calibri" w:hAnsi="Calibri" w:cs="Arial"/>
                <w:i/>
                <w:color w:val="000000"/>
                <w:sz w:val="16"/>
                <w:szCs w:val="16"/>
                <w:lang w:eastAsia="es-CR"/>
              </w:rPr>
              <w:t>0,25</w:t>
            </w:r>
          </w:p>
        </w:tc>
        <w:tc>
          <w:tcPr>
            <w:tcW w:w="2694" w:type="dxa"/>
            <w:tcBorders>
              <w:top w:val="single" w:sz="4" w:space="0" w:color="auto"/>
              <w:left w:val="nil"/>
              <w:bottom w:val="single" w:sz="4" w:space="0" w:color="auto"/>
              <w:right w:val="single" w:sz="4" w:space="0" w:color="auto"/>
            </w:tcBorders>
          </w:tcPr>
          <w:p w:rsidR="008362DB" w:rsidRPr="00A03AF9" w:rsidRDefault="008362DB" w:rsidP="00CC7932">
            <w:pPr>
              <w:rPr>
                <w:rFonts w:ascii="Calibri" w:hAnsi="Calibri" w:cs="Arial"/>
                <w:i/>
                <w:color w:val="000000"/>
                <w:sz w:val="16"/>
                <w:szCs w:val="16"/>
                <w:lang w:eastAsia="es-CR"/>
              </w:rPr>
            </w:pPr>
            <w:r w:rsidRPr="00A03AF9">
              <w:rPr>
                <w:rFonts w:ascii="Calibri" w:hAnsi="Calibri" w:cs="Arial"/>
                <w:i/>
                <w:color w:val="000000"/>
                <w:sz w:val="16"/>
                <w:szCs w:val="16"/>
                <w:lang w:eastAsia="es-CR"/>
              </w:rPr>
              <w:t>Dirección de Sede San Carlos, para  ser utilizada en DEVESA</w:t>
            </w:r>
          </w:p>
        </w:tc>
      </w:tr>
    </w:tbl>
    <w:p w:rsidR="008362DB" w:rsidRPr="00A03AF9" w:rsidRDefault="008362DB" w:rsidP="00DC745C">
      <w:pPr>
        <w:numPr>
          <w:ilvl w:val="0"/>
          <w:numId w:val="28"/>
        </w:numPr>
        <w:tabs>
          <w:tab w:val="clear" w:pos="360"/>
          <w:tab w:val="num" w:pos="786"/>
        </w:tabs>
        <w:autoSpaceDE w:val="0"/>
        <w:autoSpaceDN w:val="0"/>
        <w:adjustRightInd w:val="0"/>
        <w:ind w:left="852" w:hanging="426"/>
        <w:jc w:val="both"/>
        <w:rPr>
          <w:rFonts w:ascii="Arial" w:hAnsi="Arial" w:cs="Arial"/>
          <w:b/>
          <w:i/>
          <w:sz w:val="18"/>
          <w:szCs w:val="18"/>
        </w:rPr>
      </w:pPr>
      <w:r w:rsidRPr="00A03AF9">
        <w:rPr>
          <w:rFonts w:ascii="Arial" w:hAnsi="Arial" w:cs="Arial"/>
          <w:i/>
          <w:sz w:val="18"/>
          <w:szCs w:val="18"/>
        </w:rPr>
        <w:t>Recordar a la Administración que la modificación de cualquiera de las condiciones con las que se crean las plazas en este acuerdo, sólo puede hacerse por parte del Consejo Institucional.</w:t>
      </w:r>
    </w:p>
    <w:p w:rsidR="008362DB" w:rsidRPr="00A03AF9" w:rsidRDefault="008362DB" w:rsidP="00DC745C">
      <w:pPr>
        <w:numPr>
          <w:ilvl w:val="0"/>
          <w:numId w:val="28"/>
        </w:numPr>
        <w:tabs>
          <w:tab w:val="clear" w:pos="360"/>
          <w:tab w:val="num" w:pos="786"/>
        </w:tabs>
        <w:autoSpaceDE w:val="0"/>
        <w:autoSpaceDN w:val="0"/>
        <w:adjustRightInd w:val="0"/>
        <w:ind w:left="852" w:hanging="426"/>
        <w:jc w:val="both"/>
        <w:rPr>
          <w:rFonts w:ascii="Arial" w:hAnsi="Arial" w:cs="Arial"/>
          <w:b/>
          <w:i/>
          <w:sz w:val="18"/>
          <w:szCs w:val="18"/>
        </w:rPr>
      </w:pPr>
      <w:r>
        <w:rPr>
          <w:rFonts w:ascii="Arial" w:hAnsi="Arial" w:cs="Arial"/>
          <w:i/>
          <w:sz w:val="18"/>
          <w:szCs w:val="18"/>
        </w:rPr>
        <w:t xml:space="preserve">Comunicar. </w:t>
      </w:r>
      <w:r w:rsidRPr="00A03AF9">
        <w:rPr>
          <w:rFonts w:ascii="Arial" w:hAnsi="Arial" w:cs="Arial"/>
          <w:b/>
          <w:i/>
          <w:sz w:val="18"/>
          <w:szCs w:val="18"/>
        </w:rPr>
        <w:t>ACUERDO FIRME</w:t>
      </w:r>
      <w:r>
        <w:rPr>
          <w:rFonts w:ascii="Arial" w:hAnsi="Arial" w:cs="Arial"/>
          <w:b/>
          <w:i/>
          <w:sz w:val="18"/>
          <w:szCs w:val="18"/>
        </w:rPr>
        <w:t>.</w:t>
      </w:r>
    </w:p>
    <w:p w:rsidR="008362DB" w:rsidRDefault="008362DB" w:rsidP="00DC745C">
      <w:pPr>
        <w:numPr>
          <w:ilvl w:val="0"/>
          <w:numId w:val="26"/>
        </w:numPr>
        <w:tabs>
          <w:tab w:val="left" w:pos="426"/>
        </w:tabs>
        <w:ind w:left="426" w:hanging="426"/>
        <w:contextualSpacing/>
        <w:jc w:val="both"/>
        <w:rPr>
          <w:rFonts w:ascii="Arial" w:hAnsi="Arial" w:cs="Arial"/>
        </w:rPr>
      </w:pPr>
      <w:r>
        <w:rPr>
          <w:rFonts w:ascii="Arial" w:hAnsi="Arial" w:cs="Arial"/>
        </w:rPr>
        <w:t>E</w:t>
      </w:r>
      <w:r w:rsidRPr="00762845">
        <w:rPr>
          <w:rFonts w:ascii="Arial" w:hAnsi="Arial" w:cs="Arial"/>
        </w:rPr>
        <w:t>n reunión ordinaria No. 4</w:t>
      </w:r>
      <w:r>
        <w:rPr>
          <w:rFonts w:ascii="Arial" w:hAnsi="Arial" w:cs="Arial"/>
        </w:rPr>
        <w:t>32</w:t>
      </w:r>
      <w:r w:rsidRPr="00762845">
        <w:rPr>
          <w:rFonts w:ascii="Arial" w:hAnsi="Arial" w:cs="Arial"/>
        </w:rPr>
        <w:t xml:space="preserve">-2011, celebrada el </w:t>
      </w:r>
      <w:r>
        <w:rPr>
          <w:rFonts w:ascii="Arial" w:hAnsi="Arial" w:cs="Arial"/>
        </w:rPr>
        <w:t>14</w:t>
      </w:r>
      <w:r w:rsidRPr="00762845">
        <w:rPr>
          <w:rFonts w:ascii="Arial" w:hAnsi="Arial" w:cs="Arial"/>
        </w:rPr>
        <w:t xml:space="preserve"> de </w:t>
      </w:r>
      <w:r>
        <w:rPr>
          <w:rFonts w:ascii="Arial" w:hAnsi="Arial" w:cs="Arial"/>
        </w:rPr>
        <w:t>octu</w:t>
      </w:r>
      <w:r w:rsidRPr="00762845">
        <w:rPr>
          <w:rFonts w:ascii="Arial" w:hAnsi="Arial" w:cs="Arial"/>
        </w:rPr>
        <w:t>bre de 2011, la Comisión de Planificación y Administración</w:t>
      </w:r>
      <w:r>
        <w:rPr>
          <w:rFonts w:ascii="Arial" w:hAnsi="Arial" w:cs="Arial"/>
        </w:rPr>
        <w:t xml:space="preserve"> volvió a revisar exhaustiva y minuciosamente toda la información relacionada con la creación de plazas temporales y permanentes fondos FEES, para el año 2012 y concluye que lo conveniente es derogar los acuerdos de las Sesiones </w:t>
      </w:r>
      <w:r w:rsidRPr="002C12E3">
        <w:rPr>
          <w:rFonts w:ascii="Arial" w:hAnsi="Arial" w:cs="Arial"/>
        </w:rPr>
        <w:t xml:space="preserve">2734, artículo </w:t>
      </w:r>
      <w:r>
        <w:rPr>
          <w:rFonts w:ascii="Arial" w:hAnsi="Arial" w:cs="Arial"/>
        </w:rPr>
        <w:t>10</w:t>
      </w:r>
      <w:r w:rsidRPr="002C12E3">
        <w:rPr>
          <w:rFonts w:ascii="Arial" w:hAnsi="Arial" w:cs="Arial"/>
        </w:rPr>
        <w:t>, del 30 de setiembre de 2011</w:t>
      </w:r>
      <w:r>
        <w:rPr>
          <w:rFonts w:ascii="Arial" w:hAnsi="Arial" w:cs="Arial"/>
        </w:rPr>
        <w:t>, 2735, artículo 10, del 07 de octubre de 2011</w:t>
      </w:r>
      <w:r w:rsidRPr="002C12E3">
        <w:rPr>
          <w:rFonts w:ascii="Arial" w:hAnsi="Arial" w:cs="Arial"/>
        </w:rPr>
        <w:t xml:space="preserve"> y 2736, artículo </w:t>
      </w:r>
      <w:r>
        <w:rPr>
          <w:rFonts w:ascii="Arial" w:hAnsi="Arial" w:cs="Arial"/>
        </w:rPr>
        <w:t>10</w:t>
      </w:r>
      <w:r w:rsidRPr="002C12E3">
        <w:rPr>
          <w:rFonts w:ascii="Arial" w:hAnsi="Arial" w:cs="Arial"/>
        </w:rPr>
        <w:t>, del 13 de octubre de 2011, relacionados con la “</w:t>
      </w:r>
      <w:r>
        <w:rPr>
          <w:rFonts w:ascii="Arial" w:hAnsi="Arial" w:cs="Arial"/>
        </w:rPr>
        <w:t>Cre</w:t>
      </w:r>
      <w:r w:rsidRPr="002C12E3">
        <w:rPr>
          <w:rFonts w:ascii="Arial" w:hAnsi="Arial" w:cs="Arial"/>
        </w:rPr>
        <w:t xml:space="preserve">ación Temporal </w:t>
      </w:r>
      <w:r>
        <w:rPr>
          <w:rFonts w:ascii="Arial" w:hAnsi="Arial" w:cs="Arial"/>
        </w:rPr>
        <w:t xml:space="preserve">y permanente </w:t>
      </w:r>
      <w:r w:rsidRPr="002C12E3">
        <w:rPr>
          <w:rFonts w:ascii="Arial" w:hAnsi="Arial" w:cs="Arial"/>
        </w:rPr>
        <w:t xml:space="preserve">de plazas Fondos FEES 2012” y </w:t>
      </w:r>
      <w:r>
        <w:rPr>
          <w:rFonts w:ascii="Arial" w:hAnsi="Arial" w:cs="Arial"/>
        </w:rPr>
        <w:t>elevar</w:t>
      </w:r>
      <w:r w:rsidRPr="002C12E3">
        <w:rPr>
          <w:rFonts w:ascii="Arial" w:hAnsi="Arial" w:cs="Arial"/>
        </w:rPr>
        <w:t xml:space="preserve"> </w:t>
      </w:r>
      <w:r>
        <w:rPr>
          <w:rFonts w:ascii="Arial" w:hAnsi="Arial" w:cs="Arial"/>
        </w:rPr>
        <w:t>una nueva</w:t>
      </w:r>
      <w:r w:rsidRPr="002C12E3">
        <w:rPr>
          <w:rFonts w:ascii="Arial" w:hAnsi="Arial" w:cs="Arial"/>
        </w:rPr>
        <w:t xml:space="preserve"> </w:t>
      </w:r>
      <w:r>
        <w:rPr>
          <w:rFonts w:ascii="Arial" w:hAnsi="Arial" w:cs="Arial"/>
        </w:rPr>
        <w:t xml:space="preserve">propuesta </w:t>
      </w:r>
      <w:r w:rsidRPr="002C12E3">
        <w:rPr>
          <w:rFonts w:ascii="Arial" w:hAnsi="Arial" w:cs="Arial"/>
        </w:rPr>
        <w:t>sobre “</w:t>
      </w:r>
      <w:r>
        <w:rPr>
          <w:rFonts w:ascii="Arial" w:hAnsi="Arial" w:cs="Arial"/>
        </w:rPr>
        <w:t>Cre</w:t>
      </w:r>
      <w:r w:rsidRPr="002C12E3">
        <w:rPr>
          <w:rFonts w:ascii="Arial" w:hAnsi="Arial" w:cs="Arial"/>
        </w:rPr>
        <w:t xml:space="preserve">ación de plazas temporales </w:t>
      </w:r>
      <w:r>
        <w:rPr>
          <w:rFonts w:ascii="Arial" w:hAnsi="Arial" w:cs="Arial"/>
        </w:rPr>
        <w:t xml:space="preserve">y permanentes </w:t>
      </w:r>
      <w:r w:rsidRPr="002C12E3">
        <w:rPr>
          <w:rFonts w:ascii="Arial" w:hAnsi="Arial" w:cs="Arial"/>
        </w:rPr>
        <w:t>fondos FEES para el año 2012”</w:t>
      </w:r>
      <w:r>
        <w:rPr>
          <w:rFonts w:ascii="Arial" w:hAnsi="Arial" w:cs="Arial"/>
        </w:rPr>
        <w:t>, ya que:</w:t>
      </w:r>
    </w:p>
    <w:p w:rsidR="008362DB" w:rsidRDefault="008362DB" w:rsidP="006062E5">
      <w:pPr>
        <w:pStyle w:val="Prrafodelista"/>
        <w:numPr>
          <w:ilvl w:val="0"/>
          <w:numId w:val="29"/>
        </w:numPr>
        <w:tabs>
          <w:tab w:val="left" w:pos="426"/>
        </w:tabs>
        <w:contextualSpacing/>
        <w:jc w:val="both"/>
        <w:rPr>
          <w:rFonts w:ascii="Arial" w:hAnsi="Arial" w:cs="Arial"/>
        </w:rPr>
      </w:pPr>
      <w:r>
        <w:rPr>
          <w:rFonts w:ascii="Arial" w:hAnsi="Arial" w:cs="Arial"/>
        </w:rPr>
        <w:t>En los acuerdos de las sesiones No. 2734 y No. 2736 se consignó erróneamente en el inciso b. el número de tiempos completos equivalentes del programa 1: Administración y el tiempo completo equivalente de la plaza CF2664.</w:t>
      </w:r>
    </w:p>
    <w:p w:rsidR="008362DB" w:rsidRPr="00A823F0" w:rsidRDefault="008362DB" w:rsidP="006062E5">
      <w:pPr>
        <w:pStyle w:val="Prrafodelista"/>
        <w:numPr>
          <w:ilvl w:val="0"/>
          <w:numId w:val="29"/>
        </w:numPr>
        <w:tabs>
          <w:tab w:val="left" w:pos="426"/>
        </w:tabs>
        <w:contextualSpacing/>
        <w:jc w:val="both"/>
        <w:rPr>
          <w:rFonts w:ascii="Arial" w:hAnsi="Arial" w:cs="Arial"/>
        </w:rPr>
      </w:pPr>
      <w:r>
        <w:rPr>
          <w:rFonts w:ascii="Arial" w:hAnsi="Arial" w:cs="Arial"/>
        </w:rPr>
        <w:t>No es correcto variar un acuerdo y su modificación, además se presta menos a confusión el tener un solo acuerdo de creación de plazas fondos FEES, que varios modificados.</w:t>
      </w:r>
    </w:p>
    <w:p w:rsidR="008362DB" w:rsidRDefault="008362DB" w:rsidP="00444FA2">
      <w:pPr>
        <w:contextualSpacing/>
        <w:jc w:val="both"/>
        <w:rPr>
          <w:rFonts w:ascii="Arial" w:hAnsi="Arial" w:cs="Arial"/>
          <w:lang w:val="es-ES"/>
        </w:rPr>
      </w:pPr>
      <w:r>
        <w:rPr>
          <w:rFonts w:ascii="Arial" w:hAnsi="Arial" w:cs="Arial"/>
          <w:b/>
          <w:lang w:val="es-ES"/>
        </w:rPr>
        <w:t>ACUERDA</w:t>
      </w:r>
      <w:r>
        <w:rPr>
          <w:rFonts w:ascii="Arial" w:hAnsi="Arial" w:cs="Arial"/>
          <w:lang w:val="es-ES"/>
        </w:rPr>
        <w:t>:</w:t>
      </w:r>
    </w:p>
    <w:p w:rsidR="008362DB" w:rsidRDefault="008362DB" w:rsidP="00DC745C">
      <w:pPr>
        <w:pStyle w:val="Prrafodelista"/>
        <w:numPr>
          <w:ilvl w:val="0"/>
          <w:numId w:val="30"/>
        </w:numPr>
        <w:autoSpaceDE w:val="0"/>
        <w:autoSpaceDN w:val="0"/>
        <w:adjustRightInd w:val="0"/>
        <w:ind w:left="426" w:hanging="426"/>
        <w:jc w:val="both"/>
        <w:rPr>
          <w:rFonts w:ascii="Arial" w:hAnsi="Arial" w:cs="Arial"/>
        </w:rPr>
      </w:pPr>
      <w:r>
        <w:rPr>
          <w:rFonts w:ascii="Arial" w:hAnsi="Arial" w:cs="Arial"/>
        </w:rPr>
        <w:t>Derogar los acuerdos de las Sesiones:</w:t>
      </w:r>
    </w:p>
    <w:p w:rsidR="008362DB" w:rsidRDefault="008362DB" w:rsidP="00DC745C">
      <w:pPr>
        <w:pStyle w:val="Prrafodelista"/>
        <w:numPr>
          <w:ilvl w:val="1"/>
          <w:numId w:val="31"/>
        </w:numPr>
        <w:ind w:left="993" w:hanging="567"/>
        <w:contextualSpacing/>
        <w:jc w:val="both"/>
        <w:rPr>
          <w:rFonts w:ascii="Arial" w:hAnsi="Arial" w:cs="Arial"/>
          <w:lang w:val="es-ES"/>
        </w:rPr>
      </w:pPr>
      <w:r w:rsidRPr="00577BDC">
        <w:rPr>
          <w:rFonts w:ascii="Arial" w:hAnsi="Arial" w:cs="Arial"/>
          <w:lang w:val="es-ES"/>
        </w:rPr>
        <w:t xml:space="preserve">No. 2734, artículo </w:t>
      </w:r>
      <w:r>
        <w:rPr>
          <w:rFonts w:ascii="Arial" w:hAnsi="Arial" w:cs="Arial"/>
          <w:lang w:val="es-ES"/>
        </w:rPr>
        <w:t>10</w:t>
      </w:r>
      <w:r w:rsidRPr="00577BDC">
        <w:rPr>
          <w:rFonts w:ascii="Arial" w:hAnsi="Arial" w:cs="Arial"/>
          <w:lang w:val="es-ES"/>
        </w:rPr>
        <w:t>, del 30 de setiembre de 2011: “</w:t>
      </w:r>
      <w:r>
        <w:rPr>
          <w:rFonts w:ascii="Arial" w:hAnsi="Arial" w:cs="Arial"/>
          <w:lang w:val="es-ES"/>
        </w:rPr>
        <w:t>Cre</w:t>
      </w:r>
      <w:r w:rsidRPr="00577BDC">
        <w:rPr>
          <w:rFonts w:ascii="Arial" w:hAnsi="Arial" w:cs="Arial"/>
          <w:lang w:val="es-ES"/>
        </w:rPr>
        <w:t>ación de plazas fondos FEES para el año 2012”</w:t>
      </w:r>
      <w:r>
        <w:rPr>
          <w:rFonts w:ascii="Arial" w:hAnsi="Arial" w:cs="Arial"/>
          <w:lang w:val="es-ES"/>
        </w:rPr>
        <w:t>,</w:t>
      </w:r>
    </w:p>
    <w:p w:rsidR="008362DB" w:rsidRPr="00577BDC" w:rsidRDefault="008362DB" w:rsidP="00DC745C">
      <w:pPr>
        <w:pStyle w:val="Prrafodelista"/>
        <w:numPr>
          <w:ilvl w:val="1"/>
          <w:numId w:val="31"/>
        </w:numPr>
        <w:ind w:left="993" w:hanging="567"/>
        <w:contextualSpacing/>
        <w:jc w:val="both"/>
        <w:rPr>
          <w:rFonts w:ascii="Arial" w:hAnsi="Arial" w:cs="Arial"/>
          <w:lang w:val="es-ES"/>
        </w:rPr>
      </w:pPr>
      <w:r>
        <w:rPr>
          <w:rFonts w:ascii="Arial" w:hAnsi="Arial" w:cs="Arial"/>
          <w:lang w:val="es-ES"/>
        </w:rPr>
        <w:t xml:space="preserve">No. 2735, artículo 10, del 07 de octubre de 2011: “Propuesta adicional de Creación de Plazas Permanentes Fondos FEES, para el año 2012”, </w:t>
      </w:r>
      <w:r w:rsidRPr="00577BDC">
        <w:rPr>
          <w:rFonts w:ascii="Arial" w:hAnsi="Arial" w:cs="Arial"/>
          <w:lang w:val="es-ES"/>
        </w:rPr>
        <w:t>y</w:t>
      </w:r>
    </w:p>
    <w:p w:rsidR="008362DB" w:rsidRPr="00577BDC" w:rsidRDefault="008362DB" w:rsidP="00DC745C">
      <w:pPr>
        <w:pStyle w:val="Prrafodelista"/>
        <w:numPr>
          <w:ilvl w:val="1"/>
          <w:numId w:val="31"/>
        </w:numPr>
        <w:ind w:left="993" w:hanging="567"/>
        <w:contextualSpacing/>
        <w:jc w:val="both"/>
        <w:rPr>
          <w:rFonts w:ascii="Arial" w:hAnsi="Arial" w:cs="Arial"/>
          <w:lang w:val="es-ES"/>
        </w:rPr>
      </w:pPr>
      <w:r w:rsidRPr="00577BDC">
        <w:rPr>
          <w:rFonts w:ascii="Arial" w:hAnsi="Arial" w:cs="Arial"/>
          <w:lang w:val="es-ES"/>
        </w:rPr>
        <w:t xml:space="preserve">No. 2736, artículo </w:t>
      </w:r>
      <w:r>
        <w:rPr>
          <w:rFonts w:ascii="Arial" w:hAnsi="Arial" w:cs="Arial"/>
          <w:lang w:val="es-ES"/>
        </w:rPr>
        <w:t>10</w:t>
      </w:r>
      <w:r w:rsidRPr="00577BDC">
        <w:rPr>
          <w:rFonts w:ascii="Arial" w:hAnsi="Arial" w:cs="Arial"/>
          <w:lang w:val="es-ES"/>
        </w:rPr>
        <w:t>, del 13 de octubre de 2011: “Modificación de</w:t>
      </w:r>
      <w:r>
        <w:rPr>
          <w:rFonts w:ascii="Arial" w:hAnsi="Arial" w:cs="Arial"/>
          <w:lang w:val="es-ES"/>
        </w:rPr>
        <w:t>l</w:t>
      </w:r>
      <w:r w:rsidRPr="00577BDC">
        <w:rPr>
          <w:rFonts w:ascii="Arial" w:hAnsi="Arial" w:cs="Arial"/>
          <w:lang w:val="es-ES"/>
        </w:rPr>
        <w:t xml:space="preserve"> inciso </w:t>
      </w:r>
      <w:r>
        <w:rPr>
          <w:rFonts w:ascii="Arial" w:hAnsi="Arial" w:cs="Arial"/>
          <w:lang w:val="es-ES"/>
        </w:rPr>
        <w:t>b.</w:t>
      </w:r>
      <w:r w:rsidRPr="00577BDC">
        <w:rPr>
          <w:rFonts w:ascii="Arial" w:hAnsi="Arial" w:cs="Arial"/>
          <w:lang w:val="es-ES"/>
        </w:rPr>
        <w:t xml:space="preserve"> del acuerdo de Sesión No. 2734, Artículo </w:t>
      </w:r>
      <w:r>
        <w:rPr>
          <w:rFonts w:ascii="Arial" w:hAnsi="Arial" w:cs="Arial"/>
          <w:lang w:val="es-ES"/>
        </w:rPr>
        <w:t>10</w:t>
      </w:r>
      <w:r w:rsidRPr="00577BDC">
        <w:rPr>
          <w:rFonts w:ascii="Arial" w:hAnsi="Arial" w:cs="Arial"/>
          <w:lang w:val="es-ES"/>
        </w:rPr>
        <w:t>, del 30 de setiembre de 2011 “</w:t>
      </w:r>
      <w:r>
        <w:rPr>
          <w:rFonts w:ascii="Arial" w:hAnsi="Arial" w:cs="Arial"/>
          <w:lang w:val="es-ES"/>
        </w:rPr>
        <w:t>Cre</w:t>
      </w:r>
      <w:r w:rsidRPr="00577BDC">
        <w:rPr>
          <w:rFonts w:ascii="Arial" w:hAnsi="Arial" w:cs="Arial"/>
          <w:lang w:val="es-ES"/>
        </w:rPr>
        <w:t>ación de plazas Fondos FEES 2012””.</w:t>
      </w:r>
    </w:p>
    <w:p w:rsidR="008362DB" w:rsidRPr="00141708" w:rsidRDefault="008362DB" w:rsidP="00DC745C">
      <w:pPr>
        <w:pStyle w:val="Prrafodelista"/>
        <w:numPr>
          <w:ilvl w:val="0"/>
          <w:numId w:val="30"/>
        </w:numPr>
        <w:autoSpaceDE w:val="0"/>
        <w:autoSpaceDN w:val="0"/>
        <w:adjustRightInd w:val="0"/>
        <w:ind w:left="360" w:hanging="426"/>
        <w:jc w:val="both"/>
        <w:rPr>
          <w:rFonts w:ascii="Arial" w:hAnsi="Arial" w:cs="Arial"/>
        </w:rPr>
      </w:pPr>
      <w:r w:rsidRPr="00141708">
        <w:rPr>
          <w:rFonts w:ascii="Arial" w:hAnsi="Arial" w:cs="Arial"/>
        </w:rPr>
        <w:t>Aprobar en el Programa 1: Administración la creación para el año 2012 de 5 plazas temporales correspondientes a 3 tiempos completos equivalentes con las siguientes características:</w:t>
      </w:r>
    </w:p>
    <w:tbl>
      <w:tblPr>
        <w:tblpPr w:leftFromText="141" w:rightFromText="141" w:vertAnchor="text" w:horzAnchor="margin" w:tblpXSpec="center" w:tblpY="89"/>
        <w:tblW w:w="9780" w:type="dxa"/>
        <w:tblLayout w:type="fixed"/>
        <w:tblCellMar>
          <w:left w:w="70" w:type="dxa"/>
          <w:right w:w="70" w:type="dxa"/>
        </w:tblCellMar>
        <w:tblLook w:val="00A0"/>
      </w:tblPr>
      <w:tblGrid>
        <w:gridCol w:w="496"/>
        <w:gridCol w:w="496"/>
        <w:gridCol w:w="850"/>
        <w:gridCol w:w="2268"/>
        <w:gridCol w:w="567"/>
        <w:gridCol w:w="851"/>
        <w:gridCol w:w="850"/>
        <w:gridCol w:w="567"/>
        <w:gridCol w:w="2835"/>
      </w:tblGrid>
      <w:tr w:rsidR="008362DB" w:rsidRPr="004E6469" w:rsidTr="00CC7932">
        <w:trPr>
          <w:trHeight w:val="684"/>
        </w:trPr>
        <w:tc>
          <w:tcPr>
            <w:tcW w:w="496"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Pr>
                <w:rFonts w:ascii="Calibri" w:hAnsi="Calibri"/>
                <w:b/>
                <w:bCs/>
                <w:color w:val="FFFFFF"/>
                <w:sz w:val="18"/>
                <w:szCs w:val="18"/>
                <w:lang w:eastAsia="es-CR"/>
              </w:rPr>
              <w:t>#</w:t>
            </w:r>
          </w:p>
        </w:tc>
        <w:tc>
          <w:tcPr>
            <w:tcW w:w="496"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Prog</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 xml:space="preserve">Número de </w:t>
            </w:r>
            <w:r w:rsidRPr="00577BDC">
              <w:rPr>
                <w:rFonts w:ascii="Calibri" w:hAnsi="Calibri"/>
                <w:b/>
                <w:bCs/>
                <w:color w:val="FFFFFF"/>
                <w:sz w:val="18"/>
                <w:szCs w:val="18"/>
                <w:lang w:eastAsia="es-CR"/>
              </w:rPr>
              <w:br/>
              <w:t>Plaza</w:t>
            </w:r>
          </w:p>
        </w:tc>
        <w:tc>
          <w:tcPr>
            <w:tcW w:w="2268" w:type="dxa"/>
            <w:tcBorders>
              <w:top w:val="single" w:sz="8" w:space="0" w:color="auto"/>
              <w:left w:val="nil"/>
              <w:bottom w:val="single" w:sz="8" w:space="0" w:color="auto"/>
              <w:right w:val="single" w:sz="4" w:space="0" w:color="auto"/>
            </w:tcBorders>
            <w:shd w:val="clear" w:color="000000" w:fill="0070C0"/>
            <w:noWrap/>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Puesto</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Cat.</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Periodo</w:t>
            </w:r>
            <w:r w:rsidRPr="00577BDC">
              <w:rPr>
                <w:rFonts w:ascii="Calibri" w:hAnsi="Calibri"/>
                <w:b/>
                <w:bCs/>
                <w:color w:val="FFFFFF"/>
                <w:sz w:val="18"/>
                <w:szCs w:val="18"/>
                <w:lang w:eastAsia="es-CR"/>
              </w:rPr>
              <w:br/>
              <w:t>(meses)</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Jornada</w:t>
            </w:r>
            <w:r w:rsidRPr="00577BDC">
              <w:rPr>
                <w:rFonts w:ascii="Calibri" w:hAnsi="Calibri"/>
                <w:b/>
                <w:bCs/>
                <w:color w:val="FFFFFF"/>
                <w:sz w:val="18"/>
                <w:szCs w:val="18"/>
                <w:lang w:eastAsia="es-CR"/>
              </w:rPr>
              <w:br/>
              <w:t>%</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TCE</w:t>
            </w:r>
          </w:p>
        </w:tc>
        <w:tc>
          <w:tcPr>
            <w:tcW w:w="2835" w:type="dxa"/>
            <w:tcBorders>
              <w:top w:val="single" w:sz="8" w:space="0" w:color="auto"/>
              <w:left w:val="nil"/>
              <w:bottom w:val="single" w:sz="8" w:space="0" w:color="auto"/>
              <w:right w:val="single" w:sz="4" w:space="0" w:color="auto"/>
            </w:tcBorders>
            <w:shd w:val="clear" w:color="000000" w:fill="0070C0"/>
            <w:vAlign w:val="center"/>
          </w:tcPr>
          <w:p w:rsidR="008362DB" w:rsidRPr="00577BDC" w:rsidRDefault="008362DB" w:rsidP="00CC7932">
            <w:pPr>
              <w:jc w:val="center"/>
              <w:rPr>
                <w:rFonts w:ascii="Calibri" w:hAnsi="Calibri"/>
                <w:b/>
                <w:bCs/>
                <w:color w:val="FFFFFF"/>
                <w:sz w:val="18"/>
                <w:szCs w:val="18"/>
                <w:lang w:eastAsia="es-CR"/>
              </w:rPr>
            </w:pPr>
            <w:r w:rsidRPr="00577BDC">
              <w:rPr>
                <w:rFonts w:ascii="Calibri" w:hAnsi="Calibri"/>
                <w:b/>
                <w:bCs/>
                <w:color w:val="FFFFFF"/>
                <w:sz w:val="18"/>
                <w:szCs w:val="18"/>
                <w:lang w:eastAsia="es-CR"/>
              </w:rPr>
              <w:t>Adscrita a:</w:t>
            </w:r>
          </w:p>
        </w:tc>
      </w:tr>
      <w:tr w:rsidR="008362DB" w:rsidRPr="004E6469" w:rsidTr="00CC7932">
        <w:trPr>
          <w:trHeight w:val="455"/>
        </w:trPr>
        <w:tc>
          <w:tcPr>
            <w:tcW w:w="496" w:type="dxa"/>
            <w:tcBorders>
              <w:top w:val="nil"/>
              <w:left w:val="single" w:sz="4" w:space="0" w:color="auto"/>
              <w:bottom w:val="single" w:sz="4" w:space="0" w:color="auto"/>
              <w:right w:val="single" w:sz="4" w:space="0" w:color="auto"/>
            </w:tcBorders>
          </w:tcPr>
          <w:p w:rsidR="008362DB" w:rsidRPr="004E6469" w:rsidRDefault="008362DB" w:rsidP="00CC7932">
            <w:pPr>
              <w:jc w:val="center"/>
              <w:rPr>
                <w:rFonts w:ascii="Calibri" w:hAnsi="Calibri"/>
                <w:sz w:val="18"/>
                <w:szCs w:val="18"/>
                <w:lang w:eastAsia="es-CR"/>
              </w:rPr>
            </w:pPr>
            <w:r>
              <w:rPr>
                <w:rFonts w:ascii="Calibri" w:hAnsi="Calibri"/>
                <w:sz w:val="18"/>
                <w:szCs w:val="18"/>
                <w:lang w:eastAsia="es-CR"/>
              </w:rPr>
              <w:t>1</w:t>
            </w:r>
          </w:p>
        </w:tc>
        <w:tc>
          <w:tcPr>
            <w:tcW w:w="496"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sz w:val="18"/>
                <w:szCs w:val="18"/>
                <w:lang w:eastAsia="es-CR"/>
              </w:rPr>
            </w:pPr>
            <w:r w:rsidRPr="004E6469">
              <w:rPr>
                <w:rFonts w:ascii="Calibri" w:hAnsi="Calibri"/>
                <w:sz w:val="18"/>
                <w:szCs w:val="18"/>
                <w:lang w:eastAsia="es-CR"/>
              </w:rPr>
              <w:t>1</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CT0078</w:t>
            </w:r>
          </w:p>
        </w:tc>
        <w:tc>
          <w:tcPr>
            <w:tcW w:w="2268"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Profesional en Comunicación y Mercadeo</w:t>
            </w:r>
          </w:p>
        </w:tc>
        <w:tc>
          <w:tcPr>
            <w:tcW w:w="567"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12</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50%</w:t>
            </w:r>
          </w:p>
        </w:tc>
        <w:tc>
          <w:tcPr>
            <w:tcW w:w="567" w:type="dxa"/>
            <w:tcBorders>
              <w:top w:val="nil"/>
              <w:left w:val="nil"/>
              <w:bottom w:val="single" w:sz="4" w:space="0" w:color="auto"/>
              <w:right w:val="single" w:sz="4" w:space="0" w:color="auto"/>
            </w:tcBorders>
            <w:noWrap/>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0,5</w:t>
            </w:r>
          </w:p>
        </w:tc>
        <w:tc>
          <w:tcPr>
            <w:tcW w:w="2835"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Oficina de Comunicación y Mercadeo</w:t>
            </w:r>
          </w:p>
        </w:tc>
      </w:tr>
      <w:tr w:rsidR="008362DB" w:rsidRPr="004E6469" w:rsidTr="00CC7932">
        <w:trPr>
          <w:trHeight w:val="416"/>
        </w:trPr>
        <w:tc>
          <w:tcPr>
            <w:tcW w:w="496" w:type="dxa"/>
            <w:tcBorders>
              <w:top w:val="nil"/>
              <w:left w:val="single" w:sz="4" w:space="0" w:color="auto"/>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w:t>
            </w:r>
          </w:p>
        </w:tc>
        <w:tc>
          <w:tcPr>
            <w:tcW w:w="496"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CT0079</w:t>
            </w:r>
          </w:p>
        </w:tc>
        <w:tc>
          <w:tcPr>
            <w:tcW w:w="2268" w:type="dxa"/>
            <w:tcBorders>
              <w:top w:val="nil"/>
              <w:left w:val="nil"/>
              <w:bottom w:val="single" w:sz="4" w:space="0" w:color="auto"/>
              <w:right w:val="single" w:sz="4" w:space="0" w:color="auto"/>
            </w:tcBorders>
            <w:noWrap/>
          </w:tcPr>
          <w:p w:rsidR="008362DB" w:rsidRPr="004E6469" w:rsidRDefault="008362DB" w:rsidP="00CC7932">
            <w:pPr>
              <w:jc w:val="both"/>
              <w:rPr>
                <w:rFonts w:ascii="Calibri" w:hAnsi="Calibri"/>
                <w:color w:val="000000"/>
                <w:sz w:val="18"/>
                <w:szCs w:val="18"/>
                <w:lang w:eastAsia="es-CR"/>
              </w:rPr>
            </w:pPr>
            <w:r w:rsidRPr="004E6469">
              <w:rPr>
                <w:rFonts w:ascii="Calibri" w:hAnsi="Calibri"/>
                <w:color w:val="000000"/>
                <w:sz w:val="18"/>
                <w:szCs w:val="18"/>
                <w:lang w:eastAsia="es-CR"/>
              </w:rPr>
              <w:t>Profesional en Administración</w:t>
            </w:r>
          </w:p>
        </w:tc>
        <w:tc>
          <w:tcPr>
            <w:tcW w:w="567"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12</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100%</w:t>
            </w:r>
          </w:p>
        </w:tc>
        <w:tc>
          <w:tcPr>
            <w:tcW w:w="567" w:type="dxa"/>
            <w:tcBorders>
              <w:top w:val="nil"/>
              <w:left w:val="nil"/>
              <w:bottom w:val="single" w:sz="4" w:space="0" w:color="auto"/>
              <w:right w:val="single" w:sz="4" w:space="0" w:color="auto"/>
            </w:tcBorders>
            <w:noWrap/>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w:t>
            </w:r>
          </w:p>
        </w:tc>
        <w:tc>
          <w:tcPr>
            <w:tcW w:w="2835"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OPI, Dirección Superior</w:t>
            </w:r>
          </w:p>
        </w:tc>
      </w:tr>
      <w:tr w:rsidR="008362DB" w:rsidRPr="004E6469" w:rsidTr="00CC7932">
        <w:trPr>
          <w:trHeight w:val="393"/>
        </w:trPr>
        <w:tc>
          <w:tcPr>
            <w:tcW w:w="496" w:type="dxa"/>
            <w:tcBorders>
              <w:top w:val="nil"/>
              <w:left w:val="single" w:sz="4" w:space="0" w:color="auto"/>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lastRenderedPageBreak/>
              <w:t>3</w:t>
            </w:r>
          </w:p>
        </w:tc>
        <w:tc>
          <w:tcPr>
            <w:tcW w:w="496"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CT0080</w:t>
            </w:r>
          </w:p>
        </w:tc>
        <w:tc>
          <w:tcPr>
            <w:tcW w:w="2268" w:type="dxa"/>
            <w:tcBorders>
              <w:top w:val="nil"/>
              <w:left w:val="nil"/>
              <w:bottom w:val="single" w:sz="4" w:space="0" w:color="auto"/>
              <w:right w:val="single" w:sz="4" w:space="0" w:color="auto"/>
            </w:tcBorders>
            <w:noWrap/>
          </w:tcPr>
          <w:p w:rsidR="008362DB" w:rsidRPr="004E6469" w:rsidRDefault="008362DB" w:rsidP="00CC7932">
            <w:pPr>
              <w:jc w:val="both"/>
              <w:rPr>
                <w:rFonts w:ascii="Calibri" w:hAnsi="Calibri"/>
                <w:color w:val="000000"/>
                <w:sz w:val="18"/>
                <w:szCs w:val="18"/>
                <w:lang w:eastAsia="es-CR"/>
              </w:rPr>
            </w:pPr>
            <w:r w:rsidRPr="004E6469">
              <w:rPr>
                <w:rFonts w:ascii="Calibri" w:hAnsi="Calibri"/>
                <w:color w:val="000000"/>
                <w:sz w:val="18"/>
                <w:szCs w:val="18"/>
                <w:lang w:eastAsia="es-CR"/>
              </w:rPr>
              <w:t>Profesional en ingeniería y Arquitectura</w:t>
            </w:r>
          </w:p>
        </w:tc>
        <w:tc>
          <w:tcPr>
            <w:tcW w:w="567"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22</w:t>
            </w:r>
          </w:p>
        </w:tc>
        <w:tc>
          <w:tcPr>
            <w:tcW w:w="851"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12</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50%</w:t>
            </w:r>
          </w:p>
        </w:tc>
        <w:tc>
          <w:tcPr>
            <w:tcW w:w="567" w:type="dxa"/>
            <w:tcBorders>
              <w:top w:val="nil"/>
              <w:left w:val="nil"/>
              <w:bottom w:val="single" w:sz="4" w:space="0" w:color="auto"/>
              <w:right w:val="single" w:sz="4" w:space="0" w:color="auto"/>
            </w:tcBorders>
            <w:noWrap/>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0,5</w:t>
            </w:r>
          </w:p>
        </w:tc>
        <w:tc>
          <w:tcPr>
            <w:tcW w:w="2835"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Departamento de Administración de Mantenimiento, Vic. Administración</w:t>
            </w:r>
          </w:p>
        </w:tc>
      </w:tr>
      <w:tr w:rsidR="008362DB" w:rsidRPr="004E6469" w:rsidTr="00CC7932">
        <w:trPr>
          <w:trHeight w:val="796"/>
        </w:trPr>
        <w:tc>
          <w:tcPr>
            <w:tcW w:w="496" w:type="dxa"/>
            <w:tcBorders>
              <w:top w:val="single" w:sz="4" w:space="0" w:color="auto"/>
              <w:left w:val="single" w:sz="4" w:space="0" w:color="auto"/>
              <w:bottom w:val="nil"/>
              <w:right w:val="single" w:sz="4" w:space="0" w:color="auto"/>
            </w:tcBorders>
          </w:tcPr>
          <w:p w:rsidR="008362DB" w:rsidRPr="004E6469"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4</w:t>
            </w:r>
          </w:p>
        </w:tc>
        <w:tc>
          <w:tcPr>
            <w:tcW w:w="496" w:type="dxa"/>
            <w:tcBorders>
              <w:top w:val="single" w:sz="4" w:space="0" w:color="auto"/>
              <w:left w:val="nil"/>
              <w:bottom w:val="nil"/>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CT0081</w:t>
            </w:r>
          </w:p>
        </w:tc>
        <w:tc>
          <w:tcPr>
            <w:tcW w:w="2268" w:type="dxa"/>
            <w:tcBorders>
              <w:top w:val="nil"/>
              <w:left w:val="nil"/>
              <w:bottom w:val="single" w:sz="4" w:space="0" w:color="auto"/>
              <w:right w:val="single" w:sz="4" w:space="0" w:color="auto"/>
            </w:tcBorders>
            <w:noWrap/>
          </w:tcPr>
          <w:p w:rsidR="008362DB" w:rsidRPr="004E6469" w:rsidRDefault="008362DB" w:rsidP="00CC7932">
            <w:pPr>
              <w:jc w:val="both"/>
              <w:rPr>
                <w:rFonts w:ascii="Calibri" w:hAnsi="Calibri"/>
                <w:color w:val="000000"/>
                <w:sz w:val="18"/>
                <w:szCs w:val="18"/>
                <w:lang w:eastAsia="es-CR"/>
              </w:rPr>
            </w:pPr>
            <w:r w:rsidRPr="004E6469">
              <w:rPr>
                <w:rFonts w:ascii="Calibri" w:hAnsi="Calibri"/>
                <w:color w:val="000000"/>
                <w:sz w:val="18"/>
                <w:szCs w:val="18"/>
                <w:lang w:eastAsia="es-CR"/>
              </w:rPr>
              <w:t>Profesional en Tecnologías de Información y Comunicación</w:t>
            </w:r>
          </w:p>
        </w:tc>
        <w:tc>
          <w:tcPr>
            <w:tcW w:w="567"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12</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50%</w:t>
            </w:r>
          </w:p>
        </w:tc>
        <w:tc>
          <w:tcPr>
            <w:tcW w:w="567" w:type="dxa"/>
            <w:tcBorders>
              <w:top w:val="nil"/>
              <w:left w:val="nil"/>
              <w:bottom w:val="single" w:sz="4" w:space="0" w:color="auto"/>
              <w:right w:val="single" w:sz="4" w:space="0" w:color="auto"/>
            </w:tcBorders>
            <w:noWrap/>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0,5</w:t>
            </w:r>
          </w:p>
        </w:tc>
        <w:tc>
          <w:tcPr>
            <w:tcW w:w="2835"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Centro de Cómputo, Dirección Superior, para ser usada en el Departamento de Admisión y Registro</w:t>
            </w:r>
          </w:p>
        </w:tc>
      </w:tr>
      <w:tr w:rsidR="008362DB" w:rsidRPr="004E6469" w:rsidTr="00CC7932">
        <w:trPr>
          <w:trHeight w:val="423"/>
        </w:trPr>
        <w:tc>
          <w:tcPr>
            <w:tcW w:w="496" w:type="dxa"/>
            <w:tcBorders>
              <w:top w:val="single" w:sz="4" w:space="0" w:color="auto"/>
              <w:left w:val="single" w:sz="4" w:space="0" w:color="auto"/>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5</w:t>
            </w:r>
          </w:p>
        </w:tc>
        <w:tc>
          <w:tcPr>
            <w:tcW w:w="496" w:type="dxa"/>
            <w:tcBorders>
              <w:top w:val="single" w:sz="4" w:space="0" w:color="auto"/>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CT0082</w:t>
            </w:r>
          </w:p>
        </w:tc>
        <w:tc>
          <w:tcPr>
            <w:tcW w:w="2268" w:type="dxa"/>
            <w:tcBorders>
              <w:top w:val="nil"/>
              <w:left w:val="nil"/>
              <w:bottom w:val="single" w:sz="4" w:space="0" w:color="auto"/>
              <w:right w:val="single" w:sz="4" w:space="0" w:color="auto"/>
            </w:tcBorders>
            <w:noWrap/>
          </w:tcPr>
          <w:p w:rsidR="008362DB" w:rsidRPr="004E6469" w:rsidRDefault="008362DB" w:rsidP="00CC7932">
            <w:pPr>
              <w:jc w:val="both"/>
              <w:rPr>
                <w:rFonts w:ascii="Calibri" w:hAnsi="Calibri"/>
                <w:color w:val="000000"/>
                <w:sz w:val="18"/>
                <w:szCs w:val="18"/>
                <w:lang w:eastAsia="es-CR"/>
              </w:rPr>
            </w:pPr>
            <w:r w:rsidRPr="004E6469">
              <w:rPr>
                <w:rFonts w:ascii="Calibri" w:hAnsi="Calibri"/>
                <w:color w:val="000000"/>
                <w:sz w:val="18"/>
                <w:szCs w:val="18"/>
                <w:lang w:eastAsia="es-CR"/>
              </w:rPr>
              <w:t>Profesional en Tecnologías de Información y Comunicación</w:t>
            </w:r>
          </w:p>
        </w:tc>
        <w:tc>
          <w:tcPr>
            <w:tcW w:w="567"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12</w:t>
            </w:r>
          </w:p>
        </w:tc>
        <w:tc>
          <w:tcPr>
            <w:tcW w:w="850" w:type="dxa"/>
            <w:tcBorders>
              <w:top w:val="nil"/>
              <w:left w:val="nil"/>
              <w:bottom w:val="single" w:sz="4" w:space="0" w:color="auto"/>
              <w:right w:val="single" w:sz="4" w:space="0" w:color="auto"/>
            </w:tcBorders>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50%</w:t>
            </w:r>
          </w:p>
        </w:tc>
        <w:tc>
          <w:tcPr>
            <w:tcW w:w="567" w:type="dxa"/>
            <w:tcBorders>
              <w:top w:val="nil"/>
              <w:left w:val="nil"/>
              <w:bottom w:val="single" w:sz="4" w:space="0" w:color="auto"/>
              <w:right w:val="single" w:sz="4" w:space="0" w:color="auto"/>
            </w:tcBorders>
            <w:noWrap/>
          </w:tcPr>
          <w:p w:rsidR="008362DB" w:rsidRPr="004E6469" w:rsidRDefault="008362DB" w:rsidP="00CC7932">
            <w:pPr>
              <w:jc w:val="center"/>
              <w:rPr>
                <w:rFonts w:ascii="Calibri" w:hAnsi="Calibri"/>
                <w:color w:val="000000"/>
                <w:sz w:val="18"/>
                <w:szCs w:val="18"/>
                <w:lang w:eastAsia="es-CR"/>
              </w:rPr>
            </w:pPr>
            <w:r w:rsidRPr="004E6469">
              <w:rPr>
                <w:rFonts w:ascii="Calibri" w:hAnsi="Calibri"/>
                <w:color w:val="000000"/>
                <w:sz w:val="18"/>
                <w:szCs w:val="18"/>
                <w:lang w:eastAsia="es-CR"/>
              </w:rPr>
              <w:t>0,5</w:t>
            </w:r>
          </w:p>
        </w:tc>
        <w:tc>
          <w:tcPr>
            <w:tcW w:w="2835" w:type="dxa"/>
            <w:tcBorders>
              <w:top w:val="nil"/>
              <w:left w:val="nil"/>
              <w:bottom w:val="single" w:sz="4" w:space="0" w:color="auto"/>
              <w:right w:val="single" w:sz="4" w:space="0" w:color="auto"/>
            </w:tcBorders>
          </w:tcPr>
          <w:p w:rsidR="008362DB" w:rsidRPr="004E6469" w:rsidRDefault="008362DB" w:rsidP="00CC7932">
            <w:pPr>
              <w:rPr>
                <w:rFonts w:ascii="Calibri" w:hAnsi="Calibri"/>
                <w:color w:val="000000"/>
                <w:sz w:val="18"/>
                <w:szCs w:val="18"/>
                <w:lang w:eastAsia="es-CR"/>
              </w:rPr>
            </w:pPr>
            <w:r w:rsidRPr="004E6469">
              <w:rPr>
                <w:rFonts w:ascii="Calibri" w:hAnsi="Calibri"/>
                <w:color w:val="000000"/>
                <w:sz w:val="18"/>
                <w:szCs w:val="18"/>
                <w:lang w:eastAsia="es-CR"/>
              </w:rPr>
              <w:t>Centro de Cómputo, Dirección Superior, para ser usada en el Departamento de Admisión y Registro</w:t>
            </w:r>
          </w:p>
        </w:tc>
      </w:tr>
    </w:tbl>
    <w:p w:rsidR="008362DB" w:rsidRDefault="008362DB" w:rsidP="00DC745C">
      <w:pPr>
        <w:pStyle w:val="Prrafodelista"/>
        <w:numPr>
          <w:ilvl w:val="0"/>
          <w:numId w:val="30"/>
        </w:numPr>
        <w:autoSpaceDE w:val="0"/>
        <w:autoSpaceDN w:val="0"/>
        <w:adjustRightInd w:val="0"/>
        <w:ind w:left="426" w:hanging="426"/>
        <w:jc w:val="both"/>
        <w:rPr>
          <w:rFonts w:ascii="Arial" w:hAnsi="Arial" w:cs="Arial"/>
        </w:rPr>
      </w:pPr>
      <w:r>
        <w:rPr>
          <w:rFonts w:ascii="Arial" w:hAnsi="Arial" w:cs="Arial"/>
        </w:rPr>
        <w:t>Aprobar en los programas 1: Administración, 2: Docencia, 4: Investigación y Extensión y 5: Sede Regional San Carlos, a partir del año 2012, la creación de 35 plazas permanentes, que corresponden según programa a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8"/>
        <w:gridCol w:w="1963"/>
        <w:gridCol w:w="1729"/>
        <w:gridCol w:w="1729"/>
        <w:gridCol w:w="1729"/>
      </w:tblGrid>
      <w:tr w:rsidR="008362DB" w:rsidRPr="00863C84" w:rsidTr="00141708">
        <w:tc>
          <w:tcPr>
            <w:tcW w:w="1728" w:type="dxa"/>
            <w:tcBorders>
              <w:left w:val="nil"/>
              <w:right w:val="nil"/>
            </w:tcBorders>
            <w:shd w:val="clear" w:color="auto" w:fill="0070C0"/>
          </w:tcPr>
          <w:p w:rsidR="008362DB" w:rsidRPr="00863C84" w:rsidRDefault="008362DB" w:rsidP="00CC7932">
            <w:pPr>
              <w:autoSpaceDE w:val="0"/>
              <w:autoSpaceDN w:val="0"/>
              <w:adjustRightInd w:val="0"/>
              <w:jc w:val="both"/>
              <w:rPr>
                <w:rFonts w:ascii="Arial" w:hAnsi="Arial" w:cs="Arial"/>
                <w:b/>
                <w:color w:val="FFFFFF"/>
                <w:sz w:val="20"/>
                <w:szCs w:val="20"/>
              </w:rPr>
            </w:pPr>
            <w:r w:rsidRPr="00863C84">
              <w:rPr>
                <w:rFonts w:ascii="Arial" w:hAnsi="Arial" w:cs="Arial"/>
                <w:b/>
                <w:color w:val="FFFFFF"/>
                <w:sz w:val="20"/>
                <w:szCs w:val="20"/>
              </w:rPr>
              <w:t>PROGRAMA</w:t>
            </w:r>
          </w:p>
        </w:tc>
        <w:tc>
          <w:tcPr>
            <w:tcW w:w="1963" w:type="dxa"/>
            <w:tcBorders>
              <w:left w:val="nil"/>
              <w:right w:val="nil"/>
            </w:tcBorders>
            <w:shd w:val="clear" w:color="auto" w:fill="0070C0"/>
          </w:tcPr>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Administración</w:t>
            </w:r>
          </w:p>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(1)</w:t>
            </w:r>
          </w:p>
        </w:tc>
        <w:tc>
          <w:tcPr>
            <w:tcW w:w="1729" w:type="dxa"/>
            <w:tcBorders>
              <w:left w:val="nil"/>
              <w:right w:val="nil"/>
            </w:tcBorders>
            <w:shd w:val="clear" w:color="auto" w:fill="0070C0"/>
          </w:tcPr>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Docencia</w:t>
            </w:r>
          </w:p>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(2)</w:t>
            </w:r>
          </w:p>
        </w:tc>
        <w:tc>
          <w:tcPr>
            <w:tcW w:w="1729" w:type="dxa"/>
            <w:tcBorders>
              <w:left w:val="nil"/>
              <w:right w:val="nil"/>
            </w:tcBorders>
            <w:shd w:val="clear" w:color="auto" w:fill="0070C0"/>
          </w:tcPr>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VIE</w:t>
            </w:r>
          </w:p>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(4)</w:t>
            </w:r>
          </w:p>
        </w:tc>
        <w:tc>
          <w:tcPr>
            <w:tcW w:w="1729" w:type="dxa"/>
            <w:tcBorders>
              <w:left w:val="nil"/>
              <w:right w:val="nil"/>
            </w:tcBorders>
            <w:shd w:val="clear" w:color="auto" w:fill="0070C0"/>
          </w:tcPr>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San Carlos</w:t>
            </w:r>
          </w:p>
          <w:p w:rsidR="008362DB" w:rsidRPr="00863C84" w:rsidRDefault="008362DB" w:rsidP="00CC7932">
            <w:pPr>
              <w:autoSpaceDE w:val="0"/>
              <w:autoSpaceDN w:val="0"/>
              <w:adjustRightInd w:val="0"/>
              <w:jc w:val="center"/>
              <w:rPr>
                <w:rFonts w:ascii="Arial" w:hAnsi="Arial" w:cs="Arial"/>
                <w:b/>
                <w:color w:val="FFFFFF"/>
                <w:sz w:val="20"/>
                <w:szCs w:val="20"/>
              </w:rPr>
            </w:pPr>
            <w:r w:rsidRPr="00863C84">
              <w:rPr>
                <w:rFonts w:ascii="Arial" w:hAnsi="Arial" w:cs="Arial"/>
                <w:b/>
                <w:color w:val="FFFFFF"/>
                <w:sz w:val="20"/>
                <w:szCs w:val="20"/>
              </w:rPr>
              <w:t>(5)</w:t>
            </w:r>
          </w:p>
        </w:tc>
      </w:tr>
      <w:tr w:rsidR="008362DB" w:rsidRPr="00863C84" w:rsidTr="00141708">
        <w:trPr>
          <w:trHeight w:val="441"/>
        </w:trPr>
        <w:tc>
          <w:tcPr>
            <w:tcW w:w="1728" w:type="dxa"/>
            <w:tcBorders>
              <w:left w:val="nil"/>
              <w:bottom w:val="nil"/>
              <w:right w:val="nil"/>
            </w:tcBorders>
            <w:shd w:val="clear" w:color="auto" w:fill="0070C0"/>
          </w:tcPr>
          <w:p w:rsidR="008362DB" w:rsidRPr="00863C84" w:rsidRDefault="008362DB" w:rsidP="00CC7932">
            <w:pPr>
              <w:autoSpaceDE w:val="0"/>
              <w:autoSpaceDN w:val="0"/>
              <w:adjustRightInd w:val="0"/>
              <w:jc w:val="both"/>
              <w:rPr>
                <w:rFonts w:ascii="Arial" w:hAnsi="Arial" w:cs="Arial"/>
                <w:b/>
                <w:color w:val="FFFFFF"/>
                <w:sz w:val="20"/>
                <w:szCs w:val="20"/>
              </w:rPr>
            </w:pPr>
            <w:r w:rsidRPr="00863C84">
              <w:rPr>
                <w:rFonts w:ascii="Arial" w:hAnsi="Arial" w:cs="Arial"/>
                <w:b/>
                <w:color w:val="FFFFFF"/>
                <w:sz w:val="20"/>
                <w:szCs w:val="20"/>
              </w:rPr>
              <w:t>PLAZAS</w:t>
            </w:r>
          </w:p>
        </w:tc>
        <w:tc>
          <w:tcPr>
            <w:tcW w:w="1963" w:type="dxa"/>
            <w:tcBorders>
              <w:left w:val="nil"/>
              <w:bottom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2</w:t>
            </w:r>
          </w:p>
        </w:tc>
        <w:tc>
          <w:tcPr>
            <w:tcW w:w="1729" w:type="dxa"/>
            <w:tcBorders>
              <w:left w:val="nil"/>
              <w:bottom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23</w:t>
            </w:r>
          </w:p>
        </w:tc>
        <w:tc>
          <w:tcPr>
            <w:tcW w:w="1729" w:type="dxa"/>
            <w:tcBorders>
              <w:left w:val="nil"/>
              <w:bottom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2</w:t>
            </w:r>
          </w:p>
        </w:tc>
        <w:tc>
          <w:tcPr>
            <w:tcW w:w="1729" w:type="dxa"/>
            <w:tcBorders>
              <w:left w:val="nil"/>
              <w:bottom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8</w:t>
            </w:r>
          </w:p>
        </w:tc>
      </w:tr>
      <w:tr w:rsidR="008362DB" w:rsidRPr="00863C84" w:rsidTr="00141708">
        <w:trPr>
          <w:trHeight w:val="430"/>
        </w:trPr>
        <w:tc>
          <w:tcPr>
            <w:tcW w:w="1728" w:type="dxa"/>
            <w:tcBorders>
              <w:top w:val="nil"/>
              <w:left w:val="nil"/>
              <w:right w:val="nil"/>
            </w:tcBorders>
            <w:shd w:val="clear" w:color="auto" w:fill="0070C0"/>
          </w:tcPr>
          <w:p w:rsidR="008362DB" w:rsidRPr="00863C84" w:rsidRDefault="008362DB" w:rsidP="00CC7932">
            <w:pPr>
              <w:autoSpaceDE w:val="0"/>
              <w:autoSpaceDN w:val="0"/>
              <w:adjustRightInd w:val="0"/>
              <w:jc w:val="both"/>
              <w:rPr>
                <w:rFonts w:ascii="Arial" w:hAnsi="Arial" w:cs="Arial"/>
                <w:b/>
                <w:color w:val="FFFFFF"/>
                <w:sz w:val="20"/>
                <w:szCs w:val="20"/>
              </w:rPr>
            </w:pPr>
            <w:r w:rsidRPr="00863C84">
              <w:rPr>
                <w:rFonts w:ascii="Arial" w:hAnsi="Arial" w:cs="Arial"/>
                <w:b/>
                <w:color w:val="FFFFFF"/>
                <w:sz w:val="20"/>
                <w:szCs w:val="20"/>
              </w:rPr>
              <w:t>TCE</w:t>
            </w:r>
          </w:p>
        </w:tc>
        <w:tc>
          <w:tcPr>
            <w:tcW w:w="1963" w:type="dxa"/>
            <w:tcBorders>
              <w:top w:val="nil"/>
              <w:left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1,5</w:t>
            </w:r>
          </w:p>
        </w:tc>
        <w:tc>
          <w:tcPr>
            <w:tcW w:w="1729" w:type="dxa"/>
            <w:tcBorders>
              <w:top w:val="nil"/>
              <w:left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19,45</w:t>
            </w:r>
          </w:p>
        </w:tc>
        <w:tc>
          <w:tcPr>
            <w:tcW w:w="1729" w:type="dxa"/>
            <w:tcBorders>
              <w:top w:val="nil"/>
              <w:left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1</w:t>
            </w:r>
          </w:p>
        </w:tc>
        <w:tc>
          <w:tcPr>
            <w:tcW w:w="1729" w:type="dxa"/>
            <w:tcBorders>
              <w:top w:val="nil"/>
              <w:left w:val="nil"/>
              <w:right w:val="nil"/>
            </w:tcBorders>
          </w:tcPr>
          <w:p w:rsidR="008362DB" w:rsidRPr="00863C84" w:rsidRDefault="008362DB" w:rsidP="00CC7932">
            <w:pPr>
              <w:autoSpaceDE w:val="0"/>
              <w:autoSpaceDN w:val="0"/>
              <w:adjustRightInd w:val="0"/>
              <w:jc w:val="center"/>
              <w:rPr>
                <w:rFonts w:ascii="Arial" w:hAnsi="Arial" w:cs="Arial"/>
                <w:sz w:val="20"/>
                <w:szCs w:val="20"/>
              </w:rPr>
            </w:pPr>
            <w:r w:rsidRPr="00863C84">
              <w:rPr>
                <w:rFonts w:ascii="Arial" w:hAnsi="Arial" w:cs="Arial"/>
                <w:sz w:val="20"/>
                <w:szCs w:val="20"/>
              </w:rPr>
              <w:t>4,55</w:t>
            </w:r>
          </w:p>
        </w:tc>
      </w:tr>
    </w:tbl>
    <w:p w:rsidR="008362DB" w:rsidRDefault="008362DB" w:rsidP="00444FA2">
      <w:pPr>
        <w:autoSpaceDE w:val="0"/>
        <w:autoSpaceDN w:val="0"/>
        <w:adjustRightInd w:val="0"/>
        <w:ind w:left="360"/>
        <w:jc w:val="both"/>
        <w:rPr>
          <w:rFonts w:ascii="Arial" w:hAnsi="Arial" w:cs="Arial"/>
        </w:rPr>
      </w:pPr>
      <w:r>
        <w:rPr>
          <w:rFonts w:ascii="Arial" w:hAnsi="Arial" w:cs="Arial"/>
        </w:rPr>
        <w:t>Con las características que se describen a continuación:</w:t>
      </w:r>
    </w:p>
    <w:tbl>
      <w:tblPr>
        <w:tblW w:w="9413" w:type="dxa"/>
        <w:tblLayout w:type="fixed"/>
        <w:tblCellMar>
          <w:left w:w="70" w:type="dxa"/>
          <w:right w:w="70" w:type="dxa"/>
        </w:tblCellMar>
        <w:tblLook w:val="00A0"/>
      </w:tblPr>
      <w:tblGrid>
        <w:gridCol w:w="340"/>
        <w:gridCol w:w="426"/>
        <w:gridCol w:w="851"/>
        <w:gridCol w:w="1984"/>
        <w:gridCol w:w="567"/>
        <w:gridCol w:w="851"/>
        <w:gridCol w:w="709"/>
        <w:gridCol w:w="425"/>
        <w:gridCol w:w="3260"/>
      </w:tblGrid>
      <w:tr w:rsidR="008362DB" w:rsidRPr="00EA2EB0" w:rsidTr="00CC7932">
        <w:trPr>
          <w:trHeight w:val="780"/>
          <w:tblHeader/>
        </w:trPr>
        <w:tc>
          <w:tcPr>
            <w:tcW w:w="340"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Pr>
                <w:rFonts w:ascii="Calibri" w:hAnsi="Calibri"/>
                <w:b/>
                <w:bCs/>
                <w:color w:val="FFFFFF"/>
                <w:sz w:val="20"/>
                <w:szCs w:val="20"/>
                <w:lang w:eastAsia="es-CR"/>
              </w:rP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Programa</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 xml:space="preserve">Número de </w:t>
            </w:r>
            <w:r w:rsidRPr="00EA2EB0">
              <w:rPr>
                <w:rFonts w:ascii="Calibri" w:hAnsi="Calibri"/>
                <w:b/>
                <w:bCs/>
                <w:color w:val="FFFFFF"/>
                <w:sz w:val="20"/>
                <w:szCs w:val="20"/>
                <w:lang w:eastAsia="es-CR"/>
              </w:rPr>
              <w:br/>
              <w:t>Plaza</w:t>
            </w:r>
          </w:p>
        </w:tc>
        <w:tc>
          <w:tcPr>
            <w:tcW w:w="1984" w:type="dxa"/>
            <w:tcBorders>
              <w:top w:val="single" w:sz="8" w:space="0" w:color="auto"/>
              <w:left w:val="nil"/>
              <w:bottom w:val="single" w:sz="8" w:space="0" w:color="auto"/>
              <w:right w:val="single" w:sz="4" w:space="0" w:color="auto"/>
            </w:tcBorders>
            <w:shd w:val="clear" w:color="000000" w:fill="0070C0"/>
            <w:noWrap/>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Puesto</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Cat.</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Periodo</w:t>
            </w:r>
            <w:r w:rsidRPr="00EA2EB0">
              <w:rPr>
                <w:rFonts w:ascii="Calibri" w:hAnsi="Calibri"/>
                <w:b/>
                <w:bCs/>
                <w:color w:val="FFFFFF"/>
                <w:sz w:val="20"/>
                <w:szCs w:val="20"/>
                <w:lang w:eastAsia="es-CR"/>
              </w:rPr>
              <w:br/>
              <w:t>(meses)</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Jornada</w:t>
            </w:r>
            <w:r w:rsidRPr="00EA2EB0">
              <w:rPr>
                <w:rFonts w:ascii="Calibri" w:hAnsi="Calibri"/>
                <w:b/>
                <w:bCs/>
                <w:color w:val="FFFFFF"/>
                <w:sz w:val="20"/>
                <w:szCs w:val="20"/>
                <w:lang w:eastAsia="es-CR"/>
              </w:rPr>
              <w:b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TCE</w:t>
            </w:r>
          </w:p>
        </w:tc>
        <w:tc>
          <w:tcPr>
            <w:tcW w:w="3260" w:type="dxa"/>
            <w:tcBorders>
              <w:top w:val="single" w:sz="8" w:space="0" w:color="auto"/>
              <w:left w:val="nil"/>
              <w:bottom w:val="single" w:sz="8" w:space="0" w:color="auto"/>
              <w:right w:val="single" w:sz="4" w:space="0" w:color="auto"/>
            </w:tcBorders>
            <w:shd w:val="clear" w:color="000000" w:fill="0070C0"/>
            <w:vAlign w:val="center"/>
          </w:tcPr>
          <w:p w:rsidR="008362DB" w:rsidRPr="00EA2EB0" w:rsidRDefault="008362DB" w:rsidP="00CC7932">
            <w:pPr>
              <w:jc w:val="center"/>
              <w:rPr>
                <w:rFonts w:ascii="Calibri" w:hAnsi="Calibri"/>
                <w:b/>
                <w:bCs/>
                <w:color w:val="FFFFFF"/>
                <w:sz w:val="20"/>
                <w:szCs w:val="20"/>
                <w:lang w:eastAsia="es-CR"/>
              </w:rPr>
            </w:pPr>
            <w:r w:rsidRPr="00EA2EB0">
              <w:rPr>
                <w:rFonts w:ascii="Calibri" w:hAnsi="Calibri"/>
                <w:b/>
                <w:bCs/>
                <w:color w:val="FFFFFF"/>
                <w:sz w:val="20"/>
                <w:szCs w:val="20"/>
                <w:lang w:eastAsia="es-CR"/>
              </w:rPr>
              <w:t>Adscrita a:</w:t>
            </w:r>
          </w:p>
        </w:tc>
      </w:tr>
      <w:tr w:rsidR="008362DB" w:rsidRPr="00EA2EB0" w:rsidTr="00CC7932">
        <w:trPr>
          <w:trHeight w:val="407"/>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sz w:val="18"/>
                <w:szCs w:val="18"/>
                <w:lang w:eastAsia="es-CR"/>
              </w:rPr>
            </w:pPr>
            <w:r>
              <w:rPr>
                <w:rFonts w:ascii="Calibri" w:hAnsi="Calibri"/>
                <w:sz w:val="18"/>
                <w:szCs w:val="18"/>
                <w:lang w:eastAsia="es-CR"/>
              </w:rPr>
              <w:t>1</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sz w:val="18"/>
                <w:szCs w:val="18"/>
                <w:lang w:eastAsia="es-CR"/>
              </w:rPr>
            </w:pPr>
            <w:r w:rsidRPr="00EA2EB0">
              <w:rPr>
                <w:rFonts w:ascii="Calibri" w:hAnsi="Calibri"/>
                <w:sz w:val="18"/>
                <w:szCs w:val="18"/>
                <w:lang w:eastAsia="es-CR"/>
              </w:rPr>
              <w:t>1</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CF2659</w:t>
            </w:r>
          </w:p>
        </w:tc>
        <w:tc>
          <w:tcPr>
            <w:tcW w:w="1984"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Profesional en Química</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Vic. De Administración para ser utilizada en la Regencia Química</w:t>
            </w:r>
          </w:p>
        </w:tc>
      </w:tr>
      <w:tr w:rsidR="008362DB" w:rsidRPr="00EA2EB0" w:rsidTr="00CC7932">
        <w:trPr>
          <w:trHeight w:val="382"/>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CF2664</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Conserje</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4</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del Centro Académico de San José</w:t>
            </w:r>
          </w:p>
        </w:tc>
      </w:tr>
      <w:tr w:rsidR="008362DB" w:rsidRPr="00EA2EB0" w:rsidTr="00CC7932">
        <w:trPr>
          <w:trHeight w:val="218"/>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CF2660</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w:t>
            </w:r>
          </w:p>
        </w:tc>
      </w:tr>
      <w:tr w:rsidR="008362DB" w:rsidRPr="00EA2EB0" w:rsidTr="00CC7932">
        <w:trPr>
          <w:trHeight w:val="405"/>
        </w:trPr>
        <w:tc>
          <w:tcPr>
            <w:tcW w:w="340" w:type="dxa"/>
            <w:tcBorders>
              <w:top w:val="nil"/>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4</w:t>
            </w:r>
          </w:p>
        </w:tc>
        <w:tc>
          <w:tcPr>
            <w:tcW w:w="426"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CF2661</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Asistente de Administración 2</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ser utilizada en la carrera de ATI</w:t>
            </w:r>
          </w:p>
        </w:tc>
      </w:tr>
      <w:tr w:rsidR="008362DB" w:rsidRPr="00EA2EB0" w:rsidTr="00CC7932">
        <w:trPr>
          <w:trHeight w:val="525"/>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5</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CF2662</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Asistente de Administración 2</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ser utilizada en la carrera de Ing. En Computadores</w:t>
            </w:r>
          </w:p>
        </w:tc>
      </w:tr>
      <w:tr w:rsidR="008362DB" w:rsidRPr="00EA2EB0" w:rsidTr="00CC7932">
        <w:trPr>
          <w:trHeight w:val="563"/>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6</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CF2663</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Asistente de Administración 2</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ser utilizada en la Carrera de Ing. Mecatrónica</w:t>
            </w:r>
          </w:p>
        </w:tc>
      </w:tr>
      <w:tr w:rsidR="008362DB" w:rsidRPr="00EA2EB0" w:rsidTr="00CC7932">
        <w:trPr>
          <w:trHeight w:val="459"/>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7</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CF2628</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ATI</w:t>
            </w:r>
          </w:p>
        </w:tc>
      </w:tr>
      <w:tr w:rsidR="008362DB" w:rsidRPr="00EA2EB0" w:rsidTr="00CC7932">
        <w:trPr>
          <w:trHeight w:val="423"/>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8</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CF2629</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ATI</w:t>
            </w:r>
          </w:p>
        </w:tc>
      </w:tr>
      <w:tr w:rsidR="008362DB" w:rsidRPr="00EA2EB0" w:rsidTr="00CC7932">
        <w:trPr>
          <w:trHeight w:val="529"/>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9</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CF2630</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 xml:space="preserve">Dirección de la Vicerrectoría de Docencia, para fortalecer el </w:t>
            </w:r>
            <w:r>
              <w:rPr>
                <w:rFonts w:ascii="Calibri" w:hAnsi="Calibri"/>
                <w:color w:val="000000"/>
                <w:sz w:val="18"/>
                <w:szCs w:val="18"/>
                <w:lang w:eastAsia="es-CR"/>
              </w:rPr>
              <w:t xml:space="preserve">Carrera </w:t>
            </w:r>
            <w:r w:rsidRPr="00EA2EB0">
              <w:rPr>
                <w:rFonts w:ascii="Calibri" w:hAnsi="Calibri"/>
                <w:color w:val="000000"/>
                <w:sz w:val="18"/>
                <w:szCs w:val="18"/>
                <w:lang w:eastAsia="es-CR"/>
              </w:rPr>
              <w:t>de Diseño Industrial</w:t>
            </w:r>
          </w:p>
        </w:tc>
      </w:tr>
      <w:tr w:rsidR="008362DB" w:rsidRPr="00EA2EB0" w:rsidTr="00CC7932">
        <w:trPr>
          <w:trHeight w:val="567"/>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10</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CF2631</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 xml:space="preserve">Dirección de la Vicerrectoría de Docencia, para fortalecer el </w:t>
            </w:r>
            <w:r>
              <w:rPr>
                <w:rFonts w:ascii="Calibri" w:hAnsi="Calibri"/>
                <w:color w:val="000000"/>
                <w:sz w:val="18"/>
                <w:szCs w:val="18"/>
                <w:lang w:eastAsia="es-CR"/>
              </w:rPr>
              <w:t xml:space="preserve">Carrera </w:t>
            </w:r>
            <w:r w:rsidRPr="00EA2EB0">
              <w:rPr>
                <w:rFonts w:ascii="Calibri" w:hAnsi="Calibri"/>
                <w:color w:val="000000"/>
                <w:sz w:val="18"/>
                <w:szCs w:val="18"/>
                <w:lang w:eastAsia="es-CR"/>
              </w:rPr>
              <w:t>de Diseño Industrial</w:t>
            </w:r>
          </w:p>
        </w:tc>
      </w:tr>
      <w:tr w:rsidR="008362DB" w:rsidRPr="00EA2EB0" w:rsidTr="00CC7932">
        <w:trPr>
          <w:trHeight w:val="619"/>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11</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CF2632</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Ing. Computadores</w:t>
            </w:r>
          </w:p>
        </w:tc>
      </w:tr>
      <w:tr w:rsidR="008362DB" w:rsidRPr="00EA2EB0" w:rsidTr="00CC7932">
        <w:trPr>
          <w:trHeight w:val="588"/>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12</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CF2633</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Ing. Computadores</w:t>
            </w:r>
          </w:p>
        </w:tc>
      </w:tr>
      <w:tr w:rsidR="008362DB" w:rsidRPr="00EA2EB0" w:rsidTr="00CC7932">
        <w:trPr>
          <w:trHeight w:val="640"/>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13</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CF2634</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Ing. Mecatrónica</w:t>
            </w:r>
          </w:p>
        </w:tc>
      </w:tr>
      <w:tr w:rsidR="008362DB" w:rsidRPr="00EA2EB0" w:rsidTr="00CC7932">
        <w:trPr>
          <w:trHeight w:val="535"/>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lastRenderedPageBreak/>
              <w:t>14</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CF2635</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fortalecer el área de Ing. Mecatrónica</w:t>
            </w:r>
          </w:p>
        </w:tc>
      </w:tr>
      <w:tr w:rsidR="008362DB" w:rsidRPr="00EA2EB0" w:rsidTr="00CC7932">
        <w:trPr>
          <w:trHeight w:val="629"/>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15</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CF2636</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 xml:space="preserve">Dirección de la Vicerrectoría de Docencia, para fortalecer el </w:t>
            </w:r>
            <w:r>
              <w:rPr>
                <w:rFonts w:ascii="Calibri" w:hAnsi="Calibri"/>
                <w:color w:val="000000"/>
                <w:sz w:val="18"/>
                <w:szCs w:val="18"/>
                <w:lang w:eastAsia="es-CR"/>
              </w:rPr>
              <w:t xml:space="preserve">Programa </w:t>
            </w:r>
            <w:r w:rsidRPr="00EA2EB0">
              <w:rPr>
                <w:rFonts w:ascii="Calibri" w:hAnsi="Calibri"/>
                <w:color w:val="000000"/>
                <w:sz w:val="18"/>
                <w:szCs w:val="18"/>
                <w:lang w:eastAsia="es-CR"/>
              </w:rPr>
              <w:t>de Licenciatura en Biotecnología</w:t>
            </w:r>
          </w:p>
        </w:tc>
      </w:tr>
      <w:tr w:rsidR="008362DB" w:rsidRPr="00EA2EB0" w:rsidTr="00CC7932">
        <w:trPr>
          <w:trHeight w:val="398"/>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16</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CF2637</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Técnico en Administración</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16</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noWrap/>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Escuela de Química</w:t>
            </w:r>
          </w:p>
        </w:tc>
      </w:tr>
      <w:tr w:rsidR="008362DB" w:rsidRPr="00EA2EB0" w:rsidTr="00CC7932">
        <w:trPr>
          <w:trHeight w:val="220"/>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17</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CF2638</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Secretaria</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9</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noWrap/>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Escuela de Educación Técnica</w:t>
            </w:r>
          </w:p>
        </w:tc>
      </w:tr>
      <w:tr w:rsidR="008362DB" w:rsidRPr="00EA2EB0" w:rsidTr="00CC7932">
        <w:trPr>
          <w:trHeight w:val="421"/>
        </w:trPr>
        <w:tc>
          <w:tcPr>
            <w:tcW w:w="340" w:type="dxa"/>
            <w:tcBorders>
              <w:top w:val="nil"/>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18</w:t>
            </w:r>
          </w:p>
        </w:tc>
        <w:tc>
          <w:tcPr>
            <w:tcW w:w="426"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CF2639</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Técnico Académico-Administrativo</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14</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noWrap/>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Escuela de Ing. Electrónica</w:t>
            </w:r>
          </w:p>
        </w:tc>
      </w:tr>
      <w:tr w:rsidR="008362DB" w:rsidRPr="00EA2EB0" w:rsidTr="00CC7932">
        <w:trPr>
          <w:trHeight w:val="849"/>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19</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CF2640</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Profesional en Tecnologías de Información y Comunicación</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ser utilizada en el Tec Digital</w:t>
            </w:r>
          </w:p>
        </w:tc>
      </w:tr>
      <w:tr w:rsidR="008362DB" w:rsidRPr="00EA2EB0" w:rsidTr="00CC7932">
        <w:trPr>
          <w:trHeight w:val="532"/>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20</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CF2641</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Asistente de Administración 2</w:t>
            </w:r>
          </w:p>
        </w:tc>
        <w:tc>
          <w:tcPr>
            <w:tcW w:w="567" w:type="dxa"/>
            <w:tcBorders>
              <w:top w:val="nil"/>
              <w:left w:val="nil"/>
              <w:bottom w:val="single" w:sz="4" w:space="0" w:color="auto"/>
              <w:right w:val="single" w:sz="4" w:space="0" w:color="auto"/>
            </w:tcBorders>
          </w:tcPr>
          <w:p w:rsidR="008362DB" w:rsidRPr="00F47629" w:rsidRDefault="008362DB" w:rsidP="00CC7932">
            <w:pPr>
              <w:jc w:val="center"/>
              <w:rPr>
                <w:rFonts w:ascii="Calibri" w:hAnsi="Calibri"/>
                <w:sz w:val="18"/>
                <w:szCs w:val="18"/>
                <w:lang w:eastAsia="es-CR"/>
              </w:rPr>
            </w:pPr>
            <w:r w:rsidRPr="00F47629">
              <w:rPr>
                <w:rFonts w:ascii="Calibri" w:hAnsi="Calibri"/>
                <w:sz w:val="18"/>
                <w:szCs w:val="18"/>
                <w:lang w:eastAsia="es-CR"/>
              </w:rPr>
              <w:t>10</w:t>
            </w:r>
          </w:p>
        </w:tc>
        <w:tc>
          <w:tcPr>
            <w:tcW w:w="851" w:type="dxa"/>
            <w:tcBorders>
              <w:top w:val="nil"/>
              <w:left w:val="nil"/>
              <w:bottom w:val="single" w:sz="4" w:space="0" w:color="auto"/>
              <w:right w:val="single" w:sz="4" w:space="0" w:color="auto"/>
            </w:tcBorders>
          </w:tcPr>
          <w:p w:rsidR="008362DB" w:rsidRPr="00F47629" w:rsidRDefault="008362DB" w:rsidP="00CC7932">
            <w:pPr>
              <w:jc w:val="center"/>
              <w:rPr>
                <w:rFonts w:ascii="Calibri" w:hAnsi="Calibri"/>
                <w:sz w:val="18"/>
                <w:szCs w:val="18"/>
                <w:lang w:eastAsia="es-CR"/>
              </w:rPr>
            </w:pPr>
            <w:r w:rsidRPr="00F47629">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F47629" w:rsidRDefault="008362DB" w:rsidP="00CC7932">
            <w:pPr>
              <w:jc w:val="center"/>
              <w:rPr>
                <w:rFonts w:ascii="Calibri" w:hAnsi="Calibri"/>
                <w:sz w:val="18"/>
                <w:szCs w:val="18"/>
                <w:lang w:eastAsia="es-CR"/>
              </w:rPr>
            </w:pPr>
            <w:r w:rsidRPr="00F47629">
              <w:rPr>
                <w:rFonts w:ascii="Calibri" w:hAnsi="Calibri"/>
                <w:sz w:val="18"/>
                <w:szCs w:val="18"/>
                <w:lang w:eastAsia="es-CR"/>
              </w:rPr>
              <w:t>100%</w:t>
            </w:r>
          </w:p>
        </w:tc>
        <w:tc>
          <w:tcPr>
            <w:tcW w:w="425" w:type="dxa"/>
            <w:tcBorders>
              <w:top w:val="nil"/>
              <w:left w:val="nil"/>
              <w:bottom w:val="single" w:sz="4" w:space="0" w:color="auto"/>
              <w:right w:val="single" w:sz="4" w:space="0" w:color="auto"/>
            </w:tcBorders>
            <w:noWrap/>
          </w:tcPr>
          <w:p w:rsidR="008362DB" w:rsidRPr="00F47629" w:rsidRDefault="008362DB" w:rsidP="00CC7932">
            <w:pPr>
              <w:jc w:val="center"/>
              <w:rPr>
                <w:rFonts w:ascii="Calibri" w:hAnsi="Calibri"/>
                <w:sz w:val="18"/>
                <w:szCs w:val="18"/>
                <w:lang w:eastAsia="es-CR"/>
              </w:rPr>
            </w:pPr>
            <w:r w:rsidRPr="00F47629">
              <w:rPr>
                <w:rFonts w:ascii="Calibri" w:hAnsi="Calibri"/>
                <w:sz w:val="18"/>
                <w:szCs w:val="18"/>
                <w:lang w:eastAsia="es-CR"/>
              </w:rPr>
              <w:t>1</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ser utilizada en el Tec Digital</w:t>
            </w:r>
          </w:p>
        </w:tc>
      </w:tr>
      <w:tr w:rsidR="008362DB" w:rsidRPr="00EA2EB0" w:rsidTr="00CC7932">
        <w:trPr>
          <w:trHeight w:val="570"/>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21</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CF2645</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el coordinador de la Carrera de Producción en San Carlos</w:t>
            </w:r>
          </w:p>
        </w:tc>
      </w:tr>
      <w:tr w:rsidR="008362DB" w:rsidRPr="00EA2EB0" w:rsidTr="00CC7932">
        <w:trPr>
          <w:trHeight w:val="570"/>
        </w:trPr>
        <w:tc>
          <w:tcPr>
            <w:tcW w:w="340" w:type="dxa"/>
            <w:tcBorders>
              <w:top w:val="single" w:sz="4" w:space="0" w:color="auto"/>
              <w:left w:val="single" w:sz="4" w:space="0" w:color="auto"/>
              <w:bottom w:val="nil"/>
              <w:right w:val="single" w:sz="4" w:space="0" w:color="auto"/>
            </w:tcBorders>
          </w:tcPr>
          <w:p w:rsidR="008362DB"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22</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CF2646</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Pr>
                <w:rFonts w:ascii="Calibri" w:hAnsi="Calibri"/>
                <w:color w:val="000000"/>
                <w:sz w:val="18"/>
                <w:szCs w:val="18"/>
                <w:lang w:eastAsia="es-CR"/>
              </w:rPr>
              <w:t>Dirección de la Vicerrectoría de Docencia, para ser utilizada en el Programa de Maestría en Electrónica</w:t>
            </w:r>
          </w:p>
        </w:tc>
      </w:tr>
      <w:tr w:rsidR="008362DB" w:rsidRPr="00EA2EB0" w:rsidTr="00CC7932">
        <w:trPr>
          <w:trHeight w:val="1033"/>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23</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CF2656</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la Vicerrectoría de Docencia, para los cursos de las Escuelas de Electromecánica y Producción Industrial para la carrera de Producción en San Carlos</w:t>
            </w:r>
          </w:p>
        </w:tc>
      </w:tr>
      <w:tr w:rsidR="008362DB" w:rsidRPr="00EA2EB0" w:rsidTr="00CC7932">
        <w:trPr>
          <w:trHeight w:val="661"/>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24</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CT0076</w:t>
            </w:r>
          </w:p>
        </w:tc>
        <w:tc>
          <w:tcPr>
            <w:tcW w:w="1984" w:type="dxa"/>
            <w:tcBorders>
              <w:top w:val="nil"/>
              <w:left w:val="nil"/>
              <w:bottom w:val="single" w:sz="4" w:space="0" w:color="auto"/>
              <w:right w:val="single" w:sz="4" w:space="0" w:color="auto"/>
            </w:tcBorders>
            <w:noWrap/>
          </w:tcPr>
          <w:p w:rsidR="008362DB" w:rsidRPr="00A92AEA" w:rsidRDefault="008362DB" w:rsidP="00CC7932">
            <w:pPr>
              <w:jc w:val="both"/>
              <w:rPr>
                <w:rFonts w:ascii="Calibri" w:hAnsi="Calibri"/>
                <w:color w:val="000000"/>
                <w:sz w:val="18"/>
                <w:szCs w:val="18"/>
                <w:lang w:eastAsia="es-CR"/>
              </w:rPr>
            </w:pPr>
            <w:r w:rsidRPr="00A92AEA">
              <w:rPr>
                <w:rFonts w:ascii="Calibri" w:hAnsi="Calibri"/>
                <w:color w:val="000000"/>
                <w:sz w:val="18"/>
                <w:szCs w:val="18"/>
                <w:lang w:eastAsia="es-CR"/>
              </w:rPr>
              <w:t>Profesor</w:t>
            </w:r>
            <w:r>
              <w:rPr>
                <w:rFonts w:ascii="Calibri" w:hAnsi="Calibri"/>
                <w:color w:val="000000"/>
                <w:sz w:val="18"/>
                <w:szCs w:val="18"/>
                <w:lang w:eastAsia="es-CR"/>
              </w:rPr>
              <w:t xml:space="preserve"> o Profesional</w:t>
            </w:r>
          </w:p>
        </w:tc>
        <w:tc>
          <w:tcPr>
            <w:tcW w:w="567" w:type="dxa"/>
            <w:tcBorders>
              <w:top w:val="nil"/>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100</w:t>
            </w:r>
          </w:p>
        </w:tc>
        <w:tc>
          <w:tcPr>
            <w:tcW w:w="425" w:type="dxa"/>
            <w:tcBorders>
              <w:top w:val="nil"/>
              <w:left w:val="nil"/>
              <w:bottom w:val="single" w:sz="4" w:space="0" w:color="auto"/>
              <w:right w:val="single" w:sz="4" w:space="0" w:color="auto"/>
            </w:tcBorders>
            <w:noWrap/>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1</w:t>
            </w:r>
          </w:p>
        </w:tc>
        <w:tc>
          <w:tcPr>
            <w:tcW w:w="3260" w:type="dxa"/>
            <w:tcBorders>
              <w:top w:val="nil"/>
              <w:left w:val="nil"/>
              <w:bottom w:val="single" w:sz="4" w:space="0" w:color="auto"/>
              <w:right w:val="single" w:sz="4" w:space="0" w:color="auto"/>
            </w:tcBorders>
          </w:tcPr>
          <w:p w:rsidR="008362DB" w:rsidRPr="002B4EBE" w:rsidRDefault="008362DB" w:rsidP="00CC7932">
            <w:pPr>
              <w:rPr>
                <w:rFonts w:ascii="Calibri" w:hAnsi="Calibri"/>
                <w:sz w:val="18"/>
                <w:szCs w:val="18"/>
                <w:lang w:eastAsia="es-CR"/>
              </w:rPr>
            </w:pPr>
            <w:r w:rsidRPr="002B4EBE">
              <w:rPr>
                <w:rFonts w:ascii="Calibri" w:hAnsi="Calibri"/>
                <w:sz w:val="18"/>
                <w:szCs w:val="18"/>
                <w:lang w:eastAsia="es-CR"/>
              </w:rPr>
              <w:t>Dirección de Vicerrectoría de Docencia, para ser usada en el Tribunal Institucional Electoral</w:t>
            </w:r>
          </w:p>
        </w:tc>
      </w:tr>
      <w:tr w:rsidR="008362DB" w:rsidRPr="00EA2EB0" w:rsidTr="00CC7932">
        <w:trPr>
          <w:trHeight w:val="661"/>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25</w:t>
            </w:r>
          </w:p>
        </w:tc>
        <w:tc>
          <w:tcPr>
            <w:tcW w:w="426"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w:t>
            </w:r>
          </w:p>
        </w:tc>
        <w:tc>
          <w:tcPr>
            <w:tcW w:w="851" w:type="dxa"/>
            <w:tcBorders>
              <w:top w:val="nil"/>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CT0077</w:t>
            </w:r>
          </w:p>
        </w:tc>
        <w:tc>
          <w:tcPr>
            <w:tcW w:w="1984" w:type="dxa"/>
            <w:tcBorders>
              <w:top w:val="nil"/>
              <w:left w:val="nil"/>
              <w:bottom w:val="single" w:sz="4" w:space="0" w:color="auto"/>
              <w:right w:val="single" w:sz="4" w:space="0" w:color="auto"/>
            </w:tcBorders>
            <w:noWrap/>
          </w:tcPr>
          <w:p w:rsidR="008362DB" w:rsidRPr="00A92AEA" w:rsidRDefault="008362DB" w:rsidP="00CC7932">
            <w:pPr>
              <w:jc w:val="both"/>
              <w:rPr>
                <w:rFonts w:ascii="Calibri" w:hAnsi="Calibri"/>
                <w:color w:val="000000"/>
                <w:sz w:val="18"/>
                <w:szCs w:val="18"/>
                <w:lang w:eastAsia="es-CR"/>
              </w:rPr>
            </w:pPr>
            <w:r w:rsidRPr="00A92AEA">
              <w:rPr>
                <w:rFonts w:ascii="Calibri" w:hAnsi="Calibri"/>
                <w:color w:val="000000"/>
                <w:sz w:val="18"/>
                <w:szCs w:val="18"/>
                <w:lang w:eastAsia="es-CR"/>
              </w:rPr>
              <w:t>Profesor</w:t>
            </w:r>
            <w:r>
              <w:rPr>
                <w:rFonts w:ascii="Calibri" w:hAnsi="Calibri"/>
                <w:color w:val="000000"/>
                <w:sz w:val="18"/>
                <w:szCs w:val="18"/>
                <w:lang w:eastAsia="es-CR"/>
              </w:rPr>
              <w:t xml:space="preserve"> o Profesional</w:t>
            </w:r>
          </w:p>
        </w:tc>
        <w:tc>
          <w:tcPr>
            <w:tcW w:w="567" w:type="dxa"/>
            <w:tcBorders>
              <w:top w:val="nil"/>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50</w:t>
            </w:r>
          </w:p>
        </w:tc>
        <w:tc>
          <w:tcPr>
            <w:tcW w:w="425" w:type="dxa"/>
            <w:tcBorders>
              <w:top w:val="nil"/>
              <w:left w:val="nil"/>
              <w:bottom w:val="single" w:sz="4" w:space="0" w:color="auto"/>
              <w:right w:val="single" w:sz="4" w:space="0" w:color="auto"/>
            </w:tcBorders>
            <w:noWrap/>
          </w:tcPr>
          <w:p w:rsidR="008362DB" w:rsidRPr="002B4EBE" w:rsidRDefault="008362DB" w:rsidP="00CC7932">
            <w:pPr>
              <w:jc w:val="center"/>
              <w:rPr>
                <w:rFonts w:ascii="Calibri" w:hAnsi="Calibri"/>
                <w:sz w:val="18"/>
                <w:szCs w:val="18"/>
                <w:lang w:eastAsia="es-CR"/>
              </w:rPr>
            </w:pPr>
            <w:r w:rsidRPr="002B4EBE">
              <w:rPr>
                <w:rFonts w:ascii="Calibri" w:hAnsi="Calibri"/>
                <w:sz w:val="18"/>
                <w:szCs w:val="18"/>
                <w:lang w:eastAsia="es-CR"/>
              </w:rPr>
              <w:t>0,5</w:t>
            </w:r>
          </w:p>
        </w:tc>
        <w:tc>
          <w:tcPr>
            <w:tcW w:w="3260" w:type="dxa"/>
            <w:tcBorders>
              <w:top w:val="nil"/>
              <w:left w:val="nil"/>
              <w:bottom w:val="single" w:sz="4" w:space="0" w:color="auto"/>
              <w:right w:val="single" w:sz="4" w:space="0" w:color="auto"/>
            </w:tcBorders>
          </w:tcPr>
          <w:p w:rsidR="008362DB" w:rsidRPr="002B4EBE" w:rsidRDefault="008362DB" w:rsidP="00CC7932">
            <w:pPr>
              <w:rPr>
                <w:rFonts w:ascii="Calibri" w:hAnsi="Calibri"/>
                <w:sz w:val="18"/>
                <w:szCs w:val="18"/>
                <w:lang w:eastAsia="es-CR"/>
              </w:rPr>
            </w:pPr>
            <w:r w:rsidRPr="002B4EBE">
              <w:rPr>
                <w:rFonts w:ascii="Calibri" w:hAnsi="Calibri"/>
                <w:sz w:val="18"/>
                <w:szCs w:val="18"/>
                <w:lang w:eastAsia="es-CR"/>
              </w:rPr>
              <w:t>Dirección de Vicerrectoría de Docencia, para ser usada en el Tribunal Institucional Electoral</w:t>
            </w:r>
          </w:p>
        </w:tc>
      </w:tr>
      <w:tr w:rsidR="008362DB" w:rsidRPr="00EA2EB0" w:rsidTr="00CC7932">
        <w:trPr>
          <w:trHeight w:val="416"/>
        </w:trPr>
        <w:tc>
          <w:tcPr>
            <w:tcW w:w="340" w:type="dxa"/>
            <w:tcBorders>
              <w:top w:val="nil"/>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26</w:t>
            </w:r>
          </w:p>
        </w:tc>
        <w:tc>
          <w:tcPr>
            <w:tcW w:w="426"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4</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CF2649</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Proyectos, para ser usada para el</w:t>
            </w:r>
            <w:r>
              <w:rPr>
                <w:rFonts w:ascii="Calibri" w:hAnsi="Calibri"/>
                <w:color w:val="000000"/>
                <w:sz w:val="18"/>
                <w:szCs w:val="18"/>
                <w:lang w:eastAsia="es-CR"/>
              </w:rPr>
              <w:t xml:space="preserve"> </w:t>
            </w:r>
            <w:r w:rsidRPr="00EA2EB0">
              <w:rPr>
                <w:rFonts w:ascii="Calibri" w:hAnsi="Calibri"/>
                <w:color w:val="000000"/>
                <w:sz w:val="18"/>
                <w:szCs w:val="18"/>
                <w:lang w:eastAsia="es-CR"/>
              </w:rPr>
              <w:t>coordinador el CIEMTEC</w:t>
            </w:r>
          </w:p>
        </w:tc>
      </w:tr>
      <w:tr w:rsidR="008362DB" w:rsidRPr="00EA2EB0" w:rsidTr="00CC7932">
        <w:trPr>
          <w:trHeight w:val="394"/>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27</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4</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CF2650</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nil"/>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Proyectos, para ser usada para el</w:t>
            </w:r>
            <w:r>
              <w:rPr>
                <w:rFonts w:ascii="Calibri" w:hAnsi="Calibri"/>
                <w:color w:val="000000"/>
                <w:sz w:val="18"/>
                <w:szCs w:val="18"/>
                <w:lang w:eastAsia="es-CR"/>
              </w:rPr>
              <w:t xml:space="preserve"> </w:t>
            </w:r>
            <w:r w:rsidRPr="00EA2EB0">
              <w:rPr>
                <w:rFonts w:ascii="Calibri" w:hAnsi="Calibri"/>
                <w:color w:val="000000"/>
                <w:sz w:val="18"/>
                <w:szCs w:val="18"/>
                <w:lang w:eastAsia="es-CR"/>
              </w:rPr>
              <w:t>coordinador el CIADEG TEC</w:t>
            </w:r>
          </w:p>
        </w:tc>
      </w:tr>
      <w:tr w:rsidR="008362DB" w:rsidRPr="00EA2EB0" w:rsidTr="00CC7932">
        <w:trPr>
          <w:trHeight w:val="655"/>
        </w:trPr>
        <w:tc>
          <w:tcPr>
            <w:tcW w:w="340" w:type="dxa"/>
            <w:tcBorders>
              <w:top w:val="nil"/>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28</w:t>
            </w:r>
          </w:p>
        </w:tc>
        <w:tc>
          <w:tcPr>
            <w:tcW w:w="426"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CF2643</w:t>
            </w:r>
          </w:p>
        </w:tc>
        <w:tc>
          <w:tcPr>
            <w:tcW w:w="1984" w:type="dxa"/>
            <w:tcBorders>
              <w:top w:val="nil"/>
              <w:left w:val="nil"/>
              <w:bottom w:val="nil"/>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nil"/>
              <w:left w:val="nil"/>
              <w:bottom w:val="nil"/>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nil"/>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 xml:space="preserve">Dirección de Sede San Carlos, para fortalecer </w:t>
            </w:r>
            <w:r>
              <w:rPr>
                <w:rFonts w:ascii="Calibri" w:hAnsi="Calibri"/>
                <w:color w:val="000000"/>
                <w:sz w:val="18"/>
                <w:szCs w:val="18"/>
                <w:lang w:eastAsia="es-CR"/>
              </w:rPr>
              <w:t xml:space="preserve">la </w:t>
            </w:r>
            <w:r w:rsidRPr="00EA2EB0">
              <w:rPr>
                <w:rFonts w:ascii="Calibri" w:hAnsi="Calibri"/>
                <w:color w:val="000000"/>
                <w:sz w:val="18"/>
                <w:szCs w:val="18"/>
                <w:lang w:eastAsia="es-CR"/>
              </w:rPr>
              <w:t>la carrera de Ing. Producción Industrial de la Sede</w:t>
            </w:r>
          </w:p>
        </w:tc>
      </w:tr>
      <w:tr w:rsidR="008362DB" w:rsidRPr="00EA2EB0" w:rsidTr="00CC7932">
        <w:trPr>
          <w:trHeight w:val="551"/>
        </w:trPr>
        <w:tc>
          <w:tcPr>
            <w:tcW w:w="340" w:type="dxa"/>
            <w:tcBorders>
              <w:top w:val="single" w:sz="4" w:space="0" w:color="auto"/>
              <w:left w:val="single" w:sz="4" w:space="0" w:color="auto"/>
              <w:bottom w:val="nil"/>
              <w:right w:val="single" w:sz="4" w:space="0" w:color="auto"/>
            </w:tcBorders>
          </w:tcPr>
          <w:p w:rsidR="008362DB" w:rsidRPr="00EA2EB0" w:rsidRDefault="008362DB" w:rsidP="00CC7932">
            <w:pPr>
              <w:rPr>
                <w:rFonts w:ascii="Calibri" w:hAnsi="Calibri"/>
                <w:color w:val="000000"/>
                <w:sz w:val="18"/>
                <w:szCs w:val="18"/>
                <w:lang w:eastAsia="es-CR"/>
              </w:rPr>
            </w:pPr>
            <w:r>
              <w:rPr>
                <w:rFonts w:ascii="Calibri" w:hAnsi="Calibri"/>
                <w:color w:val="000000"/>
                <w:sz w:val="18"/>
                <w:szCs w:val="18"/>
                <w:lang w:eastAsia="es-CR"/>
              </w:rPr>
              <w:t>29</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CF2644</w:t>
            </w:r>
          </w:p>
        </w:tc>
        <w:tc>
          <w:tcPr>
            <w:tcW w:w="1984" w:type="dxa"/>
            <w:tcBorders>
              <w:top w:val="single" w:sz="4" w:space="0" w:color="auto"/>
              <w:left w:val="nil"/>
              <w:bottom w:val="nil"/>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single" w:sz="4" w:space="0" w:color="auto"/>
              <w:left w:val="nil"/>
              <w:bottom w:val="nil"/>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single" w:sz="4" w:space="0" w:color="auto"/>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 xml:space="preserve">Dirección de Sede San Carlos, para fortalecer </w:t>
            </w:r>
            <w:r w:rsidRPr="00F83AAD">
              <w:rPr>
                <w:rFonts w:ascii="Calibri" w:hAnsi="Calibri"/>
                <w:color w:val="000000"/>
                <w:sz w:val="18"/>
                <w:szCs w:val="18"/>
                <w:lang w:eastAsia="es-CR"/>
              </w:rPr>
              <w:t>de</w:t>
            </w:r>
            <w:r w:rsidRPr="00EA2EB0">
              <w:rPr>
                <w:rFonts w:ascii="Calibri" w:hAnsi="Calibri"/>
                <w:color w:val="000000"/>
                <w:sz w:val="18"/>
                <w:szCs w:val="18"/>
                <w:lang w:eastAsia="es-CR"/>
              </w:rPr>
              <w:t xml:space="preserve"> la carrera de Ing. Producción Industrial de la Sede</w:t>
            </w:r>
          </w:p>
        </w:tc>
      </w:tr>
      <w:tr w:rsidR="008362DB" w:rsidRPr="00EA2EB0" w:rsidTr="00CC7932">
        <w:trPr>
          <w:trHeight w:val="589"/>
        </w:trPr>
        <w:tc>
          <w:tcPr>
            <w:tcW w:w="340" w:type="dxa"/>
            <w:tcBorders>
              <w:top w:val="single" w:sz="4" w:space="0" w:color="auto"/>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30</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CF2651</w:t>
            </w:r>
          </w:p>
        </w:tc>
        <w:tc>
          <w:tcPr>
            <w:tcW w:w="1984" w:type="dxa"/>
            <w:tcBorders>
              <w:top w:val="single" w:sz="4" w:space="0" w:color="auto"/>
              <w:left w:val="nil"/>
              <w:bottom w:val="nil"/>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50%</w:t>
            </w:r>
          </w:p>
        </w:tc>
        <w:tc>
          <w:tcPr>
            <w:tcW w:w="425" w:type="dxa"/>
            <w:tcBorders>
              <w:top w:val="single" w:sz="4" w:space="0" w:color="auto"/>
              <w:left w:val="nil"/>
              <w:bottom w:val="nil"/>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0,5</w:t>
            </w:r>
          </w:p>
        </w:tc>
        <w:tc>
          <w:tcPr>
            <w:tcW w:w="3260" w:type="dxa"/>
            <w:tcBorders>
              <w:top w:val="single" w:sz="4" w:space="0" w:color="auto"/>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 ser utilizada en el área de Deportiva del DEVESA</w:t>
            </w:r>
          </w:p>
        </w:tc>
      </w:tr>
      <w:tr w:rsidR="008362DB" w:rsidRPr="00EA2EB0" w:rsidTr="00CC7932">
        <w:trPr>
          <w:trHeight w:val="627"/>
        </w:trPr>
        <w:tc>
          <w:tcPr>
            <w:tcW w:w="340" w:type="dxa"/>
            <w:tcBorders>
              <w:top w:val="single" w:sz="4" w:space="0" w:color="auto"/>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31</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CF2652</w:t>
            </w:r>
          </w:p>
        </w:tc>
        <w:tc>
          <w:tcPr>
            <w:tcW w:w="1984" w:type="dxa"/>
            <w:tcBorders>
              <w:top w:val="single" w:sz="4" w:space="0" w:color="auto"/>
              <w:left w:val="nil"/>
              <w:bottom w:val="nil"/>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30%</w:t>
            </w:r>
          </w:p>
        </w:tc>
        <w:tc>
          <w:tcPr>
            <w:tcW w:w="425" w:type="dxa"/>
            <w:tcBorders>
              <w:top w:val="single" w:sz="4" w:space="0" w:color="auto"/>
              <w:left w:val="nil"/>
              <w:bottom w:val="nil"/>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0,3</w:t>
            </w:r>
          </w:p>
        </w:tc>
        <w:tc>
          <w:tcPr>
            <w:tcW w:w="3260" w:type="dxa"/>
            <w:tcBorders>
              <w:top w:val="single" w:sz="4" w:space="0" w:color="auto"/>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 fortalecer la carrera de Ing. Producción Industrial de la Sede</w:t>
            </w:r>
          </w:p>
        </w:tc>
      </w:tr>
      <w:tr w:rsidR="008362DB" w:rsidRPr="00EA2EB0" w:rsidTr="00CC7932">
        <w:trPr>
          <w:trHeight w:val="666"/>
        </w:trPr>
        <w:tc>
          <w:tcPr>
            <w:tcW w:w="340" w:type="dxa"/>
            <w:tcBorders>
              <w:top w:val="single" w:sz="4" w:space="0" w:color="auto"/>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lastRenderedPageBreak/>
              <w:t>32</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CF2654</w:t>
            </w:r>
          </w:p>
        </w:tc>
        <w:tc>
          <w:tcPr>
            <w:tcW w:w="1984" w:type="dxa"/>
            <w:tcBorders>
              <w:top w:val="single" w:sz="4" w:space="0" w:color="auto"/>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100%</w:t>
            </w:r>
          </w:p>
        </w:tc>
        <w:tc>
          <w:tcPr>
            <w:tcW w:w="425" w:type="dxa"/>
            <w:tcBorders>
              <w:top w:val="single" w:sz="4" w:space="0" w:color="auto"/>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w:t>
            </w:r>
          </w:p>
        </w:tc>
        <w:tc>
          <w:tcPr>
            <w:tcW w:w="3260" w:type="dxa"/>
            <w:tcBorders>
              <w:top w:val="single" w:sz="4" w:space="0" w:color="auto"/>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 fortalecer el área de inglés de las carreras de la Sede</w:t>
            </w:r>
          </w:p>
        </w:tc>
      </w:tr>
      <w:tr w:rsidR="008362DB" w:rsidRPr="00EA2EB0" w:rsidTr="00863C84">
        <w:trPr>
          <w:trHeight w:val="354"/>
        </w:trPr>
        <w:tc>
          <w:tcPr>
            <w:tcW w:w="340" w:type="dxa"/>
            <w:tcBorders>
              <w:top w:val="single" w:sz="4" w:space="0" w:color="auto"/>
              <w:left w:val="single" w:sz="4" w:space="0" w:color="auto"/>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33</w:t>
            </w:r>
          </w:p>
        </w:tc>
        <w:tc>
          <w:tcPr>
            <w:tcW w:w="426"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nil"/>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CF2655</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Profesor</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25%</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0,25</w:t>
            </w:r>
          </w:p>
        </w:tc>
        <w:tc>
          <w:tcPr>
            <w:tcW w:w="3260" w:type="dxa"/>
            <w:tcBorders>
              <w:top w:val="single" w:sz="4" w:space="0" w:color="auto"/>
              <w:left w:val="nil"/>
              <w:bottom w:val="nil"/>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w:t>
            </w:r>
            <w:r>
              <w:rPr>
                <w:rFonts w:ascii="Calibri" w:hAnsi="Calibri"/>
                <w:color w:val="000000"/>
                <w:sz w:val="18"/>
                <w:szCs w:val="18"/>
                <w:lang w:eastAsia="es-CR"/>
              </w:rPr>
              <w:t xml:space="preserve"> </w:t>
            </w:r>
            <w:r w:rsidRPr="00EA2EB0">
              <w:rPr>
                <w:rFonts w:ascii="Calibri" w:hAnsi="Calibri"/>
                <w:color w:val="000000"/>
                <w:sz w:val="18"/>
                <w:szCs w:val="18"/>
                <w:lang w:eastAsia="es-CR"/>
              </w:rPr>
              <w:t xml:space="preserve"> ser utilizada en la Carrera de Administración de Empresas</w:t>
            </w:r>
          </w:p>
        </w:tc>
      </w:tr>
      <w:tr w:rsidR="008362DB" w:rsidRPr="00EA2EB0" w:rsidTr="00CC7932">
        <w:trPr>
          <w:trHeight w:val="316"/>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34</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CF2657</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Técnico en Bibliotecología</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15</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25%</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0,25</w:t>
            </w:r>
          </w:p>
        </w:tc>
        <w:tc>
          <w:tcPr>
            <w:tcW w:w="3260" w:type="dxa"/>
            <w:tcBorders>
              <w:top w:val="single" w:sz="4" w:space="0" w:color="auto"/>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w:t>
            </w:r>
            <w:r>
              <w:rPr>
                <w:rFonts w:ascii="Calibri" w:hAnsi="Calibri"/>
                <w:color w:val="000000"/>
                <w:sz w:val="18"/>
                <w:szCs w:val="18"/>
                <w:lang w:eastAsia="es-CR"/>
              </w:rPr>
              <w:t xml:space="preserve"> </w:t>
            </w:r>
            <w:r w:rsidRPr="00EA2EB0">
              <w:rPr>
                <w:rFonts w:ascii="Calibri" w:hAnsi="Calibri"/>
                <w:color w:val="000000"/>
                <w:sz w:val="18"/>
                <w:szCs w:val="18"/>
                <w:lang w:eastAsia="es-CR"/>
              </w:rPr>
              <w:t xml:space="preserve"> ser utilizada en DEVESA</w:t>
            </w:r>
          </w:p>
        </w:tc>
      </w:tr>
      <w:tr w:rsidR="008362DB" w:rsidRPr="00EA2EB0" w:rsidTr="00CC7932">
        <w:trPr>
          <w:trHeight w:val="394"/>
        </w:trPr>
        <w:tc>
          <w:tcPr>
            <w:tcW w:w="340" w:type="dxa"/>
            <w:tcBorders>
              <w:top w:val="single" w:sz="4" w:space="0" w:color="auto"/>
              <w:left w:val="single" w:sz="4" w:space="0" w:color="auto"/>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35</w:t>
            </w:r>
          </w:p>
        </w:tc>
        <w:tc>
          <w:tcPr>
            <w:tcW w:w="426" w:type="dxa"/>
            <w:tcBorders>
              <w:top w:val="single" w:sz="4" w:space="0" w:color="auto"/>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5</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CF2658</w:t>
            </w:r>
          </w:p>
        </w:tc>
        <w:tc>
          <w:tcPr>
            <w:tcW w:w="1984" w:type="dxa"/>
            <w:tcBorders>
              <w:top w:val="nil"/>
              <w:left w:val="nil"/>
              <w:bottom w:val="single" w:sz="4" w:space="0" w:color="auto"/>
              <w:right w:val="single" w:sz="4" w:space="0" w:color="auto"/>
            </w:tcBorders>
            <w:noWrap/>
          </w:tcPr>
          <w:p w:rsidR="008362DB" w:rsidRPr="00EA2EB0" w:rsidRDefault="008362DB" w:rsidP="00CC7932">
            <w:pPr>
              <w:jc w:val="both"/>
              <w:rPr>
                <w:rFonts w:ascii="Calibri" w:hAnsi="Calibri"/>
                <w:color w:val="000000"/>
                <w:sz w:val="18"/>
                <w:szCs w:val="18"/>
                <w:lang w:eastAsia="es-CR"/>
              </w:rPr>
            </w:pPr>
            <w:r w:rsidRPr="00EA2EB0">
              <w:rPr>
                <w:rFonts w:ascii="Calibri" w:hAnsi="Calibri"/>
                <w:color w:val="000000"/>
                <w:sz w:val="18"/>
                <w:szCs w:val="18"/>
                <w:lang w:eastAsia="es-CR"/>
              </w:rPr>
              <w:t>Profesional en Asesoría Estudiantil</w:t>
            </w:r>
          </w:p>
        </w:tc>
        <w:tc>
          <w:tcPr>
            <w:tcW w:w="567"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23</w:t>
            </w:r>
          </w:p>
        </w:tc>
        <w:tc>
          <w:tcPr>
            <w:tcW w:w="851"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12</w:t>
            </w:r>
          </w:p>
        </w:tc>
        <w:tc>
          <w:tcPr>
            <w:tcW w:w="709" w:type="dxa"/>
            <w:tcBorders>
              <w:top w:val="nil"/>
              <w:left w:val="nil"/>
              <w:bottom w:val="single" w:sz="4" w:space="0" w:color="auto"/>
              <w:right w:val="single" w:sz="4" w:space="0" w:color="auto"/>
            </w:tcBorders>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25%</w:t>
            </w:r>
          </w:p>
        </w:tc>
        <w:tc>
          <w:tcPr>
            <w:tcW w:w="425" w:type="dxa"/>
            <w:tcBorders>
              <w:top w:val="nil"/>
              <w:left w:val="nil"/>
              <w:bottom w:val="single" w:sz="4" w:space="0" w:color="auto"/>
              <w:right w:val="single" w:sz="4" w:space="0" w:color="auto"/>
            </w:tcBorders>
            <w:noWrap/>
          </w:tcPr>
          <w:p w:rsidR="008362DB" w:rsidRPr="00EA2EB0" w:rsidRDefault="008362DB" w:rsidP="00CC7932">
            <w:pPr>
              <w:jc w:val="center"/>
              <w:rPr>
                <w:rFonts w:ascii="Calibri" w:hAnsi="Calibri"/>
                <w:color w:val="000000"/>
                <w:sz w:val="18"/>
                <w:szCs w:val="18"/>
                <w:lang w:eastAsia="es-CR"/>
              </w:rPr>
            </w:pPr>
            <w:r w:rsidRPr="00EA2EB0">
              <w:rPr>
                <w:rFonts w:ascii="Calibri" w:hAnsi="Calibri"/>
                <w:color w:val="000000"/>
                <w:sz w:val="18"/>
                <w:szCs w:val="18"/>
                <w:lang w:eastAsia="es-CR"/>
              </w:rPr>
              <w:t>0,25</w:t>
            </w:r>
          </w:p>
        </w:tc>
        <w:tc>
          <w:tcPr>
            <w:tcW w:w="3260" w:type="dxa"/>
            <w:tcBorders>
              <w:top w:val="single" w:sz="4" w:space="0" w:color="auto"/>
              <w:left w:val="nil"/>
              <w:bottom w:val="single" w:sz="4" w:space="0" w:color="auto"/>
              <w:right w:val="single" w:sz="4" w:space="0" w:color="auto"/>
            </w:tcBorders>
          </w:tcPr>
          <w:p w:rsidR="008362DB" w:rsidRPr="00EA2EB0" w:rsidRDefault="008362DB" w:rsidP="00CC7932">
            <w:pPr>
              <w:rPr>
                <w:rFonts w:ascii="Calibri" w:hAnsi="Calibri"/>
                <w:color w:val="000000"/>
                <w:sz w:val="18"/>
                <w:szCs w:val="18"/>
                <w:lang w:eastAsia="es-CR"/>
              </w:rPr>
            </w:pPr>
            <w:r w:rsidRPr="00EA2EB0">
              <w:rPr>
                <w:rFonts w:ascii="Calibri" w:hAnsi="Calibri"/>
                <w:color w:val="000000"/>
                <w:sz w:val="18"/>
                <w:szCs w:val="18"/>
                <w:lang w:eastAsia="es-CR"/>
              </w:rPr>
              <w:t>Dirección de Sede San Carlos, para</w:t>
            </w:r>
            <w:r>
              <w:rPr>
                <w:rFonts w:ascii="Calibri" w:hAnsi="Calibri"/>
                <w:color w:val="000000"/>
                <w:sz w:val="18"/>
                <w:szCs w:val="18"/>
                <w:lang w:eastAsia="es-CR"/>
              </w:rPr>
              <w:t xml:space="preserve"> </w:t>
            </w:r>
            <w:r w:rsidRPr="00EA2EB0">
              <w:rPr>
                <w:rFonts w:ascii="Calibri" w:hAnsi="Calibri"/>
                <w:color w:val="000000"/>
                <w:sz w:val="18"/>
                <w:szCs w:val="18"/>
                <w:lang w:eastAsia="es-CR"/>
              </w:rPr>
              <w:t xml:space="preserve"> ser utilizada en DEVESA</w:t>
            </w:r>
          </w:p>
        </w:tc>
      </w:tr>
    </w:tbl>
    <w:p w:rsidR="008362DB" w:rsidRDefault="008362DB" w:rsidP="00DC745C">
      <w:pPr>
        <w:pStyle w:val="Prrafodelista"/>
        <w:numPr>
          <w:ilvl w:val="0"/>
          <w:numId w:val="30"/>
        </w:numPr>
        <w:autoSpaceDE w:val="0"/>
        <w:autoSpaceDN w:val="0"/>
        <w:adjustRightInd w:val="0"/>
        <w:ind w:left="426" w:hanging="426"/>
        <w:jc w:val="both"/>
        <w:rPr>
          <w:rFonts w:ascii="Arial" w:hAnsi="Arial" w:cs="Arial"/>
        </w:rPr>
      </w:pPr>
      <w:r>
        <w:rPr>
          <w:rFonts w:ascii="Arial" w:hAnsi="Arial" w:cs="Arial"/>
        </w:rPr>
        <w:t>Improbar en el Programa 4: Vicerrectoría de Investigación y Extensión una plaza correspondiente a 0,5 de tiempo completo equivalente, con las siguientes características:</w:t>
      </w:r>
    </w:p>
    <w:tbl>
      <w:tblPr>
        <w:tblW w:w="8789" w:type="dxa"/>
        <w:tblLayout w:type="fixed"/>
        <w:tblCellMar>
          <w:left w:w="70" w:type="dxa"/>
          <w:right w:w="70" w:type="dxa"/>
        </w:tblCellMar>
        <w:tblLook w:val="00A0"/>
      </w:tblPr>
      <w:tblGrid>
        <w:gridCol w:w="426"/>
        <w:gridCol w:w="426"/>
        <w:gridCol w:w="849"/>
        <w:gridCol w:w="993"/>
        <w:gridCol w:w="425"/>
        <w:gridCol w:w="850"/>
        <w:gridCol w:w="851"/>
        <w:gridCol w:w="567"/>
        <w:gridCol w:w="3402"/>
      </w:tblGrid>
      <w:tr w:rsidR="008362DB" w:rsidRPr="002B4EBE" w:rsidTr="00CC7932">
        <w:trPr>
          <w:trHeight w:val="780"/>
        </w:trPr>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Pr>
                <w:rFonts w:ascii="Calibri" w:hAnsi="Calibri"/>
                <w:b/>
                <w:bCs/>
                <w:color w:val="FFFFFF"/>
                <w:sz w:val="18"/>
                <w:szCs w:val="18"/>
                <w:lang w:eastAsia="es-CR"/>
              </w:rP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Programa</w:t>
            </w:r>
          </w:p>
        </w:tc>
        <w:tc>
          <w:tcPr>
            <w:tcW w:w="849"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 xml:space="preserve">Número de </w:t>
            </w:r>
            <w:r w:rsidRPr="002B4EBE">
              <w:rPr>
                <w:rFonts w:ascii="Calibri" w:hAnsi="Calibri"/>
                <w:b/>
                <w:bCs/>
                <w:color w:val="FFFFFF"/>
                <w:sz w:val="18"/>
                <w:szCs w:val="18"/>
                <w:lang w:eastAsia="es-CR"/>
              </w:rPr>
              <w:br/>
              <w:t>Plaza</w:t>
            </w:r>
          </w:p>
        </w:tc>
        <w:tc>
          <w:tcPr>
            <w:tcW w:w="993" w:type="dxa"/>
            <w:tcBorders>
              <w:top w:val="single" w:sz="8" w:space="0" w:color="auto"/>
              <w:left w:val="nil"/>
              <w:bottom w:val="single" w:sz="8" w:space="0" w:color="auto"/>
              <w:right w:val="single" w:sz="4" w:space="0" w:color="auto"/>
            </w:tcBorders>
            <w:shd w:val="clear" w:color="000000" w:fill="0070C0"/>
            <w:noWrap/>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Puesto</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Cat.</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Periodo</w:t>
            </w:r>
            <w:r w:rsidRPr="002B4EBE">
              <w:rPr>
                <w:rFonts w:ascii="Calibri" w:hAnsi="Calibri"/>
                <w:b/>
                <w:bCs/>
                <w:color w:val="FFFFFF"/>
                <w:sz w:val="18"/>
                <w:szCs w:val="18"/>
                <w:lang w:eastAsia="es-CR"/>
              </w:rPr>
              <w:br/>
              <w:t>(meses)</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Jornada</w:t>
            </w:r>
            <w:r w:rsidRPr="002B4EBE">
              <w:rPr>
                <w:rFonts w:ascii="Calibri" w:hAnsi="Calibri"/>
                <w:b/>
                <w:bCs/>
                <w:color w:val="FFFFFF"/>
                <w:sz w:val="18"/>
                <w:szCs w:val="18"/>
                <w:lang w:eastAsia="es-CR"/>
              </w:rPr>
              <w:br/>
              <w:t>%</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TCE</w:t>
            </w:r>
          </w:p>
        </w:tc>
        <w:tc>
          <w:tcPr>
            <w:tcW w:w="3402"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Adscrita a:</w:t>
            </w:r>
          </w:p>
        </w:tc>
      </w:tr>
      <w:tr w:rsidR="008362DB" w:rsidRPr="00A92AEA" w:rsidTr="00CC7932">
        <w:trPr>
          <w:trHeight w:val="418"/>
        </w:trPr>
        <w:tc>
          <w:tcPr>
            <w:tcW w:w="426"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w:t>
            </w:r>
          </w:p>
        </w:tc>
        <w:tc>
          <w:tcPr>
            <w:tcW w:w="426"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4</w:t>
            </w:r>
          </w:p>
        </w:tc>
        <w:tc>
          <w:tcPr>
            <w:tcW w:w="849"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CF2653</w:t>
            </w:r>
          </w:p>
        </w:tc>
        <w:tc>
          <w:tcPr>
            <w:tcW w:w="993" w:type="dxa"/>
            <w:tcBorders>
              <w:top w:val="single" w:sz="4" w:space="0" w:color="auto"/>
              <w:left w:val="nil"/>
              <w:bottom w:val="single" w:sz="4" w:space="0" w:color="auto"/>
              <w:right w:val="single" w:sz="4" w:space="0" w:color="auto"/>
            </w:tcBorders>
            <w:noWrap/>
          </w:tcPr>
          <w:p w:rsidR="008362DB" w:rsidRPr="00A92AEA" w:rsidRDefault="008362DB" w:rsidP="00CC7932">
            <w:pPr>
              <w:jc w:val="both"/>
              <w:rPr>
                <w:rFonts w:ascii="Calibri" w:hAnsi="Calibri"/>
                <w:color w:val="000000"/>
                <w:sz w:val="18"/>
                <w:szCs w:val="18"/>
                <w:lang w:eastAsia="es-CR"/>
              </w:rPr>
            </w:pPr>
            <w:r w:rsidRPr="00A92AEA">
              <w:rPr>
                <w:rFonts w:ascii="Calibri" w:hAnsi="Calibri"/>
                <w:color w:val="000000"/>
                <w:sz w:val="18"/>
                <w:szCs w:val="18"/>
                <w:lang w:eastAsia="es-CR"/>
              </w:rPr>
              <w:t>Profesor</w:t>
            </w:r>
          </w:p>
        </w:tc>
        <w:tc>
          <w:tcPr>
            <w:tcW w:w="425"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23</w:t>
            </w:r>
          </w:p>
        </w:tc>
        <w:tc>
          <w:tcPr>
            <w:tcW w:w="850"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12</w:t>
            </w:r>
          </w:p>
        </w:tc>
        <w:tc>
          <w:tcPr>
            <w:tcW w:w="851" w:type="dxa"/>
            <w:tcBorders>
              <w:top w:val="single" w:sz="4" w:space="0" w:color="auto"/>
              <w:left w:val="nil"/>
              <w:bottom w:val="single" w:sz="4" w:space="0" w:color="auto"/>
              <w:right w:val="single" w:sz="4" w:space="0" w:color="auto"/>
            </w:tcBorders>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50%</w:t>
            </w:r>
          </w:p>
        </w:tc>
        <w:tc>
          <w:tcPr>
            <w:tcW w:w="567" w:type="dxa"/>
            <w:tcBorders>
              <w:top w:val="single" w:sz="4" w:space="0" w:color="auto"/>
              <w:left w:val="nil"/>
              <w:bottom w:val="single" w:sz="4" w:space="0" w:color="auto"/>
              <w:right w:val="single" w:sz="4" w:space="0" w:color="auto"/>
            </w:tcBorders>
            <w:noWrap/>
          </w:tcPr>
          <w:p w:rsidR="008362DB" w:rsidRPr="00A92AEA" w:rsidRDefault="008362DB" w:rsidP="00CC7932">
            <w:pPr>
              <w:jc w:val="center"/>
              <w:rPr>
                <w:rFonts w:ascii="Calibri" w:hAnsi="Calibri"/>
                <w:color w:val="000000"/>
                <w:sz w:val="18"/>
                <w:szCs w:val="18"/>
                <w:lang w:eastAsia="es-CR"/>
              </w:rPr>
            </w:pPr>
            <w:r w:rsidRPr="00A92AEA">
              <w:rPr>
                <w:rFonts w:ascii="Calibri" w:hAnsi="Calibri"/>
                <w:color w:val="000000"/>
                <w:sz w:val="18"/>
                <w:szCs w:val="18"/>
                <w:lang w:eastAsia="es-CR"/>
              </w:rPr>
              <w:t>0,5</w:t>
            </w:r>
          </w:p>
        </w:tc>
        <w:tc>
          <w:tcPr>
            <w:tcW w:w="3402" w:type="dxa"/>
            <w:tcBorders>
              <w:top w:val="single" w:sz="4" w:space="0" w:color="auto"/>
              <w:left w:val="nil"/>
              <w:bottom w:val="single" w:sz="4" w:space="0" w:color="auto"/>
              <w:right w:val="single" w:sz="4" w:space="0" w:color="auto"/>
            </w:tcBorders>
          </w:tcPr>
          <w:p w:rsidR="008362DB" w:rsidRPr="00A92AEA" w:rsidRDefault="008362DB" w:rsidP="00CC7932">
            <w:pPr>
              <w:rPr>
                <w:rFonts w:ascii="Calibri" w:hAnsi="Calibri"/>
                <w:color w:val="000000"/>
                <w:sz w:val="18"/>
                <w:szCs w:val="18"/>
                <w:lang w:eastAsia="es-CR"/>
              </w:rPr>
            </w:pPr>
            <w:r w:rsidRPr="00A92AEA">
              <w:rPr>
                <w:rFonts w:ascii="Calibri" w:hAnsi="Calibri"/>
                <w:color w:val="000000"/>
                <w:sz w:val="18"/>
                <w:szCs w:val="18"/>
                <w:lang w:eastAsia="es-CR"/>
              </w:rPr>
              <w:t>Dirección de Proyectos, para ser usada para del</w:t>
            </w:r>
            <w:r>
              <w:rPr>
                <w:rFonts w:ascii="Calibri" w:hAnsi="Calibri"/>
                <w:color w:val="000000"/>
                <w:sz w:val="18"/>
                <w:szCs w:val="18"/>
                <w:lang w:eastAsia="es-CR"/>
              </w:rPr>
              <w:t xml:space="preserve"> </w:t>
            </w:r>
            <w:r w:rsidRPr="00A92AEA">
              <w:rPr>
                <w:rFonts w:ascii="Calibri" w:hAnsi="Calibri"/>
                <w:color w:val="000000"/>
                <w:sz w:val="18"/>
                <w:szCs w:val="18"/>
                <w:lang w:eastAsia="es-CR"/>
              </w:rPr>
              <w:t>coordinador el CIPA</w:t>
            </w:r>
          </w:p>
        </w:tc>
      </w:tr>
    </w:tbl>
    <w:p w:rsidR="008362DB" w:rsidRDefault="008362DB" w:rsidP="00DC745C">
      <w:pPr>
        <w:pStyle w:val="Prrafodelista"/>
        <w:numPr>
          <w:ilvl w:val="0"/>
          <w:numId w:val="30"/>
        </w:numPr>
        <w:autoSpaceDE w:val="0"/>
        <w:autoSpaceDN w:val="0"/>
        <w:adjustRightInd w:val="0"/>
        <w:ind w:left="426" w:hanging="426"/>
        <w:jc w:val="both"/>
        <w:rPr>
          <w:rFonts w:ascii="Arial" w:hAnsi="Arial" w:cs="Arial"/>
        </w:rPr>
      </w:pPr>
      <w:r>
        <w:rPr>
          <w:rFonts w:ascii="Arial" w:hAnsi="Arial" w:cs="Arial"/>
        </w:rPr>
        <w:t>Aprobar en el programa 1, para el año 2012, la creación de 1 plaza temporal correspondiente a 0,5 de tiempo completo equivalente, con las siguientes características:</w:t>
      </w:r>
    </w:p>
    <w:tbl>
      <w:tblPr>
        <w:tblW w:w="9072" w:type="dxa"/>
        <w:tblInd w:w="70" w:type="dxa"/>
        <w:tblLayout w:type="fixed"/>
        <w:tblCellMar>
          <w:left w:w="70" w:type="dxa"/>
          <w:right w:w="70" w:type="dxa"/>
        </w:tblCellMar>
        <w:tblLook w:val="00A0"/>
      </w:tblPr>
      <w:tblGrid>
        <w:gridCol w:w="426"/>
        <w:gridCol w:w="426"/>
        <w:gridCol w:w="850"/>
        <w:gridCol w:w="1559"/>
        <w:gridCol w:w="567"/>
        <w:gridCol w:w="851"/>
        <w:gridCol w:w="850"/>
        <w:gridCol w:w="426"/>
        <w:gridCol w:w="3117"/>
      </w:tblGrid>
      <w:tr w:rsidR="008362DB" w:rsidRPr="002B4EBE" w:rsidTr="00CC7932">
        <w:trPr>
          <w:trHeight w:val="780"/>
        </w:trPr>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Pr>
                <w:rFonts w:ascii="Calibri" w:hAnsi="Calibri"/>
                <w:b/>
                <w:bCs/>
                <w:color w:val="FFFFFF"/>
                <w:sz w:val="18"/>
                <w:szCs w:val="18"/>
                <w:lang w:eastAsia="es-CR"/>
              </w:rP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Programa</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 xml:space="preserve">Número de </w:t>
            </w:r>
            <w:r w:rsidRPr="002B4EBE">
              <w:rPr>
                <w:rFonts w:ascii="Calibri" w:hAnsi="Calibri"/>
                <w:b/>
                <w:bCs/>
                <w:color w:val="FFFFFF"/>
                <w:sz w:val="18"/>
                <w:szCs w:val="18"/>
                <w:lang w:eastAsia="es-CR"/>
              </w:rPr>
              <w:br/>
              <w:t>Plaza</w:t>
            </w:r>
          </w:p>
        </w:tc>
        <w:tc>
          <w:tcPr>
            <w:tcW w:w="1559" w:type="dxa"/>
            <w:tcBorders>
              <w:top w:val="single" w:sz="8" w:space="0" w:color="auto"/>
              <w:left w:val="nil"/>
              <w:bottom w:val="single" w:sz="8" w:space="0" w:color="auto"/>
              <w:right w:val="single" w:sz="4" w:space="0" w:color="auto"/>
            </w:tcBorders>
            <w:shd w:val="clear" w:color="000000" w:fill="0070C0"/>
            <w:noWrap/>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Puesto</w:t>
            </w:r>
          </w:p>
        </w:tc>
        <w:tc>
          <w:tcPr>
            <w:tcW w:w="567"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Cat.</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Periodo</w:t>
            </w:r>
            <w:r w:rsidRPr="002B4EBE">
              <w:rPr>
                <w:rFonts w:ascii="Calibri" w:hAnsi="Calibri"/>
                <w:b/>
                <w:bCs/>
                <w:color w:val="FFFFFF"/>
                <w:sz w:val="18"/>
                <w:szCs w:val="18"/>
                <w:lang w:eastAsia="es-CR"/>
              </w:rPr>
              <w:br/>
              <w:t>(meses)</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Jornada</w:t>
            </w:r>
            <w:r w:rsidRPr="002B4EBE">
              <w:rPr>
                <w:rFonts w:ascii="Calibri" w:hAnsi="Calibri"/>
                <w:b/>
                <w:bCs/>
                <w:color w:val="FFFFFF"/>
                <w:sz w:val="18"/>
                <w:szCs w:val="18"/>
                <w:lang w:eastAsia="es-CR"/>
              </w:rPr>
              <w:b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TCE</w:t>
            </w:r>
          </w:p>
        </w:tc>
        <w:tc>
          <w:tcPr>
            <w:tcW w:w="3117" w:type="dxa"/>
            <w:tcBorders>
              <w:top w:val="single" w:sz="8" w:space="0" w:color="auto"/>
              <w:left w:val="nil"/>
              <w:bottom w:val="single" w:sz="8" w:space="0" w:color="auto"/>
              <w:right w:val="single" w:sz="4" w:space="0" w:color="auto"/>
            </w:tcBorders>
            <w:shd w:val="clear" w:color="000000" w:fill="0070C0"/>
            <w:vAlign w:val="center"/>
          </w:tcPr>
          <w:p w:rsidR="008362DB" w:rsidRPr="002B4EBE" w:rsidRDefault="008362DB" w:rsidP="00CC7932">
            <w:pPr>
              <w:jc w:val="center"/>
              <w:rPr>
                <w:rFonts w:ascii="Calibri" w:hAnsi="Calibri"/>
                <w:b/>
                <w:bCs/>
                <w:color w:val="FFFFFF"/>
                <w:sz w:val="18"/>
                <w:szCs w:val="18"/>
                <w:lang w:eastAsia="es-CR"/>
              </w:rPr>
            </w:pPr>
            <w:r w:rsidRPr="002B4EBE">
              <w:rPr>
                <w:rFonts w:ascii="Calibri" w:hAnsi="Calibri"/>
                <w:b/>
                <w:bCs/>
                <w:color w:val="FFFFFF"/>
                <w:sz w:val="18"/>
                <w:szCs w:val="18"/>
                <w:lang w:eastAsia="es-CR"/>
              </w:rPr>
              <w:t>Adscrita a:</w:t>
            </w:r>
          </w:p>
        </w:tc>
      </w:tr>
      <w:tr w:rsidR="008362DB" w:rsidRPr="00054A7C" w:rsidTr="00CC7932">
        <w:trPr>
          <w:trHeight w:val="480"/>
        </w:trPr>
        <w:tc>
          <w:tcPr>
            <w:tcW w:w="426"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1</w:t>
            </w:r>
          </w:p>
        </w:tc>
        <w:tc>
          <w:tcPr>
            <w:tcW w:w="426"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sidRPr="00054A7C">
              <w:rPr>
                <w:rFonts w:ascii="Calibri" w:hAnsi="Calibri"/>
                <w:color w:val="000000"/>
                <w:sz w:val="18"/>
                <w:szCs w:val="18"/>
                <w:lang w:eastAsia="es-CR"/>
              </w:rPr>
              <w:t>1</w:t>
            </w:r>
          </w:p>
        </w:tc>
        <w:tc>
          <w:tcPr>
            <w:tcW w:w="850"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w:t>
            </w:r>
          </w:p>
        </w:tc>
        <w:tc>
          <w:tcPr>
            <w:tcW w:w="1559" w:type="dxa"/>
            <w:tcBorders>
              <w:top w:val="single" w:sz="4" w:space="0" w:color="auto"/>
              <w:left w:val="nil"/>
              <w:bottom w:val="single" w:sz="4" w:space="0" w:color="auto"/>
              <w:right w:val="single" w:sz="4" w:space="0" w:color="auto"/>
            </w:tcBorders>
            <w:noWrap/>
          </w:tcPr>
          <w:p w:rsidR="008362DB" w:rsidRPr="00054A7C" w:rsidRDefault="008362DB" w:rsidP="00CC7932">
            <w:pPr>
              <w:jc w:val="both"/>
              <w:rPr>
                <w:rFonts w:ascii="Calibri" w:hAnsi="Calibri"/>
                <w:color w:val="000000"/>
                <w:sz w:val="18"/>
                <w:szCs w:val="18"/>
                <w:lang w:eastAsia="es-CR"/>
              </w:rPr>
            </w:pPr>
            <w:r w:rsidRPr="00054A7C">
              <w:rPr>
                <w:rFonts w:ascii="Calibri" w:hAnsi="Calibri"/>
                <w:color w:val="000000"/>
                <w:sz w:val="18"/>
                <w:szCs w:val="18"/>
                <w:lang w:eastAsia="es-CR"/>
              </w:rPr>
              <w:t>Profesional en Administración</w:t>
            </w:r>
          </w:p>
        </w:tc>
        <w:tc>
          <w:tcPr>
            <w:tcW w:w="567"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sidRPr="00054A7C">
              <w:rPr>
                <w:rFonts w:ascii="Calibri" w:hAnsi="Calibri"/>
                <w:color w:val="000000"/>
                <w:sz w:val="18"/>
                <w:szCs w:val="18"/>
                <w:lang w:eastAsia="es-CR"/>
              </w:rPr>
              <w:t>23</w:t>
            </w:r>
          </w:p>
        </w:tc>
        <w:tc>
          <w:tcPr>
            <w:tcW w:w="851"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sidRPr="00054A7C">
              <w:rPr>
                <w:rFonts w:ascii="Calibri" w:hAnsi="Calibri"/>
                <w:color w:val="000000"/>
                <w:sz w:val="18"/>
                <w:szCs w:val="18"/>
                <w:lang w:eastAsia="es-CR"/>
              </w:rPr>
              <w:t>12</w:t>
            </w:r>
          </w:p>
        </w:tc>
        <w:tc>
          <w:tcPr>
            <w:tcW w:w="850" w:type="dxa"/>
            <w:tcBorders>
              <w:top w:val="single" w:sz="4" w:space="0" w:color="auto"/>
              <w:left w:val="nil"/>
              <w:bottom w:val="single" w:sz="4" w:space="0" w:color="auto"/>
              <w:right w:val="single" w:sz="4" w:space="0" w:color="auto"/>
            </w:tcBorders>
          </w:tcPr>
          <w:p w:rsidR="008362DB" w:rsidRPr="00054A7C"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5</w:t>
            </w:r>
            <w:r w:rsidRPr="00054A7C">
              <w:rPr>
                <w:rFonts w:ascii="Calibri" w:hAnsi="Calibri"/>
                <w:color w:val="000000"/>
                <w:sz w:val="18"/>
                <w:szCs w:val="18"/>
                <w:lang w:eastAsia="es-CR"/>
              </w:rPr>
              <w:t>0%</w:t>
            </w:r>
          </w:p>
        </w:tc>
        <w:tc>
          <w:tcPr>
            <w:tcW w:w="426" w:type="dxa"/>
            <w:tcBorders>
              <w:top w:val="single" w:sz="4" w:space="0" w:color="auto"/>
              <w:left w:val="nil"/>
              <w:bottom w:val="single" w:sz="4" w:space="0" w:color="auto"/>
              <w:right w:val="single" w:sz="4" w:space="0" w:color="auto"/>
            </w:tcBorders>
            <w:noWrap/>
          </w:tcPr>
          <w:p w:rsidR="008362DB" w:rsidRPr="00054A7C" w:rsidRDefault="008362DB" w:rsidP="00CC7932">
            <w:pPr>
              <w:jc w:val="center"/>
              <w:rPr>
                <w:rFonts w:ascii="Calibri" w:hAnsi="Calibri"/>
                <w:color w:val="000000"/>
                <w:sz w:val="18"/>
                <w:szCs w:val="18"/>
                <w:lang w:eastAsia="es-CR"/>
              </w:rPr>
            </w:pPr>
            <w:r>
              <w:rPr>
                <w:rFonts w:ascii="Calibri" w:hAnsi="Calibri"/>
                <w:color w:val="000000"/>
                <w:sz w:val="18"/>
                <w:szCs w:val="18"/>
                <w:lang w:eastAsia="es-CR"/>
              </w:rPr>
              <w:t>0,5</w:t>
            </w:r>
          </w:p>
        </w:tc>
        <w:tc>
          <w:tcPr>
            <w:tcW w:w="3117" w:type="dxa"/>
            <w:tcBorders>
              <w:top w:val="single" w:sz="4" w:space="0" w:color="auto"/>
              <w:left w:val="nil"/>
              <w:bottom w:val="single" w:sz="4" w:space="0" w:color="auto"/>
              <w:right w:val="single" w:sz="4" w:space="0" w:color="auto"/>
            </w:tcBorders>
          </w:tcPr>
          <w:p w:rsidR="008362DB" w:rsidRPr="00054A7C" w:rsidRDefault="008362DB" w:rsidP="00CC7932">
            <w:pPr>
              <w:rPr>
                <w:rFonts w:ascii="Calibri" w:hAnsi="Calibri"/>
                <w:color w:val="000000"/>
                <w:sz w:val="18"/>
                <w:szCs w:val="18"/>
                <w:lang w:eastAsia="es-CR"/>
              </w:rPr>
            </w:pPr>
            <w:r w:rsidRPr="00054A7C">
              <w:rPr>
                <w:rFonts w:ascii="Calibri" w:hAnsi="Calibri"/>
                <w:color w:val="000000"/>
                <w:sz w:val="18"/>
                <w:szCs w:val="18"/>
                <w:lang w:eastAsia="es-CR"/>
              </w:rPr>
              <w:t>OPI, Dirección Superior</w:t>
            </w:r>
            <w:r>
              <w:rPr>
                <w:rFonts w:ascii="Calibri" w:hAnsi="Calibri"/>
                <w:color w:val="000000"/>
                <w:sz w:val="18"/>
                <w:szCs w:val="18"/>
                <w:lang w:eastAsia="es-CR"/>
              </w:rPr>
              <w:t>, para ser usada en la sustitución de las 10 horas/semana que cada una de las funcionarias de la OPI dedican a la Comisión Técnica del Sistema de Gestión de Calidad del TEC.</w:t>
            </w:r>
          </w:p>
        </w:tc>
      </w:tr>
    </w:tbl>
    <w:p w:rsidR="008362DB" w:rsidRDefault="008362DB" w:rsidP="00DC745C">
      <w:pPr>
        <w:pStyle w:val="Prrafodelista"/>
        <w:numPr>
          <w:ilvl w:val="0"/>
          <w:numId w:val="30"/>
        </w:numPr>
        <w:autoSpaceDE w:val="0"/>
        <w:autoSpaceDN w:val="0"/>
        <w:adjustRightInd w:val="0"/>
        <w:ind w:left="426" w:hanging="426"/>
        <w:jc w:val="both"/>
        <w:rPr>
          <w:rFonts w:ascii="Arial" w:hAnsi="Arial" w:cs="Arial"/>
        </w:rPr>
      </w:pPr>
      <w:r w:rsidRPr="003B22F6">
        <w:rPr>
          <w:rFonts w:ascii="Arial" w:hAnsi="Arial" w:cs="Arial"/>
        </w:rPr>
        <w:t>Solicitar a la Administración que realice un estudio de las plazas que no se aprobaron</w:t>
      </w:r>
      <w:r>
        <w:rPr>
          <w:rFonts w:ascii="Arial" w:hAnsi="Arial" w:cs="Arial"/>
        </w:rPr>
        <w:t xml:space="preserve"> y de las economías de salarios</w:t>
      </w:r>
      <w:r w:rsidRPr="003B22F6">
        <w:rPr>
          <w:rFonts w:ascii="Arial" w:hAnsi="Arial" w:cs="Arial"/>
        </w:rPr>
        <w:t xml:space="preserve">, con el fin de dar contenido presupuestario a la plaza </w:t>
      </w:r>
      <w:r>
        <w:rPr>
          <w:rFonts w:ascii="Arial" w:hAnsi="Arial" w:cs="Arial"/>
        </w:rPr>
        <w:t xml:space="preserve">mencionada en el inciso anterior, y que </w:t>
      </w:r>
      <w:r w:rsidRPr="002F400B">
        <w:rPr>
          <w:rFonts w:ascii="Arial" w:hAnsi="Arial" w:cs="Arial"/>
        </w:rPr>
        <w:t>realice las gestiones necesarias para incorporar los recursos presupuestarios requeridos para que la dependencia indicada en el punto “</w:t>
      </w:r>
      <w:r>
        <w:rPr>
          <w:rFonts w:ascii="Arial" w:hAnsi="Arial" w:cs="Arial"/>
        </w:rPr>
        <w:t>e</w:t>
      </w:r>
      <w:r w:rsidRPr="002F400B">
        <w:rPr>
          <w:rFonts w:ascii="Arial" w:hAnsi="Arial" w:cs="Arial"/>
        </w:rPr>
        <w:t>” de este acuerdo pueda hacer uso efectivo de la</w:t>
      </w:r>
      <w:r>
        <w:rPr>
          <w:rFonts w:ascii="Arial" w:hAnsi="Arial" w:cs="Arial"/>
        </w:rPr>
        <w:t xml:space="preserve"> plaza en mención, lo más cercano posible del inicio del periodo 2012.</w:t>
      </w:r>
    </w:p>
    <w:p w:rsidR="008362DB" w:rsidRPr="00CB43E1" w:rsidRDefault="008362DB" w:rsidP="00DC745C">
      <w:pPr>
        <w:pStyle w:val="Prrafodelista"/>
        <w:numPr>
          <w:ilvl w:val="0"/>
          <w:numId w:val="30"/>
        </w:numPr>
        <w:autoSpaceDE w:val="0"/>
        <w:autoSpaceDN w:val="0"/>
        <w:adjustRightInd w:val="0"/>
        <w:ind w:left="426" w:hanging="426"/>
        <w:jc w:val="both"/>
        <w:rPr>
          <w:rFonts w:ascii="Arial" w:hAnsi="Arial" w:cs="Arial"/>
        </w:rPr>
      </w:pPr>
      <w:r w:rsidRPr="0001162E">
        <w:rPr>
          <w:rFonts w:ascii="Arial" w:hAnsi="Arial" w:cs="Arial"/>
        </w:rPr>
        <w:t xml:space="preserve">Recordar a la Administración que la modificación de cualquiera de las condiciones con las que se </w:t>
      </w:r>
      <w:r>
        <w:rPr>
          <w:rFonts w:ascii="Arial" w:hAnsi="Arial" w:cs="Arial"/>
        </w:rPr>
        <w:t>crean</w:t>
      </w:r>
      <w:r w:rsidRPr="0001162E">
        <w:rPr>
          <w:rFonts w:ascii="Arial" w:hAnsi="Arial" w:cs="Arial"/>
        </w:rPr>
        <w:t xml:space="preserve"> las plazas en este acuerdo, sólo puede hacerse por parte del Consejo Institucional.</w:t>
      </w:r>
    </w:p>
    <w:p w:rsidR="008362DB" w:rsidRPr="00141708" w:rsidRDefault="008362DB" w:rsidP="00DC745C">
      <w:pPr>
        <w:numPr>
          <w:ilvl w:val="1"/>
          <w:numId w:val="27"/>
        </w:numPr>
        <w:tabs>
          <w:tab w:val="clear" w:pos="1440"/>
          <w:tab w:val="num" w:pos="360"/>
        </w:tabs>
        <w:autoSpaceDE w:val="0"/>
        <w:autoSpaceDN w:val="0"/>
        <w:adjustRightInd w:val="0"/>
        <w:ind w:left="360"/>
        <w:jc w:val="both"/>
        <w:rPr>
          <w:rFonts w:ascii="Arial" w:hAnsi="Arial" w:cs="Arial"/>
          <w:lang w:val="es-ES"/>
        </w:rPr>
      </w:pPr>
      <w:r w:rsidRPr="0032408A">
        <w:rPr>
          <w:rFonts w:ascii="Arial" w:hAnsi="Arial" w:cs="Arial"/>
        </w:rPr>
        <w:t>Comunicar</w:t>
      </w:r>
      <w:r w:rsidRPr="00722C9F">
        <w:rPr>
          <w:rFonts w:ascii="Arial" w:hAnsi="Arial" w:cs="Arial"/>
        </w:rPr>
        <w:t xml:space="preserve">. </w:t>
      </w:r>
      <w:r w:rsidRPr="00722C9F">
        <w:rPr>
          <w:rFonts w:ascii="Arial" w:hAnsi="Arial" w:cs="Arial"/>
          <w:b/>
        </w:rPr>
        <w:t>ACUERDO FIRME.</w:t>
      </w:r>
    </w:p>
    <w:p w:rsidR="008362DB" w:rsidRDefault="008362DB" w:rsidP="00811680">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Default="008362DB" w:rsidP="00811680">
      <w:pPr>
        <w:pStyle w:val="Fuentedeprrafopredet"/>
        <w:widowControl/>
        <w:tabs>
          <w:tab w:val="left" w:pos="1843"/>
          <w:tab w:val="left" w:pos="8222"/>
        </w:tabs>
        <w:jc w:val="both"/>
        <w:rPr>
          <w:rFonts w:ascii="Arial" w:hAnsi="Arial" w:cs="Arial"/>
          <w:sz w:val="24"/>
          <w:szCs w:val="24"/>
          <w:lang w:val="es-CR"/>
        </w:rPr>
      </w:pPr>
      <w:r w:rsidRPr="006A32DC">
        <w:rPr>
          <w:rFonts w:ascii="Arial" w:hAnsi="Arial" w:cs="Arial"/>
          <w:b/>
          <w:sz w:val="24"/>
          <w:szCs w:val="24"/>
          <w:lang w:val="es-CR"/>
        </w:rPr>
        <w:t>NOTA</w:t>
      </w:r>
      <w:r>
        <w:rPr>
          <w:rFonts w:ascii="Arial" w:hAnsi="Arial" w:cs="Arial"/>
          <w:sz w:val="24"/>
          <w:szCs w:val="24"/>
          <w:lang w:val="es-CR"/>
        </w:rPr>
        <w:t>: La señora Nancy Hidalgo se retira a las 11:05 am.</w:t>
      </w:r>
    </w:p>
    <w:p w:rsidR="008362DB" w:rsidRPr="00C559CC" w:rsidRDefault="008362DB" w:rsidP="00C559CC">
      <w:pPr>
        <w:pStyle w:val="Fuentedeprrafopredet"/>
        <w:widowControl/>
        <w:tabs>
          <w:tab w:val="left" w:pos="1843"/>
          <w:tab w:val="left" w:pos="8222"/>
        </w:tabs>
        <w:jc w:val="center"/>
        <w:rPr>
          <w:rFonts w:ascii="Arial" w:hAnsi="Arial" w:cs="Arial"/>
          <w:b/>
          <w:sz w:val="24"/>
          <w:szCs w:val="24"/>
          <w:lang w:val="es-CR"/>
        </w:rPr>
      </w:pPr>
      <w:r w:rsidRPr="00C559CC">
        <w:rPr>
          <w:rFonts w:ascii="Arial" w:hAnsi="Arial" w:cs="Arial"/>
          <w:b/>
          <w:sz w:val="24"/>
          <w:szCs w:val="24"/>
          <w:lang w:val="es-CR"/>
        </w:rPr>
        <w:t>CONTINUACION ASUNTOS DE TRÁMITE</w:t>
      </w:r>
    </w:p>
    <w:p w:rsidR="008362DB" w:rsidRDefault="008362DB" w:rsidP="0098048E">
      <w:pPr>
        <w:pStyle w:val="Fuentedeprrafopredet"/>
        <w:ind w:left="1701" w:hanging="1701"/>
        <w:jc w:val="both"/>
        <w:rPr>
          <w:rFonts w:ascii="Arial" w:hAnsi="Arial"/>
          <w:b/>
          <w:sz w:val="24"/>
          <w:szCs w:val="24"/>
        </w:rPr>
      </w:pPr>
      <w:r w:rsidRPr="005379EC">
        <w:rPr>
          <w:rFonts w:ascii="Arial" w:hAnsi="Arial"/>
          <w:b/>
          <w:sz w:val="24"/>
          <w:szCs w:val="24"/>
        </w:rPr>
        <w:t xml:space="preserve">ARTÍCULO </w:t>
      </w:r>
      <w:r>
        <w:rPr>
          <w:rFonts w:ascii="Arial" w:hAnsi="Arial"/>
          <w:b/>
          <w:sz w:val="24"/>
          <w:szCs w:val="24"/>
        </w:rPr>
        <w:t>9</w:t>
      </w:r>
      <w:r w:rsidRPr="005379EC">
        <w:rPr>
          <w:rFonts w:ascii="Arial" w:hAnsi="Arial"/>
          <w:b/>
          <w:sz w:val="24"/>
          <w:szCs w:val="24"/>
        </w:rPr>
        <w:t>.</w:t>
      </w:r>
      <w:r w:rsidRPr="005379EC">
        <w:rPr>
          <w:rFonts w:ascii="Arial" w:hAnsi="Arial"/>
          <w:b/>
          <w:sz w:val="24"/>
          <w:szCs w:val="24"/>
        </w:rPr>
        <w:tab/>
        <w:t xml:space="preserve">Juramentación de los integrantes de la Comisión Especial que  elaborarán una propuesta sobre las funciones y la ubicación organizacional de la instancia encargada de los temas ambientales, de seguridad y salud ocupacional en la Institución, </w:t>
      </w:r>
      <w:r w:rsidRPr="005379EC">
        <w:rPr>
          <w:rFonts w:ascii="Arial" w:hAnsi="Arial"/>
          <w:b/>
          <w:sz w:val="24"/>
          <w:szCs w:val="24"/>
        </w:rPr>
        <w:lastRenderedPageBreak/>
        <w:t>conformada por el Consejo Institucional en la Sesión Ordinaria No. 2729, Artículo 9, del 1º de setiembre del 2011</w:t>
      </w:r>
    </w:p>
    <w:p w:rsidR="008362DB" w:rsidRPr="006C796C" w:rsidRDefault="008362DB" w:rsidP="006C796C">
      <w:pPr>
        <w:pStyle w:val="Fuentedeprrafopredet"/>
        <w:jc w:val="both"/>
        <w:rPr>
          <w:rFonts w:ascii="Arial" w:hAnsi="Arial" w:cs="Arial"/>
          <w:sz w:val="24"/>
          <w:szCs w:val="24"/>
        </w:rPr>
      </w:pPr>
      <w:r>
        <w:rPr>
          <w:rFonts w:ascii="Arial" w:hAnsi="Arial"/>
          <w:b/>
          <w:sz w:val="24"/>
          <w:szCs w:val="24"/>
        </w:rPr>
        <w:t xml:space="preserve">INVITADOS: </w:t>
      </w:r>
      <w:r w:rsidRPr="006C796C">
        <w:rPr>
          <w:rFonts w:ascii="Arial" w:hAnsi="Arial" w:cs="Arial"/>
          <w:sz w:val="24"/>
          <w:szCs w:val="24"/>
        </w:rPr>
        <w:t xml:space="preserve">MAE. Marcel Hernández, </w:t>
      </w:r>
      <w:r>
        <w:rPr>
          <w:rFonts w:ascii="Arial" w:hAnsi="Arial" w:cs="Arial"/>
          <w:sz w:val="24"/>
          <w:szCs w:val="24"/>
        </w:rPr>
        <w:t xml:space="preserve">MAE. </w:t>
      </w:r>
      <w:r w:rsidRPr="006C796C">
        <w:rPr>
          <w:rFonts w:ascii="Arial" w:hAnsi="Arial" w:cs="Arial"/>
          <w:sz w:val="24"/>
          <w:szCs w:val="24"/>
        </w:rPr>
        <w:t xml:space="preserve">Oscar Solano Picado, </w:t>
      </w:r>
      <w:r>
        <w:rPr>
          <w:rFonts w:ascii="Arial" w:hAnsi="Arial" w:cs="Arial"/>
          <w:sz w:val="24"/>
          <w:szCs w:val="24"/>
        </w:rPr>
        <w:t xml:space="preserve">Lic. </w:t>
      </w:r>
      <w:r w:rsidRPr="006C796C">
        <w:rPr>
          <w:rFonts w:ascii="Arial" w:hAnsi="Arial" w:cs="Arial"/>
          <w:sz w:val="24"/>
          <w:szCs w:val="24"/>
        </w:rPr>
        <w:t xml:space="preserve">Florencio Prendas, </w:t>
      </w:r>
      <w:r>
        <w:rPr>
          <w:rFonts w:ascii="Arial" w:hAnsi="Arial" w:cs="Arial"/>
          <w:sz w:val="24"/>
          <w:szCs w:val="24"/>
        </w:rPr>
        <w:t xml:space="preserve">Licda. </w:t>
      </w:r>
      <w:r w:rsidRPr="006C796C">
        <w:rPr>
          <w:rFonts w:ascii="Arial" w:hAnsi="Arial" w:cs="Arial"/>
          <w:sz w:val="24"/>
          <w:szCs w:val="24"/>
        </w:rPr>
        <w:t xml:space="preserve">Sofía García Romero, </w:t>
      </w:r>
      <w:r>
        <w:rPr>
          <w:rFonts w:ascii="Arial" w:hAnsi="Arial" w:cs="Arial"/>
          <w:sz w:val="24"/>
          <w:szCs w:val="24"/>
        </w:rPr>
        <w:t xml:space="preserve">Licda. </w:t>
      </w:r>
      <w:r w:rsidRPr="006C796C">
        <w:rPr>
          <w:rFonts w:ascii="Arial" w:hAnsi="Arial" w:cs="Arial"/>
          <w:sz w:val="24"/>
          <w:szCs w:val="24"/>
        </w:rPr>
        <w:t>Teresa Salazar, MSc.  Aura Ledezma, el Ing.  Marco Antonio Solís Rojas y el Máster Juan Carlos Salas, Representante CIGA.</w:t>
      </w:r>
    </w:p>
    <w:p w:rsidR="008362DB" w:rsidRPr="006C796C" w:rsidRDefault="008362DB" w:rsidP="006C796C">
      <w:pPr>
        <w:jc w:val="both"/>
        <w:rPr>
          <w:rFonts w:ascii="Arial" w:hAnsi="Arial" w:cs="Arial"/>
          <w:lang w:val="es-ES"/>
        </w:rPr>
      </w:pPr>
      <w:r w:rsidRPr="006C796C">
        <w:rPr>
          <w:rFonts w:ascii="Arial" w:hAnsi="Arial" w:cs="Arial"/>
          <w:lang w:val="es-ES"/>
        </w:rPr>
        <w:t>El señor Juli</w:t>
      </w:r>
      <w:r>
        <w:rPr>
          <w:rFonts w:ascii="Arial" w:hAnsi="Arial" w:cs="Arial"/>
          <w:lang w:val="es-ES"/>
        </w:rPr>
        <w:t xml:space="preserve">o Calvo da la bienvenida a las personas invitadas </w:t>
      </w:r>
      <w:r w:rsidRPr="006C796C">
        <w:rPr>
          <w:rFonts w:ascii="Arial" w:hAnsi="Arial" w:cs="Arial"/>
          <w:lang w:val="es-ES"/>
        </w:rPr>
        <w:t>y cede la palabra al señor Jorge Chave</w:t>
      </w:r>
      <w:r>
        <w:rPr>
          <w:rFonts w:ascii="Arial" w:hAnsi="Arial" w:cs="Arial"/>
          <w:lang w:val="es-ES"/>
        </w:rPr>
        <w:t>s par que introduzca el tema.</w:t>
      </w:r>
    </w:p>
    <w:p w:rsidR="008362DB" w:rsidRPr="006C796C" w:rsidRDefault="008362DB" w:rsidP="006C796C">
      <w:pPr>
        <w:jc w:val="both"/>
        <w:rPr>
          <w:rFonts w:ascii="Arial" w:hAnsi="Arial" w:cs="Arial"/>
          <w:lang w:val="es-ES"/>
        </w:rPr>
      </w:pPr>
      <w:r w:rsidRPr="006C796C">
        <w:rPr>
          <w:rFonts w:ascii="Arial" w:hAnsi="Arial" w:cs="Arial"/>
          <w:lang w:val="es-ES"/>
        </w:rPr>
        <w:t>El señor Jorge Chaves agradece</w:t>
      </w:r>
      <w:r>
        <w:rPr>
          <w:rFonts w:ascii="Arial" w:hAnsi="Arial" w:cs="Arial"/>
          <w:lang w:val="es-ES"/>
        </w:rPr>
        <w:t xml:space="preserve"> a las personas invitadas por su participación en la Comisión.  Resalta la </w:t>
      </w:r>
      <w:r w:rsidRPr="006C796C">
        <w:rPr>
          <w:rFonts w:ascii="Arial" w:hAnsi="Arial" w:cs="Arial"/>
          <w:lang w:val="es-ES"/>
        </w:rPr>
        <w:t xml:space="preserve">importancia </w:t>
      </w:r>
      <w:r w:rsidRPr="000A5046">
        <w:rPr>
          <w:rFonts w:ascii="Arial" w:hAnsi="Arial" w:cs="Arial"/>
          <w:lang w:val="es-ES"/>
        </w:rPr>
        <w:t xml:space="preserve">de los temas ambientales, de seguridad y salud ocupacional, </w:t>
      </w:r>
      <w:r w:rsidRPr="006C796C">
        <w:rPr>
          <w:rFonts w:ascii="Arial" w:hAnsi="Arial" w:cs="Arial"/>
          <w:lang w:val="es-ES"/>
        </w:rPr>
        <w:t>no solo pa</w:t>
      </w:r>
      <w:r>
        <w:rPr>
          <w:rFonts w:ascii="Arial" w:hAnsi="Arial" w:cs="Arial"/>
          <w:lang w:val="es-ES"/>
        </w:rPr>
        <w:t xml:space="preserve">ra la comunidad institucional, </w:t>
      </w:r>
      <w:r w:rsidRPr="006C796C">
        <w:rPr>
          <w:rFonts w:ascii="Arial" w:hAnsi="Arial" w:cs="Arial"/>
          <w:lang w:val="es-ES"/>
        </w:rPr>
        <w:t xml:space="preserve"> sino también para la formación integral de </w:t>
      </w:r>
      <w:r>
        <w:rPr>
          <w:rFonts w:ascii="Arial" w:hAnsi="Arial" w:cs="Arial"/>
          <w:lang w:val="es-ES"/>
        </w:rPr>
        <w:t xml:space="preserve">los estudiantes, considera que es </w:t>
      </w:r>
      <w:r w:rsidRPr="006C796C">
        <w:rPr>
          <w:rFonts w:ascii="Arial" w:hAnsi="Arial" w:cs="Arial"/>
          <w:lang w:val="es-ES"/>
        </w:rPr>
        <w:t xml:space="preserve">un valor agregado que se </w:t>
      </w:r>
      <w:r>
        <w:rPr>
          <w:rFonts w:ascii="Arial" w:hAnsi="Arial" w:cs="Arial"/>
          <w:lang w:val="es-ES"/>
        </w:rPr>
        <w:t xml:space="preserve">debe </w:t>
      </w:r>
      <w:r w:rsidRPr="006C796C">
        <w:rPr>
          <w:rFonts w:ascii="Arial" w:hAnsi="Arial" w:cs="Arial"/>
          <w:lang w:val="es-ES"/>
        </w:rPr>
        <w:t>llev</w:t>
      </w:r>
      <w:r>
        <w:rPr>
          <w:rFonts w:ascii="Arial" w:hAnsi="Arial" w:cs="Arial"/>
          <w:lang w:val="es-ES"/>
        </w:rPr>
        <w:t xml:space="preserve">ar </w:t>
      </w:r>
      <w:r w:rsidRPr="006C796C">
        <w:rPr>
          <w:rFonts w:ascii="Arial" w:hAnsi="Arial" w:cs="Arial"/>
          <w:lang w:val="es-ES"/>
        </w:rPr>
        <w:t xml:space="preserve"> de la Institución</w:t>
      </w:r>
      <w:r>
        <w:rPr>
          <w:rFonts w:ascii="Arial" w:hAnsi="Arial" w:cs="Arial"/>
          <w:lang w:val="es-ES"/>
        </w:rPr>
        <w:t>.  Agrega que con la propuesta se pretende que el TEC comience</w:t>
      </w:r>
      <w:r w:rsidRPr="006C796C">
        <w:rPr>
          <w:rFonts w:ascii="Arial" w:hAnsi="Arial" w:cs="Arial"/>
          <w:lang w:val="es-ES"/>
        </w:rPr>
        <w:t xml:space="preserve"> a dar pasos más firmes en </w:t>
      </w:r>
      <w:r>
        <w:rPr>
          <w:rFonts w:ascii="Arial" w:hAnsi="Arial" w:cs="Arial"/>
          <w:lang w:val="es-ES"/>
        </w:rPr>
        <w:t>la</w:t>
      </w:r>
      <w:r w:rsidRPr="006C796C">
        <w:rPr>
          <w:rFonts w:ascii="Arial" w:hAnsi="Arial" w:cs="Arial"/>
          <w:lang w:val="es-ES"/>
        </w:rPr>
        <w:t xml:space="preserve"> materia,</w:t>
      </w:r>
      <w:r>
        <w:rPr>
          <w:rFonts w:ascii="Arial" w:hAnsi="Arial" w:cs="Arial"/>
          <w:lang w:val="es-ES"/>
        </w:rPr>
        <w:t xml:space="preserve"> y fue </w:t>
      </w:r>
      <w:r w:rsidRPr="006C796C">
        <w:rPr>
          <w:rFonts w:ascii="Arial" w:hAnsi="Arial" w:cs="Arial"/>
          <w:lang w:val="es-ES"/>
        </w:rPr>
        <w:t xml:space="preserve"> la motivación que </w:t>
      </w:r>
      <w:r>
        <w:rPr>
          <w:rFonts w:ascii="Arial" w:hAnsi="Arial" w:cs="Arial"/>
          <w:lang w:val="es-ES"/>
        </w:rPr>
        <w:t xml:space="preserve">los </w:t>
      </w:r>
      <w:r w:rsidRPr="006C796C">
        <w:rPr>
          <w:rFonts w:ascii="Arial" w:hAnsi="Arial" w:cs="Arial"/>
          <w:lang w:val="es-ES"/>
        </w:rPr>
        <w:t xml:space="preserve"> llevó a crear </w:t>
      </w:r>
      <w:r>
        <w:rPr>
          <w:rFonts w:ascii="Arial" w:hAnsi="Arial" w:cs="Arial"/>
          <w:lang w:val="es-ES"/>
        </w:rPr>
        <w:t xml:space="preserve">la  Comisión.  Acota que </w:t>
      </w:r>
      <w:r w:rsidRPr="006C796C">
        <w:rPr>
          <w:rFonts w:ascii="Arial" w:hAnsi="Arial" w:cs="Arial"/>
          <w:lang w:val="es-ES"/>
        </w:rPr>
        <w:t xml:space="preserve">para la Administración es un tema importante que tiene que marcar la diferencia </w:t>
      </w:r>
      <w:r>
        <w:rPr>
          <w:rFonts w:ascii="Arial" w:hAnsi="Arial" w:cs="Arial"/>
          <w:lang w:val="es-ES"/>
        </w:rPr>
        <w:t xml:space="preserve">en la </w:t>
      </w:r>
      <w:r w:rsidRPr="006C796C">
        <w:rPr>
          <w:rFonts w:ascii="Arial" w:hAnsi="Arial" w:cs="Arial"/>
          <w:lang w:val="es-ES"/>
        </w:rPr>
        <w:t xml:space="preserve">Institución </w:t>
      </w:r>
      <w:r>
        <w:rPr>
          <w:rFonts w:ascii="Arial" w:hAnsi="Arial" w:cs="Arial"/>
          <w:lang w:val="es-ES"/>
        </w:rPr>
        <w:t xml:space="preserve">sobre </w:t>
      </w:r>
      <w:r w:rsidRPr="006C796C">
        <w:rPr>
          <w:rFonts w:ascii="Arial" w:hAnsi="Arial" w:cs="Arial"/>
          <w:lang w:val="es-ES"/>
        </w:rPr>
        <w:t xml:space="preserve"> estas temáticas.</w:t>
      </w:r>
    </w:p>
    <w:p w:rsidR="008362DB" w:rsidRPr="006C796C" w:rsidRDefault="008362DB" w:rsidP="006C796C">
      <w:pPr>
        <w:jc w:val="both"/>
        <w:rPr>
          <w:rFonts w:ascii="Arial" w:hAnsi="Arial" w:cs="Arial"/>
          <w:color w:val="339966"/>
          <w:lang w:val="es-ES"/>
        </w:rPr>
      </w:pPr>
      <w:r w:rsidRPr="00C811EB">
        <w:rPr>
          <w:rFonts w:ascii="Arial" w:hAnsi="Arial" w:cs="Arial"/>
          <w:lang w:val="es-ES"/>
        </w:rPr>
        <w:t>La señora Grettel Castro amplía que dentro de esta Institución hay Comisiones diferentes que se dedican a la parte ambiental, a la de salud ocupacional,  además está la Oficina de Salud, así como otros programas, y otros relacionados con ambos temas y  es importante que se analicen las funciones que deben cumplir y si realmente se están cumpliendo y si hay concordancia o no, así como la conveniencia que sea una sola instancia la que esté trabajando al respecto.  Además la estructura de esa instancia que debería presentarse: si es una Unidad o  Departamento y eso dependerá de toda la información que recopilen.  Agrega que para ellos  es muy  importante,  porque cada día se dan cuenta que hay cosas que no están funcionando como debiera ser.</w:t>
      </w:r>
    </w:p>
    <w:p w:rsidR="008362DB" w:rsidRDefault="008362DB" w:rsidP="0010588D">
      <w:pPr>
        <w:jc w:val="both"/>
        <w:rPr>
          <w:rFonts w:ascii="Arial" w:hAnsi="Arial" w:cs="Arial"/>
          <w:lang w:val="es-ES"/>
        </w:rPr>
      </w:pPr>
      <w:r w:rsidRPr="006C796C">
        <w:rPr>
          <w:rFonts w:ascii="Arial" w:hAnsi="Arial" w:cs="Arial"/>
          <w:lang w:val="es-ES"/>
        </w:rPr>
        <w:t xml:space="preserve">El señor Julio Calvo agradece a los invitados </w:t>
      </w:r>
      <w:r>
        <w:rPr>
          <w:rFonts w:ascii="Arial" w:hAnsi="Arial" w:cs="Arial"/>
          <w:lang w:val="es-ES"/>
        </w:rPr>
        <w:t>el aceptar</w:t>
      </w:r>
      <w:r w:rsidRPr="006C796C">
        <w:rPr>
          <w:rFonts w:ascii="Arial" w:hAnsi="Arial" w:cs="Arial"/>
          <w:lang w:val="es-ES"/>
        </w:rPr>
        <w:t xml:space="preserve"> </w:t>
      </w:r>
      <w:r>
        <w:rPr>
          <w:rFonts w:ascii="Arial" w:hAnsi="Arial" w:cs="Arial"/>
          <w:lang w:val="es-ES"/>
        </w:rPr>
        <w:t>esa</w:t>
      </w:r>
      <w:r w:rsidRPr="006C796C">
        <w:rPr>
          <w:rFonts w:ascii="Arial" w:hAnsi="Arial" w:cs="Arial"/>
          <w:lang w:val="es-ES"/>
        </w:rPr>
        <w:t xml:space="preserve"> responsabilidad, </w:t>
      </w:r>
      <w:r>
        <w:rPr>
          <w:rFonts w:ascii="Arial" w:hAnsi="Arial" w:cs="Arial"/>
          <w:lang w:val="es-ES"/>
        </w:rPr>
        <w:t xml:space="preserve">agrega que </w:t>
      </w:r>
      <w:r w:rsidRPr="006C796C">
        <w:rPr>
          <w:rFonts w:ascii="Arial" w:hAnsi="Arial" w:cs="Arial"/>
          <w:lang w:val="es-ES"/>
        </w:rPr>
        <w:t>el reto de elaborar una propuesta integradora que posicione en la estructura</w:t>
      </w:r>
      <w:r>
        <w:rPr>
          <w:rFonts w:ascii="Arial" w:hAnsi="Arial" w:cs="Arial"/>
          <w:lang w:val="es-ES"/>
        </w:rPr>
        <w:t xml:space="preserve"> y la visión de la Institución, de seguido procede con la juramentación, para lo cual les solicita levantar la mano derecha.</w:t>
      </w:r>
    </w:p>
    <w:p w:rsidR="008362DB" w:rsidRPr="00EF78F6" w:rsidRDefault="008362DB" w:rsidP="0010588D">
      <w:pPr>
        <w:jc w:val="both"/>
        <w:rPr>
          <w:rFonts w:ascii="Arial" w:hAnsi="Arial" w:cs="Arial"/>
          <w:lang w:val="es-ES"/>
        </w:rPr>
      </w:pPr>
      <w:r>
        <w:rPr>
          <w:rFonts w:ascii="Arial" w:hAnsi="Arial" w:cs="Arial"/>
          <w:lang w:val="es-ES"/>
        </w:rPr>
        <w:t>La Juramentación dice:</w:t>
      </w:r>
    </w:p>
    <w:p w:rsidR="008362DB" w:rsidRPr="00A30C81" w:rsidRDefault="008362DB" w:rsidP="00A30C81">
      <w:pPr>
        <w:jc w:val="both"/>
        <w:rPr>
          <w:rFonts w:ascii="Arial" w:hAnsi="Arial" w:cs="Arial"/>
          <w:lang w:val="es-ES"/>
        </w:rPr>
      </w:pPr>
      <w:r w:rsidRPr="00A30C81">
        <w:rPr>
          <w:rFonts w:ascii="Arial" w:hAnsi="Arial" w:cs="Arial"/>
          <w:lang w:val="es-ES"/>
        </w:rPr>
        <w:t>El Señor Rector:</w:t>
      </w:r>
    </w:p>
    <w:p w:rsidR="008362DB" w:rsidRPr="00A30C81" w:rsidRDefault="008362DB" w:rsidP="00A30C81">
      <w:pPr>
        <w:jc w:val="both"/>
        <w:rPr>
          <w:rFonts w:ascii="Arial" w:hAnsi="Arial" w:cs="Arial"/>
          <w:lang w:val="es-ES"/>
        </w:rPr>
      </w:pPr>
      <w:r w:rsidRPr="00A30C81">
        <w:rPr>
          <w:rFonts w:ascii="Arial" w:hAnsi="Arial" w:cs="Arial"/>
          <w:lang w:val="es-ES"/>
        </w:rPr>
        <w:t>"¿Juráis a Dios y prometéis a la Patria y al Instituto Tecnológico de Costa Rica observar y defender la Constitución, las leyes de la República, la normativa interna y cumplir fielmente los deberes encomendados por el Consejo Institucional, según lo establecido en el Artículo 21 del Reglamento del Consejo Institucional?</w:t>
      </w:r>
    </w:p>
    <w:p w:rsidR="008362DB" w:rsidRPr="0010588D" w:rsidRDefault="008362DB" w:rsidP="0010588D">
      <w:pPr>
        <w:jc w:val="both"/>
        <w:rPr>
          <w:rFonts w:ascii="Arial" w:hAnsi="Arial" w:cs="Arial"/>
          <w:lang w:val="es-ES"/>
        </w:rPr>
      </w:pPr>
      <w:r w:rsidRPr="0010588D">
        <w:rPr>
          <w:rFonts w:ascii="Arial" w:hAnsi="Arial" w:cs="Arial"/>
          <w:lang w:val="es-ES"/>
        </w:rPr>
        <w:t>Integrantes de la Comisión</w:t>
      </w:r>
    </w:p>
    <w:p w:rsidR="008362DB" w:rsidRDefault="008362DB" w:rsidP="0010588D">
      <w:pPr>
        <w:spacing w:line="360" w:lineRule="atLeast"/>
        <w:ind w:right="1752"/>
        <w:rPr>
          <w:rFonts w:ascii="Arial" w:hAnsi="Arial"/>
        </w:rPr>
      </w:pPr>
      <w:r>
        <w:rPr>
          <w:rFonts w:ascii="Arial" w:hAnsi="Arial"/>
        </w:rPr>
        <w:t>"Sí, juramos"</w:t>
      </w:r>
    </w:p>
    <w:p w:rsidR="008362DB" w:rsidRPr="00A30C81" w:rsidRDefault="008362DB" w:rsidP="0010588D">
      <w:pPr>
        <w:jc w:val="both"/>
        <w:rPr>
          <w:rFonts w:ascii="Arial" w:hAnsi="Arial" w:cs="Arial"/>
          <w:lang w:val="es-ES"/>
        </w:rPr>
      </w:pPr>
      <w:r w:rsidRPr="00A30C81">
        <w:rPr>
          <w:rFonts w:ascii="Arial" w:hAnsi="Arial" w:cs="Arial"/>
          <w:lang w:val="es-ES"/>
        </w:rPr>
        <w:t>El Señor Rector:</w:t>
      </w:r>
    </w:p>
    <w:p w:rsidR="008362DB" w:rsidRPr="00A30C81" w:rsidRDefault="008362DB" w:rsidP="00A30C81">
      <w:pPr>
        <w:jc w:val="both"/>
        <w:rPr>
          <w:rFonts w:ascii="Arial" w:hAnsi="Arial" w:cs="Arial"/>
          <w:lang w:val="es-ES"/>
        </w:rPr>
      </w:pPr>
      <w:r w:rsidRPr="00A30C81">
        <w:rPr>
          <w:rFonts w:ascii="Arial" w:hAnsi="Arial" w:cs="Arial"/>
          <w:lang w:val="es-ES"/>
        </w:rPr>
        <w:t>"Sí así lo hiciereis, Dios os ayude, y si no, Él, La Patria y la Institución os lo demanden".</w:t>
      </w:r>
    </w:p>
    <w:p w:rsidR="008362DB" w:rsidRPr="006C796C" w:rsidRDefault="008362DB" w:rsidP="006C796C">
      <w:pPr>
        <w:jc w:val="both"/>
        <w:rPr>
          <w:rFonts w:ascii="Arial" w:hAnsi="Arial" w:cs="Arial"/>
          <w:lang w:val="es-ES"/>
        </w:rPr>
      </w:pPr>
      <w:r w:rsidRPr="006C796C">
        <w:rPr>
          <w:rFonts w:ascii="Arial" w:hAnsi="Arial" w:cs="Arial"/>
          <w:lang w:val="es-ES"/>
        </w:rPr>
        <w:t>Se retiran los invitados al ser las 11: 20 a.m.</w:t>
      </w:r>
    </w:p>
    <w:p w:rsidR="008362DB" w:rsidRDefault="008362DB" w:rsidP="009B69C7">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Default="008362DB" w:rsidP="009B69C7">
      <w:pPr>
        <w:pStyle w:val="Fuentedeprrafopredet"/>
        <w:widowControl/>
        <w:tabs>
          <w:tab w:val="left" w:pos="1843"/>
          <w:tab w:val="left" w:pos="8222"/>
        </w:tabs>
        <w:jc w:val="both"/>
        <w:rPr>
          <w:rFonts w:ascii="Arial" w:hAnsi="Arial" w:cs="Arial"/>
          <w:sz w:val="24"/>
          <w:szCs w:val="24"/>
          <w:lang w:val="es-CR"/>
        </w:rPr>
      </w:pPr>
      <w:r w:rsidRPr="00075A64">
        <w:rPr>
          <w:rFonts w:ascii="Arial" w:hAnsi="Arial" w:cs="Arial"/>
          <w:b/>
          <w:sz w:val="24"/>
          <w:szCs w:val="24"/>
          <w:lang w:val="es-CR"/>
        </w:rPr>
        <w:t>NOTA</w:t>
      </w:r>
      <w:r>
        <w:rPr>
          <w:rFonts w:ascii="Arial" w:hAnsi="Arial" w:cs="Arial"/>
          <w:sz w:val="24"/>
          <w:szCs w:val="24"/>
          <w:lang w:val="es-CR"/>
        </w:rPr>
        <w:t>: La señora Nancy Hidalgo ingresa a las 11:37 am.</w:t>
      </w:r>
    </w:p>
    <w:p w:rsidR="008362DB" w:rsidRPr="00863C84" w:rsidRDefault="008362DB" w:rsidP="00863C84">
      <w:pPr>
        <w:pStyle w:val="Fuentedeprrafopredet"/>
        <w:widowControl/>
        <w:tabs>
          <w:tab w:val="left" w:pos="1843"/>
          <w:tab w:val="left" w:pos="8222"/>
        </w:tabs>
        <w:jc w:val="center"/>
        <w:rPr>
          <w:rFonts w:ascii="Arial" w:hAnsi="Arial" w:cs="Arial"/>
          <w:b/>
          <w:sz w:val="24"/>
          <w:szCs w:val="24"/>
          <w:lang w:val="es-CR"/>
        </w:rPr>
      </w:pPr>
      <w:r w:rsidRPr="00863C84">
        <w:rPr>
          <w:rFonts w:ascii="Arial" w:hAnsi="Arial" w:cs="Arial"/>
          <w:b/>
          <w:sz w:val="24"/>
          <w:szCs w:val="24"/>
          <w:lang w:val="es-CR"/>
        </w:rPr>
        <w:t>CONTINUACION ASUNTOS DE FONDO</w:t>
      </w:r>
    </w:p>
    <w:p w:rsidR="008362DB" w:rsidRPr="00315585" w:rsidRDefault="008362DB" w:rsidP="003B1C36">
      <w:pPr>
        <w:pStyle w:val="Fuentedeprrafopredet"/>
        <w:ind w:left="1701" w:hanging="1701"/>
        <w:jc w:val="both"/>
        <w:rPr>
          <w:rFonts w:ascii="Arial" w:hAnsi="Arial"/>
          <w:b/>
          <w:sz w:val="24"/>
          <w:szCs w:val="24"/>
        </w:rPr>
      </w:pPr>
      <w:r w:rsidRPr="00315585">
        <w:rPr>
          <w:rFonts w:ascii="Arial" w:hAnsi="Arial"/>
          <w:b/>
          <w:sz w:val="24"/>
          <w:szCs w:val="24"/>
        </w:rPr>
        <w:t>ARTÍCULO 10.</w:t>
      </w:r>
      <w:r w:rsidRPr="00315585">
        <w:rPr>
          <w:rFonts w:ascii="Arial" w:hAnsi="Arial"/>
          <w:b/>
          <w:sz w:val="24"/>
          <w:szCs w:val="24"/>
        </w:rPr>
        <w:tab/>
        <w:t xml:space="preserve">Derogatoria de acuerdos relacionados con la “Renovación Temporal de plazas Fondos FEES 2012” y adopción de nuevo acuerdo sobre “Renovación de plazas Fondos FEES para el año </w:t>
      </w:r>
      <w:r w:rsidRPr="00315585">
        <w:rPr>
          <w:rFonts w:ascii="Arial" w:hAnsi="Arial"/>
          <w:b/>
          <w:sz w:val="24"/>
          <w:szCs w:val="24"/>
        </w:rPr>
        <w:lastRenderedPageBreak/>
        <w:t>2012”</w:t>
      </w:r>
    </w:p>
    <w:p w:rsidR="008362DB" w:rsidRDefault="008362DB" w:rsidP="00091037">
      <w:pPr>
        <w:jc w:val="both"/>
        <w:rPr>
          <w:rFonts w:ascii="Arial" w:hAnsi="Arial" w:cs="Arial"/>
          <w:lang w:val="es-ES"/>
        </w:rPr>
      </w:pPr>
      <w:r w:rsidRPr="00315585">
        <w:rPr>
          <w:rFonts w:ascii="Arial" w:hAnsi="Arial" w:cs="Arial"/>
          <w:lang w:val="es-ES"/>
        </w:rPr>
        <w:t>El señor Cristhian Solís presenta la propuesta denominada: “</w:t>
      </w:r>
      <w:r w:rsidRPr="00315585">
        <w:rPr>
          <w:rFonts w:ascii="Arial" w:hAnsi="Arial"/>
        </w:rPr>
        <w:t>Derogatoria de acuerdos relacionados con la “Renovación Temporal de plazas Fondos FEES 2012” y adopción de nuevo acuerdo sobre “Renovación de plazas Fondos FEES para el año 2012”</w:t>
      </w:r>
      <w:r>
        <w:rPr>
          <w:rFonts w:ascii="Arial" w:hAnsi="Arial" w:cs="Arial"/>
          <w:lang w:val="es-ES"/>
        </w:rPr>
        <w:t>;</w:t>
      </w:r>
      <w:r w:rsidRPr="00315585">
        <w:rPr>
          <w:rFonts w:ascii="Arial" w:hAnsi="Arial" w:cs="Arial"/>
          <w:lang w:val="es-ES"/>
        </w:rPr>
        <w:t xml:space="preserve"> elaborada por la Comisión de Planificación y Administración. (Adjunta a la carpeta de esta acta</w:t>
      </w:r>
      <w:r>
        <w:rPr>
          <w:rFonts w:ascii="Arial" w:hAnsi="Arial" w:cs="Arial"/>
          <w:lang w:val="es-ES"/>
        </w:rPr>
        <w:t>.</w:t>
      </w:r>
    </w:p>
    <w:p w:rsidR="008362DB" w:rsidRPr="00352FEA" w:rsidRDefault="008362DB" w:rsidP="00352FEA">
      <w:pPr>
        <w:jc w:val="both"/>
        <w:rPr>
          <w:rFonts w:ascii="Arial" w:hAnsi="Arial" w:cs="Arial"/>
          <w:i/>
        </w:rPr>
      </w:pPr>
      <w:r w:rsidRPr="00352FEA">
        <w:rPr>
          <w:rFonts w:ascii="Arial" w:hAnsi="Arial" w:cs="Arial"/>
        </w:rPr>
        <w:t>Se procede a realizar</w:t>
      </w:r>
      <w:r>
        <w:rPr>
          <w:rFonts w:ascii="Arial" w:hAnsi="Arial" w:cs="Arial"/>
        </w:rPr>
        <w:t xml:space="preserve"> las correcciones respectivas en la </w:t>
      </w:r>
      <w:r w:rsidRPr="00352FEA">
        <w:rPr>
          <w:rFonts w:ascii="Arial" w:hAnsi="Arial" w:cs="Arial"/>
        </w:rPr>
        <w:t>propuesta.</w:t>
      </w:r>
    </w:p>
    <w:p w:rsidR="008362DB" w:rsidRPr="00CC1A09" w:rsidRDefault="008362DB" w:rsidP="00CC1A09">
      <w:pPr>
        <w:jc w:val="both"/>
        <w:rPr>
          <w:rFonts w:ascii="Arial" w:hAnsi="Arial" w:cs="Arial"/>
        </w:rPr>
      </w:pPr>
      <w:r>
        <w:rPr>
          <w:rFonts w:ascii="Arial" w:hAnsi="Arial" w:cs="Arial"/>
        </w:rPr>
        <w:t>La señora Grettel Castro</w:t>
      </w:r>
      <w:r w:rsidRPr="00352FEA">
        <w:rPr>
          <w:rFonts w:ascii="Arial" w:hAnsi="Arial" w:cs="Arial"/>
        </w:rPr>
        <w:t xml:space="preserve"> corrige </w:t>
      </w:r>
      <w:r>
        <w:rPr>
          <w:rFonts w:ascii="Arial" w:hAnsi="Arial" w:cs="Arial"/>
        </w:rPr>
        <w:t xml:space="preserve">en el </w:t>
      </w:r>
      <w:r w:rsidRPr="00352FEA">
        <w:rPr>
          <w:rFonts w:ascii="Arial" w:hAnsi="Arial" w:cs="Arial"/>
        </w:rPr>
        <w:t xml:space="preserve">considerando 27, para que se lea “la </w:t>
      </w:r>
      <w:r>
        <w:rPr>
          <w:rFonts w:ascii="Arial" w:hAnsi="Arial" w:cs="Arial"/>
        </w:rPr>
        <w:t>C</w:t>
      </w:r>
      <w:r w:rsidRPr="00352FEA">
        <w:rPr>
          <w:rFonts w:ascii="Arial" w:hAnsi="Arial" w:cs="Arial"/>
        </w:rPr>
        <w:t xml:space="preserve">arrera de </w:t>
      </w:r>
      <w:r>
        <w:rPr>
          <w:rFonts w:ascii="Arial" w:hAnsi="Arial" w:cs="Arial"/>
        </w:rPr>
        <w:t>Turismo Rural S</w:t>
      </w:r>
      <w:r w:rsidRPr="00352FEA">
        <w:rPr>
          <w:rFonts w:ascii="Arial" w:hAnsi="Arial" w:cs="Arial"/>
        </w:rPr>
        <w:t xml:space="preserve">ostenible”. </w:t>
      </w:r>
      <w:r>
        <w:rPr>
          <w:rFonts w:ascii="Arial" w:hAnsi="Arial" w:cs="Arial"/>
        </w:rPr>
        <w:t xml:space="preserve">Amplía que la </w:t>
      </w:r>
      <w:r w:rsidRPr="00352FEA">
        <w:rPr>
          <w:rFonts w:ascii="Arial" w:hAnsi="Arial" w:cs="Arial"/>
        </w:rPr>
        <w:t xml:space="preserve">propuesta venía inicialmente como aprobación de plazas permanentes, sin embargo, </w:t>
      </w:r>
      <w:r>
        <w:rPr>
          <w:rFonts w:ascii="Arial" w:hAnsi="Arial" w:cs="Arial"/>
        </w:rPr>
        <w:t>consideraron</w:t>
      </w:r>
      <w:r w:rsidRPr="00352FEA">
        <w:rPr>
          <w:rFonts w:ascii="Arial" w:hAnsi="Arial" w:cs="Arial"/>
        </w:rPr>
        <w:t xml:space="preserve"> muy importante que se revise que es lo que quiere el Instituto Tecnológico de Costa Rica y cómo lo quiere antes d</w:t>
      </w:r>
      <w:r>
        <w:rPr>
          <w:rFonts w:ascii="Arial" w:hAnsi="Arial" w:cs="Arial"/>
        </w:rPr>
        <w:t xml:space="preserve">e tomar una decisión permanente. </w:t>
      </w:r>
      <w:r w:rsidRPr="00352FEA">
        <w:rPr>
          <w:rFonts w:ascii="Arial" w:hAnsi="Arial" w:cs="Arial"/>
        </w:rPr>
        <w:t xml:space="preserve"> </w:t>
      </w:r>
      <w:r>
        <w:rPr>
          <w:rFonts w:ascii="Arial" w:hAnsi="Arial" w:cs="Arial"/>
        </w:rPr>
        <w:t xml:space="preserve">Agrega que en </w:t>
      </w:r>
      <w:r w:rsidRPr="00352FEA">
        <w:rPr>
          <w:rFonts w:ascii="Arial" w:hAnsi="Arial" w:cs="Arial"/>
        </w:rPr>
        <w:t xml:space="preserve"> todo e</w:t>
      </w:r>
      <w:r>
        <w:rPr>
          <w:rFonts w:ascii="Arial" w:hAnsi="Arial" w:cs="Arial"/>
        </w:rPr>
        <w:t xml:space="preserve">l </w:t>
      </w:r>
      <w:r w:rsidRPr="00352FEA">
        <w:rPr>
          <w:rFonts w:ascii="Arial" w:hAnsi="Arial" w:cs="Arial"/>
        </w:rPr>
        <w:t xml:space="preserve">paquete de </w:t>
      </w:r>
      <w:r>
        <w:rPr>
          <w:rFonts w:ascii="Arial" w:hAnsi="Arial" w:cs="Arial"/>
        </w:rPr>
        <w:t xml:space="preserve">96 </w:t>
      </w:r>
      <w:r w:rsidRPr="00352FEA">
        <w:rPr>
          <w:rFonts w:ascii="Arial" w:hAnsi="Arial" w:cs="Arial"/>
        </w:rPr>
        <w:t xml:space="preserve">plazas </w:t>
      </w:r>
      <w:r>
        <w:rPr>
          <w:rFonts w:ascii="Arial" w:hAnsi="Arial" w:cs="Arial"/>
        </w:rPr>
        <w:t>que se está presentando</w:t>
      </w:r>
      <w:r w:rsidRPr="00352FEA">
        <w:rPr>
          <w:rFonts w:ascii="Arial" w:hAnsi="Arial" w:cs="Arial"/>
        </w:rPr>
        <w:t>,</w:t>
      </w:r>
      <w:r>
        <w:rPr>
          <w:rFonts w:ascii="Arial" w:hAnsi="Arial" w:cs="Arial"/>
        </w:rPr>
        <w:t xml:space="preserve"> se supone qu</w:t>
      </w:r>
      <w:r w:rsidRPr="00352FEA">
        <w:rPr>
          <w:rFonts w:ascii="Arial" w:hAnsi="Arial" w:cs="Arial"/>
        </w:rPr>
        <w:t>e son todas las de Docencia y todas las de la Vicerrectoría de Investigación y Extensión, dedicadas a asuntos académicos</w:t>
      </w:r>
      <w:r>
        <w:rPr>
          <w:rFonts w:ascii="Arial" w:hAnsi="Arial" w:cs="Arial"/>
        </w:rPr>
        <w:t xml:space="preserve">, cuentan con un </w:t>
      </w:r>
      <w:r w:rsidRPr="00352FEA">
        <w:rPr>
          <w:rFonts w:ascii="Arial" w:hAnsi="Arial" w:cs="Arial"/>
        </w:rPr>
        <w:t>total de 44 plazas académicas</w:t>
      </w:r>
      <w:r>
        <w:rPr>
          <w:rFonts w:ascii="Arial" w:hAnsi="Arial" w:cs="Arial"/>
        </w:rPr>
        <w:t xml:space="preserve"> lo cual da</w:t>
      </w:r>
      <w:r w:rsidRPr="00352FEA">
        <w:rPr>
          <w:rFonts w:ascii="Arial" w:hAnsi="Arial" w:cs="Arial"/>
        </w:rPr>
        <w:t xml:space="preserve"> menos del 50 %, las demás son de apoyo a la academia y en tiempos completos anda</w:t>
      </w:r>
      <w:r>
        <w:rPr>
          <w:rFonts w:ascii="Arial" w:hAnsi="Arial" w:cs="Arial"/>
        </w:rPr>
        <w:t>n</w:t>
      </w:r>
      <w:r w:rsidRPr="00352FEA">
        <w:rPr>
          <w:rFonts w:ascii="Arial" w:hAnsi="Arial" w:cs="Arial"/>
        </w:rPr>
        <w:t xml:space="preserve"> muy parecido</w:t>
      </w:r>
      <w:r>
        <w:rPr>
          <w:rFonts w:ascii="Arial" w:hAnsi="Arial" w:cs="Arial"/>
        </w:rPr>
        <w:t>.  S</w:t>
      </w:r>
      <w:r w:rsidRPr="00CC1A09">
        <w:rPr>
          <w:rFonts w:ascii="Arial" w:hAnsi="Arial" w:cs="Arial"/>
        </w:rPr>
        <w:t xml:space="preserve">olicita a </w:t>
      </w:r>
      <w:r>
        <w:rPr>
          <w:rFonts w:ascii="Arial" w:hAnsi="Arial" w:cs="Arial"/>
        </w:rPr>
        <w:t xml:space="preserve">la </w:t>
      </w:r>
      <w:r w:rsidRPr="00CC1A09">
        <w:rPr>
          <w:rFonts w:ascii="Arial" w:hAnsi="Arial" w:cs="Arial"/>
        </w:rPr>
        <w:t>Administración que revise las propuestas de plazas de forma minuciosa y sobre la necesidad imprescindible para administrar mejor los recursos.</w:t>
      </w:r>
    </w:p>
    <w:p w:rsidR="008362DB" w:rsidRPr="00352FEA" w:rsidRDefault="008362DB" w:rsidP="00352FEA">
      <w:pPr>
        <w:jc w:val="both"/>
        <w:rPr>
          <w:rFonts w:ascii="Arial" w:hAnsi="Arial" w:cs="Arial"/>
          <w:i/>
        </w:rPr>
      </w:pPr>
      <w:r>
        <w:rPr>
          <w:rFonts w:ascii="Arial" w:hAnsi="Arial" w:cs="Arial"/>
        </w:rPr>
        <w:t>El señor Julio Calvo</w:t>
      </w:r>
      <w:r w:rsidRPr="00352FEA">
        <w:rPr>
          <w:rFonts w:ascii="Arial" w:hAnsi="Arial" w:cs="Arial"/>
        </w:rPr>
        <w:t xml:space="preserve"> expresa estar de acuerdo </w:t>
      </w:r>
      <w:r>
        <w:rPr>
          <w:rFonts w:ascii="Arial" w:hAnsi="Arial" w:cs="Arial"/>
        </w:rPr>
        <w:t xml:space="preserve">por lo manifestado por la </w:t>
      </w:r>
      <w:r w:rsidRPr="00352FEA">
        <w:rPr>
          <w:rFonts w:ascii="Arial" w:hAnsi="Arial" w:cs="Arial"/>
        </w:rPr>
        <w:t xml:space="preserve">señora Grettel Castro, se está asumiendo en un momento de transición con muy poco espacio para analizar la pertinencia estratégica de </w:t>
      </w:r>
      <w:r>
        <w:rPr>
          <w:rFonts w:ascii="Arial" w:hAnsi="Arial" w:cs="Arial"/>
        </w:rPr>
        <w:t>las</w:t>
      </w:r>
      <w:r w:rsidRPr="00352FEA">
        <w:rPr>
          <w:rFonts w:ascii="Arial" w:hAnsi="Arial" w:cs="Arial"/>
        </w:rPr>
        <w:t xml:space="preserve"> solicitudes, básicamente ya venían heredadas, se le dio trámite con respeto a la Administrac</w:t>
      </w:r>
      <w:r>
        <w:rPr>
          <w:rFonts w:ascii="Arial" w:hAnsi="Arial" w:cs="Arial"/>
        </w:rPr>
        <w:t xml:space="preserve">ión anterior y a la gente; pero </w:t>
      </w:r>
      <w:r w:rsidRPr="00352FEA">
        <w:rPr>
          <w:rFonts w:ascii="Arial" w:hAnsi="Arial" w:cs="Arial"/>
        </w:rPr>
        <w:t xml:space="preserve"> cree que esto tiene que ser puesto en un contexto de Visión Estratégica que vaya a tener la Institución en los próximos años.</w:t>
      </w:r>
    </w:p>
    <w:p w:rsidR="008362DB" w:rsidRPr="00352FEA" w:rsidRDefault="008362DB" w:rsidP="00352FEA">
      <w:pPr>
        <w:jc w:val="both"/>
        <w:rPr>
          <w:rFonts w:ascii="Arial" w:hAnsi="Arial" w:cs="Arial"/>
          <w:i/>
        </w:rPr>
      </w:pPr>
      <w:r>
        <w:rPr>
          <w:rFonts w:ascii="Arial" w:hAnsi="Arial" w:cs="Arial"/>
        </w:rPr>
        <w:t>El señor Jorge Chaves</w:t>
      </w:r>
      <w:r w:rsidRPr="00352FEA">
        <w:rPr>
          <w:rFonts w:ascii="Arial" w:hAnsi="Arial" w:cs="Arial"/>
        </w:rPr>
        <w:t xml:space="preserve"> considera conveniente en esa línea la propuesta que hace la Comisión de Planificación y Administración en el sentido</w:t>
      </w:r>
      <w:r>
        <w:rPr>
          <w:rFonts w:ascii="Arial" w:hAnsi="Arial" w:cs="Arial"/>
        </w:rPr>
        <w:t>,</w:t>
      </w:r>
      <w:r w:rsidRPr="00352FEA">
        <w:rPr>
          <w:rFonts w:ascii="Arial" w:hAnsi="Arial" w:cs="Arial"/>
        </w:rPr>
        <w:t xml:space="preserve"> de que a nivel institucional se ten</w:t>
      </w:r>
      <w:r>
        <w:rPr>
          <w:rFonts w:ascii="Arial" w:hAnsi="Arial" w:cs="Arial"/>
        </w:rPr>
        <w:t>dría que dar una buena revisada sobre este tema. Solicita además revisar cuántos funcionarios se requiere para cada instancia en particular.</w:t>
      </w:r>
    </w:p>
    <w:p w:rsidR="008362DB" w:rsidRPr="00352FEA" w:rsidRDefault="008362DB" w:rsidP="00352FEA">
      <w:pPr>
        <w:jc w:val="both"/>
        <w:rPr>
          <w:rFonts w:ascii="Arial" w:hAnsi="Arial" w:cs="Arial"/>
          <w:i/>
        </w:rPr>
      </w:pPr>
      <w:r w:rsidRPr="00352FEA">
        <w:rPr>
          <w:rFonts w:ascii="Arial" w:hAnsi="Arial" w:cs="Arial"/>
        </w:rPr>
        <w:t>El señor Isidro Álvarez comenta que a su parecer el asunto de las plazas es un asunto de interés institucional en analizar porque va unido al tema de tiempo extraordinario</w:t>
      </w:r>
      <w:r>
        <w:rPr>
          <w:rFonts w:ascii="Arial" w:hAnsi="Arial" w:cs="Arial"/>
        </w:rPr>
        <w:t xml:space="preserve">, </w:t>
      </w:r>
      <w:r w:rsidRPr="00352FEA">
        <w:rPr>
          <w:rFonts w:ascii="Arial" w:hAnsi="Arial" w:cs="Arial"/>
        </w:rPr>
        <w:t xml:space="preserve"> que está siendo analizado tanto por la Administración </w:t>
      </w:r>
      <w:r>
        <w:rPr>
          <w:rFonts w:ascii="Arial" w:hAnsi="Arial" w:cs="Arial"/>
        </w:rPr>
        <w:t xml:space="preserve">como </w:t>
      </w:r>
      <w:r w:rsidRPr="00352FEA">
        <w:rPr>
          <w:rFonts w:ascii="Arial" w:hAnsi="Arial" w:cs="Arial"/>
        </w:rPr>
        <w:t>por la Comisión de P</w:t>
      </w:r>
      <w:r>
        <w:rPr>
          <w:rFonts w:ascii="Arial" w:hAnsi="Arial" w:cs="Arial"/>
        </w:rPr>
        <w:t>lanificación y la Auditoría.  T</w:t>
      </w:r>
      <w:r w:rsidRPr="00352FEA">
        <w:rPr>
          <w:rFonts w:ascii="Arial" w:hAnsi="Arial" w:cs="Arial"/>
        </w:rPr>
        <w:t>ambién conlleva a analizar qué es lo que más conviene a la Institución</w:t>
      </w:r>
      <w:r>
        <w:rPr>
          <w:rFonts w:ascii="Arial" w:hAnsi="Arial" w:cs="Arial"/>
        </w:rPr>
        <w:t xml:space="preserve">, </w:t>
      </w:r>
      <w:r w:rsidRPr="00352FEA">
        <w:rPr>
          <w:rFonts w:ascii="Arial" w:hAnsi="Arial" w:cs="Arial"/>
        </w:rPr>
        <w:t xml:space="preserve">si crear más plazas o continuar pagando extras, porque </w:t>
      </w:r>
      <w:r>
        <w:rPr>
          <w:rFonts w:ascii="Arial" w:hAnsi="Arial" w:cs="Arial"/>
        </w:rPr>
        <w:t>esto constituye  el impacto en el presupuesto. Otro</w:t>
      </w:r>
      <w:r w:rsidRPr="00352FEA">
        <w:rPr>
          <w:rFonts w:ascii="Arial" w:hAnsi="Arial" w:cs="Arial"/>
        </w:rPr>
        <w:t xml:space="preserve"> </w:t>
      </w:r>
      <w:r>
        <w:rPr>
          <w:rFonts w:ascii="Arial" w:hAnsi="Arial" w:cs="Arial"/>
        </w:rPr>
        <w:t xml:space="preserve">aspecto </w:t>
      </w:r>
      <w:r w:rsidRPr="00352FEA">
        <w:rPr>
          <w:rFonts w:ascii="Arial" w:hAnsi="Arial" w:cs="Arial"/>
        </w:rPr>
        <w:t xml:space="preserve">es el desarrollo de sistemas institucionales </w:t>
      </w:r>
      <w:r>
        <w:rPr>
          <w:rFonts w:ascii="Arial" w:hAnsi="Arial" w:cs="Arial"/>
        </w:rPr>
        <w:t xml:space="preserve">y qué </w:t>
      </w:r>
      <w:r w:rsidRPr="00352FEA">
        <w:rPr>
          <w:rFonts w:ascii="Arial" w:hAnsi="Arial" w:cs="Arial"/>
        </w:rPr>
        <w:t xml:space="preserve">efecto va a tener en las plazas </w:t>
      </w:r>
      <w:r>
        <w:rPr>
          <w:rFonts w:ascii="Arial" w:hAnsi="Arial" w:cs="Arial"/>
        </w:rPr>
        <w:t xml:space="preserve">con </w:t>
      </w:r>
      <w:r w:rsidRPr="00352FEA">
        <w:rPr>
          <w:rFonts w:ascii="Arial" w:hAnsi="Arial" w:cs="Arial"/>
        </w:rPr>
        <w:t>el tiempo extra, puesto que hay que justificar bien</w:t>
      </w:r>
      <w:r>
        <w:rPr>
          <w:rFonts w:ascii="Arial" w:hAnsi="Arial" w:cs="Arial"/>
        </w:rPr>
        <w:t xml:space="preserve"> si </w:t>
      </w:r>
      <w:r w:rsidRPr="00352FEA">
        <w:rPr>
          <w:rFonts w:ascii="Arial" w:hAnsi="Arial" w:cs="Arial"/>
        </w:rPr>
        <w:t xml:space="preserve">invertir más de 190 millones de colones en sistemas </w:t>
      </w:r>
      <w:r>
        <w:rPr>
          <w:rFonts w:ascii="Arial" w:hAnsi="Arial" w:cs="Arial"/>
        </w:rPr>
        <w:t xml:space="preserve">si eso </w:t>
      </w:r>
      <w:r w:rsidRPr="00352FEA">
        <w:rPr>
          <w:rFonts w:ascii="Arial" w:hAnsi="Arial" w:cs="Arial"/>
        </w:rPr>
        <w:t xml:space="preserve"> impacta en</w:t>
      </w:r>
      <w:r>
        <w:rPr>
          <w:rFonts w:ascii="Arial" w:hAnsi="Arial" w:cs="Arial"/>
        </w:rPr>
        <w:t xml:space="preserve"> la disminución de horas extras</w:t>
      </w:r>
      <w:r w:rsidRPr="00352FEA">
        <w:rPr>
          <w:rFonts w:ascii="Arial" w:hAnsi="Arial" w:cs="Arial"/>
        </w:rPr>
        <w:t>.</w:t>
      </w:r>
      <w:r>
        <w:rPr>
          <w:rFonts w:ascii="Arial" w:hAnsi="Arial" w:cs="Arial"/>
        </w:rPr>
        <w:t xml:space="preserve"> Sugiere que se analicen en forma conjunta.</w:t>
      </w:r>
    </w:p>
    <w:p w:rsidR="008362DB" w:rsidRPr="00352FEA" w:rsidRDefault="008362DB" w:rsidP="00352FEA">
      <w:pPr>
        <w:jc w:val="both"/>
        <w:rPr>
          <w:rFonts w:ascii="Arial" w:hAnsi="Arial" w:cs="Arial"/>
          <w:i/>
        </w:rPr>
      </w:pPr>
      <w:r>
        <w:rPr>
          <w:rFonts w:ascii="Arial" w:hAnsi="Arial" w:cs="Arial"/>
        </w:rPr>
        <w:t>La señora Grettel Castro</w:t>
      </w:r>
      <w:r w:rsidRPr="00352FEA">
        <w:rPr>
          <w:rFonts w:ascii="Arial" w:hAnsi="Arial" w:cs="Arial"/>
        </w:rPr>
        <w:t xml:space="preserve"> </w:t>
      </w:r>
      <w:r>
        <w:rPr>
          <w:rFonts w:ascii="Arial" w:hAnsi="Arial" w:cs="Arial"/>
        </w:rPr>
        <w:t xml:space="preserve">aprovecha </w:t>
      </w:r>
      <w:r w:rsidRPr="00352FEA">
        <w:rPr>
          <w:rFonts w:ascii="Arial" w:hAnsi="Arial" w:cs="Arial"/>
        </w:rPr>
        <w:t xml:space="preserve"> lo comentado por el señor Isidro Álvarez, respecto al tema de Sistemas</w:t>
      </w:r>
      <w:r>
        <w:rPr>
          <w:rFonts w:ascii="Arial" w:hAnsi="Arial" w:cs="Arial"/>
        </w:rPr>
        <w:t>. Considera que es de</w:t>
      </w:r>
      <w:r w:rsidRPr="00352FEA">
        <w:rPr>
          <w:rFonts w:ascii="Arial" w:hAnsi="Arial" w:cs="Arial"/>
        </w:rPr>
        <w:t xml:space="preserve"> espera</w:t>
      </w:r>
      <w:r>
        <w:rPr>
          <w:rFonts w:ascii="Arial" w:hAnsi="Arial" w:cs="Arial"/>
        </w:rPr>
        <w:t>r</w:t>
      </w:r>
      <w:r w:rsidRPr="00352FEA">
        <w:rPr>
          <w:rFonts w:ascii="Arial" w:hAnsi="Arial" w:cs="Arial"/>
        </w:rPr>
        <w:t xml:space="preserve"> que cuando se </w:t>
      </w:r>
      <w:r>
        <w:rPr>
          <w:rFonts w:ascii="Arial" w:hAnsi="Arial" w:cs="Arial"/>
        </w:rPr>
        <w:t>implementa un</w:t>
      </w:r>
      <w:r w:rsidRPr="00352FEA">
        <w:rPr>
          <w:rFonts w:ascii="Arial" w:hAnsi="Arial" w:cs="Arial"/>
        </w:rPr>
        <w:t xml:space="preserve"> sistema y se automati</w:t>
      </w:r>
      <w:r>
        <w:rPr>
          <w:rFonts w:ascii="Arial" w:hAnsi="Arial" w:cs="Arial"/>
        </w:rPr>
        <w:t>zan</w:t>
      </w:r>
      <w:r w:rsidRPr="00352FEA">
        <w:rPr>
          <w:rFonts w:ascii="Arial" w:hAnsi="Arial" w:cs="Arial"/>
        </w:rPr>
        <w:t xml:space="preserve"> procesos</w:t>
      </w:r>
      <w:r>
        <w:rPr>
          <w:rFonts w:ascii="Arial" w:hAnsi="Arial" w:cs="Arial"/>
        </w:rPr>
        <w:t>,</w:t>
      </w:r>
      <w:r w:rsidRPr="00352FEA">
        <w:rPr>
          <w:rFonts w:ascii="Arial" w:hAnsi="Arial" w:cs="Arial"/>
        </w:rPr>
        <w:t xml:space="preserve"> </w:t>
      </w:r>
      <w:r>
        <w:rPr>
          <w:rFonts w:ascii="Arial" w:hAnsi="Arial" w:cs="Arial"/>
        </w:rPr>
        <w:t>el recurso humano deba ser el necesario. P</w:t>
      </w:r>
      <w:r w:rsidRPr="00352FEA">
        <w:rPr>
          <w:rFonts w:ascii="Arial" w:hAnsi="Arial" w:cs="Arial"/>
        </w:rPr>
        <w:t xml:space="preserve">or otro lado </w:t>
      </w:r>
      <w:r>
        <w:rPr>
          <w:rFonts w:ascii="Arial" w:hAnsi="Arial" w:cs="Arial"/>
        </w:rPr>
        <w:t>les preocupa qué tan extensa</w:t>
      </w:r>
      <w:r w:rsidRPr="00352FEA">
        <w:rPr>
          <w:rFonts w:ascii="Arial" w:hAnsi="Arial" w:cs="Arial"/>
        </w:rPr>
        <w:t xml:space="preserve"> </w:t>
      </w:r>
      <w:r>
        <w:rPr>
          <w:rFonts w:ascii="Arial" w:hAnsi="Arial" w:cs="Arial"/>
        </w:rPr>
        <w:t xml:space="preserve">es </w:t>
      </w:r>
      <w:r w:rsidRPr="00352FEA">
        <w:rPr>
          <w:rFonts w:ascii="Arial" w:hAnsi="Arial" w:cs="Arial"/>
        </w:rPr>
        <w:t xml:space="preserve">a veces la implantación de un </w:t>
      </w:r>
      <w:r>
        <w:rPr>
          <w:rFonts w:ascii="Arial" w:hAnsi="Arial" w:cs="Arial"/>
        </w:rPr>
        <w:t>nuevo sistema, porque pasan los años y el s</w:t>
      </w:r>
      <w:r w:rsidRPr="00352FEA">
        <w:rPr>
          <w:rFonts w:ascii="Arial" w:hAnsi="Arial" w:cs="Arial"/>
        </w:rPr>
        <w:t>istema nunca termina de implantarse</w:t>
      </w:r>
      <w:r>
        <w:rPr>
          <w:rFonts w:ascii="Arial" w:hAnsi="Arial" w:cs="Arial"/>
        </w:rPr>
        <w:t>;</w:t>
      </w:r>
      <w:r w:rsidRPr="00352FEA">
        <w:rPr>
          <w:rFonts w:ascii="Arial" w:hAnsi="Arial" w:cs="Arial"/>
        </w:rPr>
        <w:t xml:space="preserve"> eso también es una preocupación externada en el seno de la Comisión que también</w:t>
      </w:r>
      <w:r>
        <w:rPr>
          <w:rFonts w:ascii="Arial" w:hAnsi="Arial" w:cs="Arial"/>
        </w:rPr>
        <w:t xml:space="preserve"> </w:t>
      </w:r>
      <w:r w:rsidRPr="00352FEA">
        <w:rPr>
          <w:rFonts w:ascii="Arial" w:hAnsi="Arial" w:cs="Arial"/>
        </w:rPr>
        <w:t>es importante tomar en cuenta</w:t>
      </w:r>
      <w:r>
        <w:rPr>
          <w:rFonts w:ascii="Arial" w:hAnsi="Arial" w:cs="Arial"/>
        </w:rPr>
        <w:t xml:space="preserve">.  Agrega que en ocasiones </w:t>
      </w:r>
      <w:r w:rsidRPr="00352FEA">
        <w:rPr>
          <w:rFonts w:ascii="Arial" w:hAnsi="Arial" w:cs="Arial"/>
        </w:rPr>
        <w:t xml:space="preserve"> muchas de las labores se trasladan al usuario, antes lo hacía una determinada dependencia</w:t>
      </w:r>
      <w:r>
        <w:rPr>
          <w:rFonts w:ascii="Arial" w:hAnsi="Arial" w:cs="Arial"/>
        </w:rPr>
        <w:t>,</w:t>
      </w:r>
      <w:r w:rsidRPr="00352FEA">
        <w:rPr>
          <w:rFonts w:ascii="Arial" w:hAnsi="Arial" w:cs="Arial"/>
        </w:rPr>
        <w:t xml:space="preserve"> ahora el usuario tiene que hacerlo</w:t>
      </w:r>
      <w:r>
        <w:rPr>
          <w:rFonts w:ascii="Arial" w:hAnsi="Arial" w:cs="Arial"/>
        </w:rPr>
        <w:t xml:space="preserve"> y </w:t>
      </w:r>
      <w:r w:rsidRPr="00352FEA">
        <w:rPr>
          <w:rFonts w:ascii="Arial" w:hAnsi="Arial" w:cs="Arial"/>
        </w:rPr>
        <w:t xml:space="preserve">eso impacta en otros </w:t>
      </w:r>
      <w:r>
        <w:rPr>
          <w:rFonts w:ascii="Arial" w:hAnsi="Arial" w:cs="Arial"/>
        </w:rPr>
        <w:t>sectores,</w:t>
      </w:r>
      <w:r w:rsidRPr="00352FEA">
        <w:rPr>
          <w:rFonts w:ascii="Arial" w:hAnsi="Arial" w:cs="Arial"/>
        </w:rPr>
        <w:t xml:space="preserve"> también </w:t>
      </w:r>
      <w:r>
        <w:rPr>
          <w:rFonts w:ascii="Arial" w:hAnsi="Arial" w:cs="Arial"/>
        </w:rPr>
        <w:t xml:space="preserve">los </w:t>
      </w:r>
      <w:r w:rsidRPr="00352FEA">
        <w:rPr>
          <w:rFonts w:ascii="Arial" w:hAnsi="Arial" w:cs="Arial"/>
        </w:rPr>
        <w:t>recursos</w:t>
      </w:r>
      <w:r>
        <w:rPr>
          <w:rFonts w:ascii="Arial" w:hAnsi="Arial" w:cs="Arial"/>
        </w:rPr>
        <w:t>. Otro</w:t>
      </w:r>
      <w:r w:rsidRPr="00352FEA">
        <w:rPr>
          <w:rFonts w:ascii="Arial" w:hAnsi="Arial" w:cs="Arial"/>
        </w:rPr>
        <w:t xml:space="preserve"> </w:t>
      </w:r>
      <w:r>
        <w:rPr>
          <w:rFonts w:ascii="Arial" w:hAnsi="Arial" w:cs="Arial"/>
        </w:rPr>
        <w:t>aspecto</w:t>
      </w:r>
      <w:r w:rsidRPr="00352FEA">
        <w:rPr>
          <w:rFonts w:ascii="Arial" w:hAnsi="Arial" w:cs="Arial"/>
        </w:rPr>
        <w:t xml:space="preserve"> importante de valorar es </w:t>
      </w:r>
      <w:r w:rsidRPr="00352FEA">
        <w:rPr>
          <w:rFonts w:ascii="Arial" w:hAnsi="Arial" w:cs="Arial"/>
        </w:rPr>
        <w:lastRenderedPageBreak/>
        <w:t>que cuando se hacen sistemas es muy conveniente pedir la información de las necesidades de esos sistema</w:t>
      </w:r>
      <w:r>
        <w:rPr>
          <w:rFonts w:ascii="Arial" w:hAnsi="Arial" w:cs="Arial"/>
        </w:rPr>
        <w:t>s,</w:t>
      </w:r>
      <w:r w:rsidRPr="00352FEA">
        <w:rPr>
          <w:rFonts w:ascii="Arial" w:hAnsi="Arial" w:cs="Arial"/>
        </w:rPr>
        <w:t xml:space="preserve"> como procesos de automatización</w:t>
      </w:r>
      <w:r>
        <w:rPr>
          <w:rFonts w:ascii="Arial" w:hAnsi="Arial" w:cs="Arial"/>
        </w:rPr>
        <w:t>,</w:t>
      </w:r>
      <w:r w:rsidRPr="00352FEA">
        <w:rPr>
          <w:rFonts w:ascii="Arial" w:hAnsi="Arial" w:cs="Arial"/>
        </w:rPr>
        <w:t xml:space="preserve"> pero también como fuentes de bases de datos que son convenientes para información relevan</w:t>
      </w:r>
      <w:r>
        <w:rPr>
          <w:rFonts w:ascii="Arial" w:hAnsi="Arial" w:cs="Arial"/>
        </w:rPr>
        <w:t xml:space="preserve">te y estratégica </w:t>
      </w:r>
      <w:r w:rsidRPr="00352FEA">
        <w:rPr>
          <w:rFonts w:ascii="Arial" w:hAnsi="Arial" w:cs="Arial"/>
        </w:rPr>
        <w:t xml:space="preserve">para </w:t>
      </w:r>
      <w:r>
        <w:rPr>
          <w:rFonts w:ascii="Arial" w:hAnsi="Arial" w:cs="Arial"/>
        </w:rPr>
        <w:t xml:space="preserve">la </w:t>
      </w:r>
      <w:r w:rsidRPr="00352FEA">
        <w:rPr>
          <w:rFonts w:ascii="Arial" w:hAnsi="Arial" w:cs="Arial"/>
        </w:rPr>
        <w:t xml:space="preserve">toma </w:t>
      </w:r>
      <w:r>
        <w:rPr>
          <w:rFonts w:ascii="Arial" w:hAnsi="Arial" w:cs="Arial"/>
        </w:rPr>
        <w:t xml:space="preserve"> </w:t>
      </w:r>
      <w:r w:rsidRPr="00352FEA">
        <w:rPr>
          <w:rFonts w:ascii="Arial" w:hAnsi="Arial" w:cs="Arial"/>
        </w:rPr>
        <w:t>de decisiones que muchas veces no se coordina</w:t>
      </w:r>
      <w:r>
        <w:rPr>
          <w:rFonts w:ascii="Arial" w:hAnsi="Arial" w:cs="Arial"/>
        </w:rPr>
        <w:t xml:space="preserve">.  Señala que </w:t>
      </w:r>
      <w:r w:rsidRPr="00352FEA">
        <w:rPr>
          <w:rFonts w:ascii="Arial" w:hAnsi="Arial" w:cs="Arial"/>
        </w:rPr>
        <w:t>hay bases de datos con una información importante de datos</w:t>
      </w:r>
      <w:r>
        <w:rPr>
          <w:rFonts w:ascii="Arial" w:hAnsi="Arial" w:cs="Arial"/>
        </w:rPr>
        <w:t>,</w:t>
      </w:r>
      <w:r w:rsidRPr="00352FEA">
        <w:rPr>
          <w:rFonts w:ascii="Arial" w:hAnsi="Arial" w:cs="Arial"/>
        </w:rPr>
        <w:t xml:space="preserve"> pero que la minería </w:t>
      </w:r>
      <w:r>
        <w:rPr>
          <w:rFonts w:ascii="Arial" w:hAnsi="Arial" w:cs="Arial"/>
        </w:rPr>
        <w:t>de datos para sacar información</w:t>
      </w:r>
      <w:r w:rsidRPr="00352FEA">
        <w:rPr>
          <w:rFonts w:ascii="Arial" w:hAnsi="Arial" w:cs="Arial"/>
        </w:rPr>
        <w:t xml:space="preserve"> para toma de decisiones</w:t>
      </w:r>
      <w:r>
        <w:rPr>
          <w:rFonts w:ascii="Arial" w:hAnsi="Arial" w:cs="Arial"/>
        </w:rPr>
        <w:t>, se</w:t>
      </w:r>
      <w:r w:rsidRPr="00352FEA">
        <w:rPr>
          <w:rFonts w:ascii="Arial" w:hAnsi="Arial" w:cs="Arial"/>
        </w:rPr>
        <w:t xml:space="preserve"> vuelve obsoleta, </w:t>
      </w:r>
      <w:r>
        <w:rPr>
          <w:rFonts w:ascii="Arial" w:hAnsi="Arial" w:cs="Arial"/>
        </w:rPr>
        <w:t xml:space="preserve">reitera la importancia </w:t>
      </w:r>
      <w:r w:rsidRPr="00352FEA">
        <w:rPr>
          <w:rFonts w:ascii="Arial" w:hAnsi="Arial" w:cs="Arial"/>
        </w:rPr>
        <w:t xml:space="preserve"> de tomar </w:t>
      </w:r>
      <w:r>
        <w:rPr>
          <w:rFonts w:ascii="Arial" w:hAnsi="Arial" w:cs="Arial"/>
        </w:rPr>
        <w:t xml:space="preserve">en cuenta esos aspectos </w:t>
      </w:r>
      <w:r w:rsidRPr="00352FEA">
        <w:rPr>
          <w:rFonts w:ascii="Arial" w:hAnsi="Arial" w:cs="Arial"/>
        </w:rPr>
        <w:t xml:space="preserve"> cuando se habla de Sistema</w:t>
      </w:r>
      <w:r>
        <w:rPr>
          <w:rFonts w:ascii="Arial" w:hAnsi="Arial" w:cs="Arial"/>
        </w:rPr>
        <w:t>s</w:t>
      </w:r>
      <w:r w:rsidRPr="00352FEA">
        <w:rPr>
          <w:rFonts w:ascii="Arial" w:hAnsi="Arial" w:cs="Arial"/>
        </w:rPr>
        <w:t xml:space="preserve"> de Información.</w:t>
      </w:r>
    </w:p>
    <w:p w:rsidR="008362DB" w:rsidRPr="00352FEA" w:rsidRDefault="008362DB" w:rsidP="00352FEA">
      <w:pPr>
        <w:jc w:val="both"/>
        <w:rPr>
          <w:rFonts w:ascii="Arial" w:hAnsi="Arial" w:cs="Arial"/>
          <w:i/>
        </w:rPr>
      </w:pPr>
      <w:r w:rsidRPr="00352FEA">
        <w:rPr>
          <w:rFonts w:ascii="Arial" w:hAnsi="Arial" w:cs="Arial"/>
        </w:rPr>
        <w:t xml:space="preserve">La señora Nancy Hidalgo expresa </w:t>
      </w:r>
      <w:r>
        <w:rPr>
          <w:rFonts w:ascii="Arial" w:hAnsi="Arial" w:cs="Arial"/>
        </w:rPr>
        <w:t xml:space="preserve">que comentó con </w:t>
      </w:r>
      <w:r w:rsidRPr="00352FEA">
        <w:rPr>
          <w:rFonts w:ascii="Arial" w:hAnsi="Arial" w:cs="Arial"/>
        </w:rPr>
        <w:t xml:space="preserve"> la señora Grettel Castro, sobre la necesidad de hacer un trabajo de análisis integral</w:t>
      </w:r>
      <w:r>
        <w:rPr>
          <w:rFonts w:ascii="Arial" w:hAnsi="Arial" w:cs="Arial"/>
        </w:rPr>
        <w:t xml:space="preserve">, </w:t>
      </w:r>
      <w:r w:rsidRPr="00352FEA">
        <w:rPr>
          <w:rFonts w:ascii="Arial" w:hAnsi="Arial" w:cs="Arial"/>
        </w:rPr>
        <w:t>no solamente en tema de plazas</w:t>
      </w:r>
      <w:r>
        <w:rPr>
          <w:rFonts w:ascii="Arial" w:hAnsi="Arial" w:cs="Arial"/>
        </w:rPr>
        <w:t>,</w:t>
      </w:r>
      <w:r w:rsidRPr="00352FEA">
        <w:rPr>
          <w:rFonts w:ascii="Arial" w:hAnsi="Arial" w:cs="Arial"/>
        </w:rPr>
        <w:t xml:space="preserve"> sino también en </w:t>
      </w:r>
      <w:r>
        <w:rPr>
          <w:rFonts w:ascii="Arial" w:hAnsi="Arial" w:cs="Arial"/>
        </w:rPr>
        <w:t xml:space="preserve">el </w:t>
      </w:r>
      <w:r w:rsidRPr="00352FEA">
        <w:rPr>
          <w:rFonts w:ascii="Arial" w:hAnsi="Arial" w:cs="Arial"/>
        </w:rPr>
        <w:t xml:space="preserve">tema </w:t>
      </w:r>
      <w:r>
        <w:rPr>
          <w:rFonts w:ascii="Arial" w:hAnsi="Arial" w:cs="Arial"/>
        </w:rPr>
        <w:t xml:space="preserve">de </w:t>
      </w:r>
      <w:r w:rsidRPr="00352FEA">
        <w:rPr>
          <w:rFonts w:ascii="Arial" w:hAnsi="Arial" w:cs="Arial"/>
        </w:rPr>
        <w:t xml:space="preserve">presupuesto, </w:t>
      </w:r>
      <w:r>
        <w:rPr>
          <w:rFonts w:ascii="Arial" w:hAnsi="Arial" w:cs="Arial"/>
        </w:rPr>
        <w:t>agrega</w:t>
      </w:r>
      <w:r w:rsidRPr="00352FEA">
        <w:rPr>
          <w:rFonts w:ascii="Arial" w:hAnsi="Arial" w:cs="Arial"/>
        </w:rPr>
        <w:t xml:space="preserve"> que la información</w:t>
      </w:r>
      <w:r w:rsidRPr="00885495">
        <w:rPr>
          <w:rFonts w:ascii="Arial" w:hAnsi="Arial" w:cs="Arial"/>
        </w:rPr>
        <w:t xml:space="preserve"> </w:t>
      </w:r>
      <w:r w:rsidRPr="00352FEA">
        <w:rPr>
          <w:rFonts w:ascii="Arial" w:hAnsi="Arial" w:cs="Arial"/>
        </w:rPr>
        <w:t>ingresa</w:t>
      </w:r>
      <w:r>
        <w:rPr>
          <w:rFonts w:ascii="Arial" w:hAnsi="Arial" w:cs="Arial"/>
        </w:rPr>
        <w:t xml:space="preserve"> muy rápido y </w:t>
      </w:r>
      <w:r w:rsidRPr="00352FEA">
        <w:rPr>
          <w:rFonts w:ascii="Arial" w:hAnsi="Arial" w:cs="Arial"/>
        </w:rPr>
        <w:t>este año no ha sido la excepción</w:t>
      </w:r>
      <w:r>
        <w:rPr>
          <w:rFonts w:ascii="Arial" w:hAnsi="Arial" w:cs="Arial"/>
        </w:rPr>
        <w:t xml:space="preserve">. Considera que </w:t>
      </w:r>
      <w:r w:rsidRPr="00352FEA">
        <w:rPr>
          <w:rFonts w:ascii="Arial" w:hAnsi="Arial" w:cs="Arial"/>
        </w:rPr>
        <w:t xml:space="preserve">ese análisis es muy necesario porque cuando se empieza a pedir </w:t>
      </w:r>
      <w:r>
        <w:rPr>
          <w:rFonts w:ascii="Arial" w:hAnsi="Arial" w:cs="Arial"/>
        </w:rPr>
        <w:t xml:space="preserve">información se dan cuenta de las prioridades que </w:t>
      </w:r>
      <w:r w:rsidRPr="00352FEA">
        <w:rPr>
          <w:rFonts w:ascii="Arial" w:hAnsi="Arial" w:cs="Arial"/>
        </w:rPr>
        <w:t xml:space="preserve"> están estableciendo los administrativos que hacen el presupuesto, y no los académicos que administran la investigación, la extensión y la docencia en </w:t>
      </w:r>
      <w:r>
        <w:rPr>
          <w:rFonts w:ascii="Arial" w:hAnsi="Arial" w:cs="Arial"/>
        </w:rPr>
        <w:t>la</w:t>
      </w:r>
      <w:r w:rsidRPr="00352FEA">
        <w:rPr>
          <w:rFonts w:ascii="Arial" w:hAnsi="Arial" w:cs="Arial"/>
        </w:rPr>
        <w:t xml:space="preserve"> Institución, </w:t>
      </w:r>
      <w:r>
        <w:rPr>
          <w:rFonts w:ascii="Arial" w:hAnsi="Arial" w:cs="Arial"/>
        </w:rPr>
        <w:t xml:space="preserve">expresa que </w:t>
      </w:r>
      <w:r w:rsidRPr="00352FEA">
        <w:rPr>
          <w:rFonts w:ascii="Arial" w:hAnsi="Arial" w:cs="Arial"/>
        </w:rPr>
        <w:t xml:space="preserve">realmente eso es preocupante y si se quiere hacer las cosas bien se debe hacer esa revisión no solamente a nivel de presupuesto, </w:t>
      </w:r>
      <w:r>
        <w:rPr>
          <w:rFonts w:ascii="Arial" w:hAnsi="Arial" w:cs="Arial"/>
        </w:rPr>
        <w:t xml:space="preserve">sino </w:t>
      </w:r>
      <w:r w:rsidRPr="00352FEA">
        <w:rPr>
          <w:rFonts w:ascii="Arial" w:hAnsi="Arial" w:cs="Arial"/>
        </w:rPr>
        <w:t>de recursos d</w:t>
      </w:r>
      <w:r>
        <w:rPr>
          <w:rFonts w:ascii="Arial" w:hAnsi="Arial" w:cs="Arial"/>
        </w:rPr>
        <w:t xml:space="preserve">e todo tipo, humano y material.  Señala que a ellos los </w:t>
      </w:r>
      <w:r w:rsidRPr="00352FEA">
        <w:rPr>
          <w:rFonts w:ascii="Arial" w:hAnsi="Arial" w:cs="Arial"/>
        </w:rPr>
        <w:t xml:space="preserve">han acusado de querer coadministrar, pero, realmente para tomar decisiones adecuadas </w:t>
      </w:r>
      <w:r>
        <w:rPr>
          <w:rFonts w:ascii="Arial" w:hAnsi="Arial" w:cs="Arial"/>
        </w:rPr>
        <w:t>tienen</w:t>
      </w:r>
      <w:r w:rsidRPr="00352FEA">
        <w:rPr>
          <w:rFonts w:ascii="Arial" w:hAnsi="Arial" w:cs="Arial"/>
        </w:rPr>
        <w:t xml:space="preserve"> que </w:t>
      </w:r>
      <w:r>
        <w:rPr>
          <w:rFonts w:ascii="Arial" w:hAnsi="Arial" w:cs="Arial"/>
        </w:rPr>
        <w:t xml:space="preserve">involucrarse y tener la información clara.  Señalaron </w:t>
      </w:r>
      <w:r w:rsidRPr="00352FEA">
        <w:rPr>
          <w:rFonts w:ascii="Arial" w:hAnsi="Arial" w:cs="Arial"/>
        </w:rPr>
        <w:t xml:space="preserve">la importancia de </w:t>
      </w:r>
      <w:r>
        <w:rPr>
          <w:rFonts w:ascii="Arial" w:hAnsi="Arial" w:cs="Arial"/>
        </w:rPr>
        <w:t>hacer</w:t>
      </w:r>
      <w:r w:rsidRPr="00352FEA">
        <w:rPr>
          <w:rFonts w:ascii="Arial" w:hAnsi="Arial" w:cs="Arial"/>
        </w:rPr>
        <w:t xml:space="preserve"> un trabajo a nivel de Comisión, pero, </w:t>
      </w:r>
      <w:r>
        <w:rPr>
          <w:rFonts w:ascii="Arial" w:hAnsi="Arial" w:cs="Arial"/>
        </w:rPr>
        <w:t xml:space="preserve">considera </w:t>
      </w:r>
      <w:r w:rsidRPr="00352FEA">
        <w:rPr>
          <w:rFonts w:ascii="Arial" w:hAnsi="Arial" w:cs="Arial"/>
        </w:rPr>
        <w:t xml:space="preserve"> que debería hacer</w:t>
      </w:r>
      <w:r>
        <w:rPr>
          <w:rFonts w:ascii="Arial" w:hAnsi="Arial" w:cs="Arial"/>
        </w:rPr>
        <w:t>se</w:t>
      </w:r>
      <w:r w:rsidRPr="00352FEA">
        <w:rPr>
          <w:rFonts w:ascii="Arial" w:hAnsi="Arial" w:cs="Arial"/>
        </w:rPr>
        <w:t xml:space="preserve"> en conjunto con </w:t>
      </w:r>
      <w:r>
        <w:rPr>
          <w:rFonts w:ascii="Arial" w:hAnsi="Arial" w:cs="Arial"/>
        </w:rPr>
        <w:t xml:space="preserve">el </w:t>
      </w:r>
      <w:r w:rsidRPr="00352FEA">
        <w:rPr>
          <w:rFonts w:ascii="Arial" w:hAnsi="Arial" w:cs="Arial"/>
        </w:rPr>
        <w:t>Consejo de Rectoría-Consejo Institucional, un análisis bien detallado</w:t>
      </w:r>
      <w:r>
        <w:rPr>
          <w:rFonts w:ascii="Arial" w:hAnsi="Arial" w:cs="Arial"/>
        </w:rPr>
        <w:t xml:space="preserve"> y </w:t>
      </w:r>
      <w:r w:rsidRPr="00352FEA">
        <w:rPr>
          <w:rFonts w:ascii="Arial" w:hAnsi="Arial" w:cs="Arial"/>
        </w:rPr>
        <w:t xml:space="preserve"> sentarse a rev</w:t>
      </w:r>
      <w:r>
        <w:rPr>
          <w:rFonts w:ascii="Arial" w:hAnsi="Arial" w:cs="Arial"/>
        </w:rPr>
        <w:t>isar y hacer proyecciones de qué</w:t>
      </w:r>
      <w:r w:rsidRPr="00352FEA">
        <w:rPr>
          <w:rFonts w:ascii="Arial" w:hAnsi="Arial" w:cs="Arial"/>
        </w:rPr>
        <w:t xml:space="preserve"> es lo que</w:t>
      </w:r>
      <w:r>
        <w:rPr>
          <w:rFonts w:ascii="Arial" w:hAnsi="Arial" w:cs="Arial"/>
        </w:rPr>
        <w:t xml:space="preserve"> se quiere privilegiar, hacia dó</w:t>
      </w:r>
      <w:r w:rsidRPr="00352FEA">
        <w:rPr>
          <w:rFonts w:ascii="Arial" w:hAnsi="Arial" w:cs="Arial"/>
        </w:rPr>
        <w:t xml:space="preserve">nde se quiere redireccionar los recursos para lograr </w:t>
      </w:r>
      <w:r>
        <w:rPr>
          <w:rFonts w:ascii="Arial" w:hAnsi="Arial" w:cs="Arial"/>
        </w:rPr>
        <w:t>los objetivos estratégicos, la Misión y la V</w:t>
      </w:r>
      <w:r w:rsidRPr="00352FEA">
        <w:rPr>
          <w:rFonts w:ascii="Arial" w:hAnsi="Arial" w:cs="Arial"/>
        </w:rPr>
        <w:t>isión y todo lo que se ha</w:t>
      </w:r>
      <w:r>
        <w:rPr>
          <w:rFonts w:ascii="Arial" w:hAnsi="Arial" w:cs="Arial"/>
        </w:rPr>
        <w:t xml:space="preserve">n establecido </w:t>
      </w:r>
      <w:r w:rsidRPr="00352FEA">
        <w:rPr>
          <w:rFonts w:ascii="Arial" w:hAnsi="Arial" w:cs="Arial"/>
        </w:rPr>
        <w:t>como Institución.</w:t>
      </w:r>
    </w:p>
    <w:p w:rsidR="008362DB" w:rsidRPr="00352FEA" w:rsidRDefault="008362DB" w:rsidP="00352FEA">
      <w:pPr>
        <w:jc w:val="both"/>
        <w:rPr>
          <w:rFonts w:ascii="Arial" w:hAnsi="Arial" w:cs="Arial"/>
          <w:i/>
        </w:rPr>
      </w:pPr>
      <w:r>
        <w:rPr>
          <w:rFonts w:ascii="Arial" w:hAnsi="Arial" w:cs="Arial"/>
        </w:rPr>
        <w:t>El señor Erick Sandoval</w:t>
      </w:r>
      <w:r w:rsidRPr="00352FEA">
        <w:rPr>
          <w:rFonts w:ascii="Arial" w:hAnsi="Arial" w:cs="Arial"/>
        </w:rPr>
        <w:t xml:space="preserve"> se refiere </w:t>
      </w:r>
      <w:r>
        <w:rPr>
          <w:rFonts w:ascii="Arial" w:hAnsi="Arial" w:cs="Arial"/>
        </w:rPr>
        <w:t>a</w:t>
      </w:r>
      <w:r w:rsidRPr="00352FEA">
        <w:rPr>
          <w:rFonts w:ascii="Arial" w:hAnsi="Arial" w:cs="Arial"/>
        </w:rPr>
        <w:t>l tema de</w:t>
      </w:r>
      <w:r>
        <w:rPr>
          <w:rFonts w:ascii="Arial" w:hAnsi="Arial" w:cs="Arial"/>
        </w:rPr>
        <w:t xml:space="preserve"> la </w:t>
      </w:r>
      <w:r w:rsidRPr="00352FEA">
        <w:rPr>
          <w:rFonts w:ascii="Arial" w:hAnsi="Arial" w:cs="Arial"/>
        </w:rPr>
        <w:t xml:space="preserve"> plaza de la Secretaria Administrativa </w:t>
      </w:r>
      <w:r>
        <w:rPr>
          <w:rFonts w:ascii="Arial" w:hAnsi="Arial" w:cs="Arial"/>
        </w:rPr>
        <w:t xml:space="preserve">de la FEITEC, </w:t>
      </w:r>
      <w:r w:rsidRPr="00352FEA">
        <w:rPr>
          <w:rFonts w:ascii="Arial" w:hAnsi="Arial" w:cs="Arial"/>
        </w:rPr>
        <w:t xml:space="preserve">inscrita </w:t>
      </w:r>
      <w:r>
        <w:rPr>
          <w:rFonts w:ascii="Arial" w:hAnsi="Arial" w:cs="Arial"/>
        </w:rPr>
        <w:t>a</w:t>
      </w:r>
      <w:r w:rsidRPr="00352FEA">
        <w:rPr>
          <w:rFonts w:ascii="Arial" w:hAnsi="Arial" w:cs="Arial"/>
        </w:rPr>
        <w:t>l Programa 3</w:t>
      </w:r>
      <w:r>
        <w:rPr>
          <w:rFonts w:ascii="Arial" w:hAnsi="Arial" w:cs="Arial"/>
        </w:rPr>
        <w:t xml:space="preserve">, </w:t>
      </w:r>
      <w:r w:rsidRPr="00352FEA">
        <w:rPr>
          <w:rFonts w:ascii="Arial" w:hAnsi="Arial" w:cs="Arial"/>
        </w:rPr>
        <w:t xml:space="preserve"> para la Federación</w:t>
      </w:r>
      <w:r>
        <w:rPr>
          <w:rFonts w:ascii="Arial" w:hAnsi="Arial" w:cs="Arial"/>
        </w:rPr>
        <w:t xml:space="preserve"> de Estudiantes.  Agrega que la solución sobre el nombramiento de la secretaria en esa plaza, </w:t>
      </w:r>
      <w:r w:rsidRPr="00352FEA">
        <w:rPr>
          <w:rFonts w:ascii="Arial" w:hAnsi="Arial" w:cs="Arial"/>
        </w:rPr>
        <w:t>ha sido un tema que se ha alargado bastante tiempo</w:t>
      </w:r>
      <w:r>
        <w:rPr>
          <w:rFonts w:ascii="Arial" w:hAnsi="Arial" w:cs="Arial"/>
        </w:rPr>
        <w:t xml:space="preserve">, </w:t>
      </w:r>
      <w:r w:rsidRPr="00352FEA">
        <w:rPr>
          <w:rFonts w:ascii="Arial" w:hAnsi="Arial" w:cs="Arial"/>
        </w:rPr>
        <w:t>aunque se esté renovando aún no ha sido posible nomb</w:t>
      </w:r>
      <w:r>
        <w:rPr>
          <w:rFonts w:ascii="Arial" w:hAnsi="Arial" w:cs="Arial"/>
        </w:rPr>
        <w:t>rar una persona en dicho puesto, debido al cambio de las Federaciones. Comenta que ellos han</w:t>
      </w:r>
      <w:r w:rsidRPr="00352FEA">
        <w:rPr>
          <w:rFonts w:ascii="Arial" w:hAnsi="Arial" w:cs="Arial"/>
        </w:rPr>
        <w:t xml:space="preserve"> tratado </w:t>
      </w:r>
      <w:r>
        <w:rPr>
          <w:rFonts w:ascii="Arial" w:hAnsi="Arial" w:cs="Arial"/>
        </w:rPr>
        <w:t>que se le dé la oportunidad a la a</w:t>
      </w:r>
      <w:r w:rsidRPr="00352FEA">
        <w:rPr>
          <w:rFonts w:ascii="Arial" w:hAnsi="Arial" w:cs="Arial"/>
        </w:rPr>
        <w:t>ctual Secretaria Administrativa de la Federación dentro de las personas elegibles</w:t>
      </w:r>
      <w:r>
        <w:rPr>
          <w:rFonts w:ascii="Arial" w:hAnsi="Arial" w:cs="Arial"/>
        </w:rPr>
        <w:t xml:space="preserve">.  No obstante, en ese </w:t>
      </w:r>
      <w:r w:rsidRPr="00352FEA">
        <w:rPr>
          <w:rFonts w:ascii="Arial" w:hAnsi="Arial" w:cs="Arial"/>
        </w:rPr>
        <w:t xml:space="preserve">proceso se han emitido criterios de Asesoría Legal, </w:t>
      </w:r>
      <w:r>
        <w:rPr>
          <w:rFonts w:ascii="Arial" w:hAnsi="Arial" w:cs="Arial"/>
        </w:rPr>
        <w:t xml:space="preserve">y han efectuado </w:t>
      </w:r>
      <w:r w:rsidRPr="00352FEA">
        <w:rPr>
          <w:rFonts w:ascii="Arial" w:hAnsi="Arial" w:cs="Arial"/>
        </w:rPr>
        <w:t xml:space="preserve">reuniones con diferentes entidades </w:t>
      </w:r>
      <w:r>
        <w:rPr>
          <w:rFonts w:ascii="Arial" w:hAnsi="Arial" w:cs="Arial"/>
        </w:rPr>
        <w:t xml:space="preserve">Institucionales, se han </w:t>
      </w:r>
      <w:r w:rsidRPr="00111759">
        <w:rPr>
          <w:rFonts w:ascii="Arial" w:hAnsi="Arial" w:cs="Arial"/>
        </w:rPr>
        <w:t>analizado opciones para ayudar a una persona que ha laborado durante 17 años para</w:t>
      </w:r>
      <w:r w:rsidRPr="00352FEA">
        <w:rPr>
          <w:rFonts w:ascii="Arial" w:hAnsi="Arial" w:cs="Arial"/>
        </w:rPr>
        <w:t xml:space="preserve"> la Federación</w:t>
      </w:r>
      <w:r>
        <w:rPr>
          <w:rFonts w:ascii="Arial" w:hAnsi="Arial" w:cs="Arial"/>
        </w:rPr>
        <w:t>. Agrega que no se trata únicamente de que</w:t>
      </w:r>
      <w:r w:rsidRPr="00352FEA">
        <w:rPr>
          <w:rFonts w:ascii="Arial" w:hAnsi="Arial" w:cs="Arial"/>
        </w:rPr>
        <w:t xml:space="preserve"> la Federación se liber</w:t>
      </w:r>
      <w:r>
        <w:rPr>
          <w:rFonts w:ascii="Arial" w:hAnsi="Arial" w:cs="Arial"/>
        </w:rPr>
        <w:t xml:space="preserve">e de presupuesto y quitarse una responsabilidad </w:t>
      </w:r>
      <w:r w:rsidRPr="00352FEA">
        <w:rPr>
          <w:rFonts w:ascii="Arial" w:hAnsi="Arial" w:cs="Arial"/>
        </w:rPr>
        <w:t xml:space="preserve"> obrero-patronal; </w:t>
      </w:r>
      <w:r>
        <w:rPr>
          <w:rFonts w:ascii="Arial" w:hAnsi="Arial" w:cs="Arial"/>
        </w:rPr>
        <w:t>sino que se trata de</w:t>
      </w:r>
      <w:r w:rsidRPr="00352FEA">
        <w:rPr>
          <w:rFonts w:ascii="Arial" w:hAnsi="Arial" w:cs="Arial"/>
        </w:rPr>
        <w:t xml:space="preserve"> una persona que le ha dado </w:t>
      </w:r>
      <w:r>
        <w:rPr>
          <w:rFonts w:ascii="Arial" w:hAnsi="Arial" w:cs="Arial"/>
        </w:rPr>
        <w:t>mucho</w:t>
      </w:r>
      <w:r w:rsidRPr="00352FEA">
        <w:rPr>
          <w:rFonts w:ascii="Arial" w:hAnsi="Arial" w:cs="Arial"/>
        </w:rPr>
        <w:t xml:space="preserve"> a la Institución </w:t>
      </w:r>
      <w:r>
        <w:rPr>
          <w:rFonts w:ascii="Arial" w:hAnsi="Arial" w:cs="Arial"/>
        </w:rPr>
        <w:t>con una</w:t>
      </w:r>
      <w:r w:rsidRPr="00352FEA">
        <w:rPr>
          <w:rFonts w:ascii="Arial" w:hAnsi="Arial" w:cs="Arial"/>
        </w:rPr>
        <w:t xml:space="preserve"> experiencia de 17 </w:t>
      </w:r>
      <w:r>
        <w:rPr>
          <w:rFonts w:ascii="Arial" w:hAnsi="Arial" w:cs="Arial"/>
        </w:rPr>
        <w:t xml:space="preserve">años </w:t>
      </w:r>
      <w:r w:rsidRPr="00352FEA">
        <w:rPr>
          <w:rFonts w:ascii="Arial" w:hAnsi="Arial" w:cs="Arial"/>
        </w:rPr>
        <w:t xml:space="preserve">y traer </w:t>
      </w:r>
      <w:r>
        <w:rPr>
          <w:rFonts w:ascii="Arial" w:hAnsi="Arial" w:cs="Arial"/>
        </w:rPr>
        <w:t xml:space="preserve"> una persona nueva,</w:t>
      </w:r>
      <w:r w:rsidRPr="00352FEA">
        <w:rPr>
          <w:rFonts w:ascii="Arial" w:hAnsi="Arial" w:cs="Arial"/>
        </w:rPr>
        <w:t xml:space="preserve"> </w:t>
      </w:r>
      <w:r>
        <w:rPr>
          <w:rFonts w:ascii="Arial" w:hAnsi="Arial" w:cs="Arial"/>
        </w:rPr>
        <w:t xml:space="preserve">a la cual tendrían que capacitar; estarían </w:t>
      </w:r>
      <w:r w:rsidRPr="00352FEA">
        <w:rPr>
          <w:rFonts w:ascii="Arial" w:hAnsi="Arial" w:cs="Arial"/>
        </w:rPr>
        <w:t xml:space="preserve"> perdiendo mucho conocimiento</w:t>
      </w:r>
      <w:r>
        <w:rPr>
          <w:rFonts w:ascii="Arial" w:hAnsi="Arial" w:cs="Arial"/>
        </w:rPr>
        <w:t xml:space="preserve">.  Agrega que la </w:t>
      </w:r>
      <w:r w:rsidRPr="00352FEA">
        <w:rPr>
          <w:rFonts w:ascii="Arial" w:hAnsi="Arial" w:cs="Arial"/>
        </w:rPr>
        <w:t>actual secretaria es la que hace la transición de una Fede</w:t>
      </w:r>
      <w:r>
        <w:rPr>
          <w:rFonts w:ascii="Arial" w:hAnsi="Arial" w:cs="Arial"/>
        </w:rPr>
        <w:t>ración a otra Federación ya que ellos cambian cada</w:t>
      </w:r>
      <w:r w:rsidRPr="00352FEA">
        <w:rPr>
          <w:rFonts w:ascii="Arial" w:hAnsi="Arial" w:cs="Arial"/>
        </w:rPr>
        <w:t xml:space="preserve"> año, </w:t>
      </w:r>
      <w:r>
        <w:rPr>
          <w:rFonts w:ascii="Arial" w:hAnsi="Arial" w:cs="Arial"/>
        </w:rPr>
        <w:t xml:space="preserve">y si </w:t>
      </w:r>
      <w:r w:rsidRPr="00352FEA">
        <w:rPr>
          <w:rFonts w:ascii="Arial" w:hAnsi="Arial" w:cs="Arial"/>
        </w:rPr>
        <w:t xml:space="preserve">no fuera por el conocimiento que </w:t>
      </w:r>
      <w:r>
        <w:rPr>
          <w:rFonts w:ascii="Arial" w:hAnsi="Arial" w:cs="Arial"/>
        </w:rPr>
        <w:t>les</w:t>
      </w:r>
      <w:r w:rsidRPr="00352FEA">
        <w:rPr>
          <w:rFonts w:ascii="Arial" w:hAnsi="Arial" w:cs="Arial"/>
        </w:rPr>
        <w:t xml:space="preserve"> aporta la señora Adriana</w:t>
      </w:r>
      <w:r>
        <w:rPr>
          <w:rFonts w:ascii="Arial" w:hAnsi="Arial" w:cs="Arial"/>
        </w:rPr>
        <w:t xml:space="preserve"> Aguilar, </w:t>
      </w:r>
      <w:r w:rsidRPr="00352FEA">
        <w:rPr>
          <w:rFonts w:ascii="Arial" w:hAnsi="Arial" w:cs="Arial"/>
        </w:rPr>
        <w:t>la Federación no podría continuar</w:t>
      </w:r>
      <w:r>
        <w:rPr>
          <w:rFonts w:ascii="Arial" w:hAnsi="Arial" w:cs="Arial"/>
        </w:rPr>
        <w:t xml:space="preserve"> en situaciones similares.  Les  preocupa el tema y reitera que </w:t>
      </w:r>
      <w:r w:rsidRPr="00352FEA">
        <w:rPr>
          <w:rFonts w:ascii="Arial" w:hAnsi="Arial" w:cs="Arial"/>
        </w:rPr>
        <w:t xml:space="preserve"> se ha inten</w:t>
      </w:r>
      <w:r>
        <w:rPr>
          <w:rFonts w:ascii="Arial" w:hAnsi="Arial" w:cs="Arial"/>
        </w:rPr>
        <w:t xml:space="preserve">tado de diferentes maneras con el Departamento de </w:t>
      </w:r>
      <w:r w:rsidRPr="00352FEA">
        <w:rPr>
          <w:rFonts w:ascii="Arial" w:hAnsi="Arial" w:cs="Arial"/>
        </w:rPr>
        <w:t>Recursos Humanos,</w:t>
      </w:r>
      <w:r>
        <w:rPr>
          <w:rFonts w:ascii="Arial" w:hAnsi="Arial" w:cs="Arial"/>
        </w:rPr>
        <w:t xml:space="preserve"> han </w:t>
      </w:r>
      <w:r w:rsidRPr="00352FEA">
        <w:rPr>
          <w:rFonts w:ascii="Arial" w:hAnsi="Arial" w:cs="Arial"/>
        </w:rPr>
        <w:t>intentado agotar diferentes vías</w:t>
      </w:r>
      <w:r>
        <w:rPr>
          <w:rFonts w:ascii="Arial" w:hAnsi="Arial" w:cs="Arial"/>
        </w:rPr>
        <w:t xml:space="preserve">.  Señala que si hubieran </w:t>
      </w:r>
      <w:r w:rsidRPr="00352FEA">
        <w:rPr>
          <w:rFonts w:ascii="Arial" w:hAnsi="Arial" w:cs="Arial"/>
        </w:rPr>
        <w:t>percibido que iba a ser tan difícil y tan complicado</w:t>
      </w:r>
      <w:r>
        <w:rPr>
          <w:rFonts w:ascii="Arial" w:hAnsi="Arial" w:cs="Arial"/>
        </w:rPr>
        <w:t>,</w:t>
      </w:r>
      <w:r w:rsidRPr="00352FEA">
        <w:rPr>
          <w:rFonts w:ascii="Arial" w:hAnsi="Arial" w:cs="Arial"/>
        </w:rPr>
        <w:t xml:space="preserve"> </w:t>
      </w:r>
      <w:r>
        <w:rPr>
          <w:rFonts w:ascii="Arial" w:hAnsi="Arial" w:cs="Arial"/>
        </w:rPr>
        <w:t xml:space="preserve">hubieran </w:t>
      </w:r>
      <w:r w:rsidRPr="00352FEA">
        <w:rPr>
          <w:rFonts w:ascii="Arial" w:hAnsi="Arial" w:cs="Arial"/>
        </w:rPr>
        <w:t>utilizado otro mecanismo,  no cre</w:t>
      </w:r>
      <w:r>
        <w:rPr>
          <w:rFonts w:ascii="Arial" w:hAnsi="Arial" w:cs="Arial"/>
        </w:rPr>
        <w:t xml:space="preserve">yeron </w:t>
      </w:r>
      <w:r w:rsidRPr="00352FEA">
        <w:rPr>
          <w:rFonts w:ascii="Arial" w:hAnsi="Arial" w:cs="Arial"/>
        </w:rPr>
        <w:t xml:space="preserve">que iba a pasar toda </w:t>
      </w:r>
      <w:r>
        <w:rPr>
          <w:rFonts w:ascii="Arial" w:hAnsi="Arial" w:cs="Arial"/>
        </w:rPr>
        <w:t>esa</w:t>
      </w:r>
      <w:r w:rsidRPr="00352FEA">
        <w:rPr>
          <w:rFonts w:ascii="Arial" w:hAnsi="Arial" w:cs="Arial"/>
        </w:rPr>
        <w:t xml:space="preserve"> traba</w:t>
      </w:r>
      <w:r>
        <w:rPr>
          <w:rFonts w:ascii="Arial" w:hAnsi="Arial" w:cs="Arial"/>
        </w:rPr>
        <w:t xml:space="preserve">. Expresa que como </w:t>
      </w:r>
      <w:r w:rsidRPr="00352FEA">
        <w:rPr>
          <w:rFonts w:ascii="Arial" w:hAnsi="Arial" w:cs="Arial"/>
        </w:rPr>
        <w:t xml:space="preserve">estudiantes </w:t>
      </w:r>
      <w:r>
        <w:rPr>
          <w:rFonts w:ascii="Arial" w:hAnsi="Arial" w:cs="Arial"/>
        </w:rPr>
        <w:t>han</w:t>
      </w:r>
      <w:r w:rsidRPr="00352FEA">
        <w:rPr>
          <w:rFonts w:ascii="Arial" w:hAnsi="Arial" w:cs="Arial"/>
        </w:rPr>
        <w:t xml:space="preserve"> tenido que revisar </w:t>
      </w:r>
      <w:r>
        <w:rPr>
          <w:rFonts w:ascii="Arial" w:hAnsi="Arial" w:cs="Arial"/>
        </w:rPr>
        <w:t xml:space="preserve">Código de </w:t>
      </w:r>
      <w:r>
        <w:rPr>
          <w:rFonts w:ascii="Arial" w:hAnsi="Arial" w:cs="Arial"/>
        </w:rPr>
        <w:lastRenderedPageBreak/>
        <w:t xml:space="preserve">Trabajo y otros.  Agrega que se </w:t>
      </w:r>
      <w:r w:rsidRPr="00352FEA">
        <w:rPr>
          <w:rFonts w:ascii="Arial" w:hAnsi="Arial" w:cs="Arial"/>
        </w:rPr>
        <w:t xml:space="preserve">han creado comentarios dentro de la misma institución y presiones a la misma </w:t>
      </w:r>
      <w:r>
        <w:rPr>
          <w:rFonts w:ascii="Arial" w:hAnsi="Arial" w:cs="Arial"/>
        </w:rPr>
        <w:t>s</w:t>
      </w:r>
      <w:r w:rsidRPr="00352FEA">
        <w:rPr>
          <w:rFonts w:ascii="Arial" w:hAnsi="Arial" w:cs="Arial"/>
        </w:rPr>
        <w:t xml:space="preserve">ecretaria </w:t>
      </w:r>
      <w:r>
        <w:rPr>
          <w:rFonts w:ascii="Arial" w:hAnsi="Arial" w:cs="Arial"/>
        </w:rPr>
        <w:t xml:space="preserve">para </w:t>
      </w:r>
      <w:r w:rsidRPr="00352FEA">
        <w:rPr>
          <w:rFonts w:ascii="Arial" w:hAnsi="Arial" w:cs="Arial"/>
        </w:rPr>
        <w:t xml:space="preserve">que </w:t>
      </w:r>
      <w:r>
        <w:rPr>
          <w:rFonts w:ascii="Arial" w:hAnsi="Arial" w:cs="Arial"/>
        </w:rPr>
        <w:t>interponga</w:t>
      </w:r>
      <w:r w:rsidRPr="00352FEA">
        <w:rPr>
          <w:rFonts w:ascii="Arial" w:hAnsi="Arial" w:cs="Arial"/>
        </w:rPr>
        <w:t xml:space="preserve"> un</w:t>
      </w:r>
      <w:r>
        <w:rPr>
          <w:rFonts w:ascii="Arial" w:hAnsi="Arial" w:cs="Arial"/>
        </w:rPr>
        <w:t xml:space="preserve">a demanda contra la Federación o </w:t>
      </w:r>
      <w:r w:rsidRPr="00352FEA">
        <w:rPr>
          <w:rFonts w:ascii="Arial" w:hAnsi="Arial" w:cs="Arial"/>
        </w:rPr>
        <w:t xml:space="preserve">contra el </w:t>
      </w:r>
      <w:r>
        <w:rPr>
          <w:rFonts w:ascii="Arial" w:hAnsi="Arial" w:cs="Arial"/>
        </w:rPr>
        <w:t xml:space="preserve">TEC.  Ellos han realizado </w:t>
      </w:r>
      <w:r w:rsidRPr="00352FEA">
        <w:rPr>
          <w:rFonts w:ascii="Arial" w:hAnsi="Arial" w:cs="Arial"/>
        </w:rPr>
        <w:t xml:space="preserve"> averiguaciones </w:t>
      </w:r>
      <w:r>
        <w:rPr>
          <w:rFonts w:ascii="Arial" w:hAnsi="Arial" w:cs="Arial"/>
        </w:rPr>
        <w:t xml:space="preserve">para conocer las </w:t>
      </w:r>
      <w:r w:rsidRPr="00352FEA">
        <w:rPr>
          <w:rFonts w:ascii="Arial" w:hAnsi="Arial" w:cs="Arial"/>
        </w:rPr>
        <w:t xml:space="preserve">implicaciones legales </w:t>
      </w:r>
      <w:r>
        <w:rPr>
          <w:rFonts w:ascii="Arial" w:hAnsi="Arial" w:cs="Arial"/>
        </w:rPr>
        <w:t xml:space="preserve">para ambas partes; pero </w:t>
      </w:r>
      <w:r w:rsidRPr="00352FEA">
        <w:rPr>
          <w:rFonts w:ascii="Arial" w:hAnsi="Arial" w:cs="Arial"/>
        </w:rPr>
        <w:t xml:space="preserve"> se </w:t>
      </w:r>
      <w:r>
        <w:rPr>
          <w:rFonts w:ascii="Arial" w:hAnsi="Arial" w:cs="Arial"/>
        </w:rPr>
        <w:t xml:space="preserve">les han dado </w:t>
      </w:r>
      <w:r w:rsidRPr="00352FEA">
        <w:rPr>
          <w:rFonts w:ascii="Arial" w:hAnsi="Arial" w:cs="Arial"/>
        </w:rPr>
        <w:t>diferentes escenarios</w:t>
      </w:r>
      <w:r>
        <w:rPr>
          <w:rFonts w:ascii="Arial" w:hAnsi="Arial" w:cs="Arial"/>
        </w:rPr>
        <w:t xml:space="preserve">.  Considera que </w:t>
      </w:r>
      <w:r w:rsidRPr="00352FEA">
        <w:rPr>
          <w:rFonts w:ascii="Arial" w:hAnsi="Arial" w:cs="Arial"/>
        </w:rPr>
        <w:t xml:space="preserve"> es un tema que </w:t>
      </w:r>
      <w:r>
        <w:rPr>
          <w:rFonts w:ascii="Arial" w:hAnsi="Arial" w:cs="Arial"/>
        </w:rPr>
        <w:t xml:space="preserve">no </w:t>
      </w:r>
      <w:r w:rsidRPr="00352FEA">
        <w:rPr>
          <w:rFonts w:ascii="Arial" w:hAnsi="Arial" w:cs="Arial"/>
        </w:rPr>
        <w:t xml:space="preserve">solamente </w:t>
      </w:r>
      <w:r>
        <w:rPr>
          <w:rFonts w:ascii="Arial" w:hAnsi="Arial" w:cs="Arial"/>
        </w:rPr>
        <w:t>e</w:t>
      </w:r>
      <w:r w:rsidRPr="00352FEA">
        <w:rPr>
          <w:rFonts w:ascii="Arial" w:hAnsi="Arial" w:cs="Arial"/>
        </w:rPr>
        <w:t>s de aprobar, o verlo de una manera de una plaza</w:t>
      </w:r>
      <w:r>
        <w:rPr>
          <w:rFonts w:ascii="Arial" w:hAnsi="Arial" w:cs="Arial"/>
        </w:rPr>
        <w:t>,</w:t>
      </w:r>
      <w:r w:rsidRPr="00352FEA">
        <w:rPr>
          <w:rFonts w:ascii="Arial" w:hAnsi="Arial" w:cs="Arial"/>
        </w:rPr>
        <w:t xml:space="preserve"> sino ver toda la familia, las partes personales de la actual secretaria y las implicac</w:t>
      </w:r>
      <w:r>
        <w:rPr>
          <w:rFonts w:ascii="Arial" w:hAnsi="Arial" w:cs="Arial"/>
        </w:rPr>
        <w:t>iones legales que podrían provocarse.  Agrega que le</w:t>
      </w:r>
      <w:r w:rsidRPr="00352FEA">
        <w:rPr>
          <w:rFonts w:ascii="Arial" w:hAnsi="Arial" w:cs="Arial"/>
        </w:rPr>
        <w:t xml:space="preserve"> preocupa </w:t>
      </w:r>
      <w:r>
        <w:rPr>
          <w:rFonts w:ascii="Arial" w:hAnsi="Arial" w:cs="Arial"/>
        </w:rPr>
        <w:t>mucho, máxime que él es el Patrono d</w:t>
      </w:r>
      <w:r w:rsidRPr="00352FEA">
        <w:rPr>
          <w:rFonts w:ascii="Arial" w:hAnsi="Arial" w:cs="Arial"/>
        </w:rPr>
        <w:t xml:space="preserve">e la señora Adriana </w:t>
      </w:r>
      <w:r>
        <w:rPr>
          <w:rFonts w:ascii="Arial" w:hAnsi="Arial" w:cs="Arial"/>
        </w:rPr>
        <w:t xml:space="preserve">Aguilar </w:t>
      </w:r>
      <w:r w:rsidRPr="00352FEA">
        <w:rPr>
          <w:rFonts w:ascii="Arial" w:hAnsi="Arial" w:cs="Arial"/>
        </w:rPr>
        <w:t xml:space="preserve"> y por más que el Instituto Tecnológico de Costa Rica </w:t>
      </w:r>
      <w:r>
        <w:rPr>
          <w:rFonts w:ascii="Arial" w:hAnsi="Arial" w:cs="Arial"/>
        </w:rPr>
        <w:t xml:space="preserve">lo ampare, él tiene </w:t>
      </w:r>
      <w:r w:rsidRPr="00352FEA">
        <w:rPr>
          <w:rFonts w:ascii="Arial" w:hAnsi="Arial" w:cs="Arial"/>
        </w:rPr>
        <w:t xml:space="preserve"> </w:t>
      </w:r>
      <w:r>
        <w:rPr>
          <w:rFonts w:ascii="Arial" w:hAnsi="Arial" w:cs="Arial"/>
        </w:rPr>
        <w:t>una</w:t>
      </w:r>
      <w:r w:rsidRPr="00352FEA">
        <w:rPr>
          <w:rFonts w:ascii="Arial" w:hAnsi="Arial" w:cs="Arial"/>
        </w:rPr>
        <w:t xml:space="preserve"> </w:t>
      </w:r>
      <w:r>
        <w:rPr>
          <w:rFonts w:ascii="Arial" w:hAnsi="Arial" w:cs="Arial"/>
        </w:rPr>
        <w:t>responsabili</w:t>
      </w:r>
      <w:r w:rsidRPr="00352FEA">
        <w:rPr>
          <w:rFonts w:ascii="Arial" w:hAnsi="Arial" w:cs="Arial"/>
        </w:rPr>
        <w:t>dad</w:t>
      </w:r>
      <w:r>
        <w:rPr>
          <w:rFonts w:ascii="Arial" w:hAnsi="Arial" w:cs="Arial"/>
        </w:rPr>
        <w:t xml:space="preserve">, por lo que quiere que </w:t>
      </w:r>
      <w:r w:rsidRPr="00352FEA">
        <w:rPr>
          <w:rFonts w:ascii="Arial" w:hAnsi="Arial" w:cs="Arial"/>
        </w:rPr>
        <w:t xml:space="preserve">el </w:t>
      </w:r>
      <w:r>
        <w:rPr>
          <w:rFonts w:ascii="Arial" w:hAnsi="Arial" w:cs="Arial"/>
        </w:rPr>
        <w:t>p</w:t>
      </w:r>
      <w:r w:rsidRPr="00352FEA">
        <w:rPr>
          <w:rFonts w:ascii="Arial" w:hAnsi="Arial" w:cs="Arial"/>
        </w:rPr>
        <w:t xml:space="preserve">leno del Consejo </w:t>
      </w:r>
      <w:r>
        <w:rPr>
          <w:rFonts w:ascii="Arial" w:hAnsi="Arial" w:cs="Arial"/>
        </w:rPr>
        <w:t xml:space="preserve">tenga </w:t>
      </w:r>
      <w:r w:rsidRPr="00352FEA">
        <w:rPr>
          <w:rFonts w:ascii="Arial" w:hAnsi="Arial" w:cs="Arial"/>
        </w:rPr>
        <w:t xml:space="preserve"> conocimiento </w:t>
      </w:r>
      <w:r>
        <w:rPr>
          <w:rFonts w:ascii="Arial" w:hAnsi="Arial" w:cs="Arial"/>
        </w:rPr>
        <w:t xml:space="preserve">de la situación y  le gustaría conocer cuál </w:t>
      </w:r>
      <w:r w:rsidRPr="00352FEA">
        <w:rPr>
          <w:rFonts w:ascii="Arial" w:hAnsi="Arial" w:cs="Arial"/>
        </w:rPr>
        <w:t xml:space="preserve">es </w:t>
      </w:r>
      <w:r>
        <w:rPr>
          <w:rFonts w:ascii="Arial" w:hAnsi="Arial" w:cs="Arial"/>
        </w:rPr>
        <w:t>su</w:t>
      </w:r>
      <w:r w:rsidRPr="00352FEA">
        <w:rPr>
          <w:rFonts w:ascii="Arial" w:hAnsi="Arial" w:cs="Arial"/>
        </w:rPr>
        <w:t xml:space="preserve"> posición.</w:t>
      </w:r>
    </w:p>
    <w:p w:rsidR="008362DB" w:rsidRPr="007570AE" w:rsidRDefault="008362DB" w:rsidP="00352FEA">
      <w:pPr>
        <w:jc w:val="both"/>
        <w:rPr>
          <w:i/>
        </w:rPr>
      </w:pPr>
      <w:r>
        <w:rPr>
          <w:rFonts w:ascii="Arial" w:hAnsi="Arial" w:cs="Arial"/>
        </w:rPr>
        <w:t>El señor Cristhian Solís amplía  que con el fin de que conste en el acta, la plaza referida es la No.CT</w:t>
      </w:r>
      <w:r w:rsidRPr="00352FEA">
        <w:rPr>
          <w:rFonts w:ascii="Arial" w:hAnsi="Arial" w:cs="Arial"/>
        </w:rPr>
        <w:t>0074</w:t>
      </w:r>
      <w:r w:rsidRPr="007570AE">
        <w:t>.</w:t>
      </w:r>
    </w:p>
    <w:p w:rsidR="008362DB" w:rsidRPr="00B127DF" w:rsidRDefault="008362DB" w:rsidP="00352FEA">
      <w:pPr>
        <w:jc w:val="both"/>
        <w:rPr>
          <w:rFonts w:ascii="Arial" w:hAnsi="Arial" w:cs="Arial"/>
        </w:rPr>
      </w:pPr>
      <w:r>
        <w:rPr>
          <w:rFonts w:ascii="Arial" w:hAnsi="Arial" w:cs="Arial"/>
        </w:rPr>
        <w:t>La señora Nancy Hidalgo</w:t>
      </w:r>
      <w:r w:rsidRPr="00B127DF">
        <w:rPr>
          <w:rFonts w:ascii="Arial" w:hAnsi="Arial" w:cs="Arial"/>
        </w:rPr>
        <w:t xml:space="preserve"> expresa que además del tema señalado anteriormente por el señor  Erick Sandoval</w:t>
      </w:r>
      <w:r>
        <w:rPr>
          <w:rFonts w:ascii="Arial" w:hAnsi="Arial" w:cs="Arial"/>
        </w:rPr>
        <w:t>,</w:t>
      </w:r>
      <w:r w:rsidRPr="00B127DF">
        <w:rPr>
          <w:rFonts w:ascii="Arial" w:hAnsi="Arial" w:cs="Arial"/>
        </w:rPr>
        <w:t xml:space="preserve"> está también lo del tema de transporte interno, y espera que no se proponga otra Comisión, ya que considera que lo que hay que hacer e</w:t>
      </w:r>
      <w:r>
        <w:rPr>
          <w:rFonts w:ascii="Arial" w:hAnsi="Arial" w:cs="Arial"/>
        </w:rPr>
        <w:t xml:space="preserve">stá </w:t>
      </w:r>
      <w:r w:rsidRPr="00B127DF">
        <w:rPr>
          <w:rFonts w:ascii="Arial" w:hAnsi="Arial" w:cs="Arial"/>
        </w:rPr>
        <w:t xml:space="preserve">claro </w:t>
      </w:r>
      <w:r>
        <w:rPr>
          <w:rFonts w:ascii="Arial" w:hAnsi="Arial" w:cs="Arial"/>
        </w:rPr>
        <w:t xml:space="preserve"> y</w:t>
      </w:r>
      <w:r w:rsidRPr="00B127DF">
        <w:rPr>
          <w:rFonts w:ascii="Arial" w:hAnsi="Arial" w:cs="Arial"/>
        </w:rPr>
        <w:t xml:space="preserve">  no es a ellos a quien les toca esa labor.  Le solicita al señor Julio Calvo que interponga sus buenos oficios para que el señor Marcel Hernández, tome esos temas como prioritarios y le busque la solución que corresponda.  </w:t>
      </w:r>
      <w:r>
        <w:rPr>
          <w:rFonts w:ascii="Arial" w:hAnsi="Arial" w:cs="Arial"/>
        </w:rPr>
        <w:t>S</w:t>
      </w:r>
      <w:r w:rsidRPr="00B127DF">
        <w:rPr>
          <w:rFonts w:ascii="Arial" w:hAnsi="Arial" w:cs="Arial"/>
        </w:rPr>
        <w:t xml:space="preserve">e refiere al correo que envió el señor Erick Sandoval respecto al tema del transporte, comenta que ellos no tienen necesidad de justificarse, y más bien se han tardado mucho en quitarles esas responsabilidades legales que están asumiendo, siendo estudiantes y con un rol muy diferente, considera que la Institución debe asumir la responsabilidad de ambos temas y de manera pronta, y como lo decía el señor Erick Sandoval en el correo, es parte de ofrecer un mejor medio para la permanencia de los estudiantes, que puedan matricular más cursos, </w:t>
      </w:r>
      <w:r>
        <w:rPr>
          <w:rFonts w:ascii="Arial" w:hAnsi="Arial" w:cs="Arial"/>
        </w:rPr>
        <w:t xml:space="preserve"> aún de noche, para poder</w:t>
      </w:r>
      <w:r w:rsidRPr="00B127DF">
        <w:rPr>
          <w:rFonts w:ascii="Arial" w:hAnsi="Arial" w:cs="Arial"/>
        </w:rPr>
        <w:t xml:space="preserve"> trasladarse con más facilidad, el tiempo que los estudiantes invierten en bus, es muy valioso y vale la pena que se sientan cómodos, eso es  </w:t>
      </w:r>
      <w:r>
        <w:rPr>
          <w:rFonts w:ascii="Arial" w:hAnsi="Arial" w:cs="Arial"/>
        </w:rPr>
        <w:t>p</w:t>
      </w:r>
      <w:r w:rsidRPr="00B127DF">
        <w:rPr>
          <w:rFonts w:ascii="Arial" w:hAnsi="Arial" w:cs="Arial"/>
        </w:rPr>
        <w:t>arte de las cosas que se deben de arreglar para atraer estudiantes.</w:t>
      </w:r>
    </w:p>
    <w:p w:rsidR="008362DB" w:rsidRPr="00B127DF" w:rsidRDefault="008362DB" w:rsidP="00352FEA">
      <w:pPr>
        <w:jc w:val="both"/>
        <w:rPr>
          <w:rFonts w:ascii="Arial" w:hAnsi="Arial" w:cs="Arial"/>
        </w:rPr>
      </w:pPr>
      <w:r>
        <w:rPr>
          <w:rFonts w:ascii="Arial" w:hAnsi="Arial" w:cs="Arial"/>
        </w:rPr>
        <w:t xml:space="preserve">El señor Julio Calvo </w:t>
      </w:r>
      <w:r w:rsidRPr="00B127DF">
        <w:rPr>
          <w:rFonts w:ascii="Arial" w:hAnsi="Arial" w:cs="Arial"/>
        </w:rPr>
        <w:t>consulta por el asunto de la Secretaria de la FEITEC.</w:t>
      </w:r>
    </w:p>
    <w:p w:rsidR="008362DB" w:rsidRPr="00B127DF" w:rsidRDefault="008362DB" w:rsidP="00352FEA">
      <w:pPr>
        <w:jc w:val="both"/>
        <w:rPr>
          <w:rFonts w:ascii="Arial" w:hAnsi="Arial" w:cs="Arial"/>
        </w:rPr>
      </w:pPr>
      <w:r>
        <w:rPr>
          <w:rFonts w:ascii="Arial" w:hAnsi="Arial" w:cs="Arial"/>
        </w:rPr>
        <w:t>La señora Nancy Hidalgo</w:t>
      </w:r>
      <w:r w:rsidRPr="00B127DF">
        <w:rPr>
          <w:rFonts w:ascii="Arial" w:hAnsi="Arial" w:cs="Arial"/>
        </w:rPr>
        <w:t xml:space="preserve"> expresa que la plaza ya se creó; considera que lo que hace falta es que se asuma el problema.  Se deben buscar los pro y contras </w:t>
      </w:r>
      <w:r>
        <w:rPr>
          <w:rFonts w:ascii="Arial" w:hAnsi="Arial" w:cs="Arial"/>
        </w:rPr>
        <w:t xml:space="preserve">de las posibilidades existentes, </w:t>
      </w:r>
      <w:r w:rsidRPr="00B127DF">
        <w:rPr>
          <w:rFonts w:ascii="Arial" w:hAnsi="Arial" w:cs="Arial"/>
        </w:rPr>
        <w:t xml:space="preserve">tomar decisiones y asumirlas.  </w:t>
      </w:r>
    </w:p>
    <w:p w:rsidR="008362DB" w:rsidRPr="00F36BCE" w:rsidRDefault="008362DB" w:rsidP="00352FEA">
      <w:pPr>
        <w:jc w:val="both"/>
        <w:rPr>
          <w:rFonts w:ascii="Arial" w:hAnsi="Arial" w:cs="Arial"/>
        </w:rPr>
      </w:pPr>
      <w:r w:rsidRPr="00F36BCE">
        <w:rPr>
          <w:rFonts w:ascii="Arial" w:hAnsi="Arial" w:cs="Arial"/>
        </w:rPr>
        <w:t>El señor Julio Calvo expresa que se han evacuado varias consultas legales, la Convención Colectiva y otras normativas  internas, pero no se alinean necesariamente a lo que se pretende.  Señala que habría que retomar el caso para buscar una solución.</w:t>
      </w:r>
    </w:p>
    <w:p w:rsidR="008362DB" w:rsidRPr="00F36BCE" w:rsidRDefault="008362DB" w:rsidP="00352FEA">
      <w:pPr>
        <w:jc w:val="both"/>
        <w:rPr>
          <w:rFonts w:ascii="Arial" w:hAnsi="Arial" w:cs="Arial"/>
        </w:rPr>
      </w:pPr>
      <w:r w:rsidRPr="00C811EB">
        <w:rPr>
          <w:rFonts w:ascii="Arial" w:hAnsi="Arial" w:cs="Arial"/>
        </w:rPr>
        <w:t>La señora Grettel Castro considera que es importante que quede claro, que es lo que le corresponde al Consejo</w:t>
      </w:r>
      <w:r w:rsidR="00C811EB" w:rsidRPr="00C811EB">
        <w:rPr>
          <w:rFonts w:ascii="Arial" w:hAnsi="Arial" w:cs="Arial"/>
        </w:rPr>
        <w:t xml:space="preserve">, </w:t>
      </w:r>
      <w:r w:rsidRPr="00C811EB">
        <w:rPr>
          <w:rFonts w:ascii="Arial" w:hAnsi="Arial" w:cs="Arial"/>
        </w:rPr>
        <w:t xml:space="preserve"> en ambos temas, el Consejo ya se pronunció y lo que resta es de carácter netamente administrativo, se une al llamado que hace la señora Nancy Hidalgo en que las decisiones no se posterguen y  se proceda lo más rápido posible.</w:t>
      </w:r>
    </w:p>
    <w:p w:rsidR="008362DB" w:rsidRPr="00F36BCE" w:rsidRDefault="008362DB" w:rsidP="00352FEA">
      <w:pPr>
        <w:jc w:val="both"/>
        <w:rPr>
          <w:rFonts w:ascii="Arial" w:hAnsi="Arial" w:cs="Arial"/>
        </w:rPr>
      </w:pPr>
      <w:r w:rsidRPr="00F36BCE">
        <w:rPr>
          <w:rFonts w:ascii="Arial" w:hAnsi="Arial" w:cs="Arial"/>
        </w:rPr>
        <w:t xml:space="preserve">El señor Zorem Navarrete aclara que ellos tienen presente que la plaza está creada, el caso específico con la señora Adriana Aguilar  es que no se le permite participar en el concurso, hasta el momento ha habido una negativa </w:t>
      </w:r>
      <w:r>
        <w:rPr>
          <w:rFonts w:ascii="Arial" w:hAnsi="Arial" w:cs="Arial"/>
        </w:rPr>
        <w:t xml:space="preserve">para que ella participe en el concurso y </w:t>
      </w:r>
      <w:r w:rsidRPr="00F36BCE">
        <w:rPr>
          <w:rFonts w:ascii="Arial" w:hAnsi="Arial" w:cs="Arial"/>
        </w:rPr>
        <w:t xml:space="preserve"> como Federación les preocupa esa negativa de manera general, </w:t>
      </w:r>
      <w:r>
        <w:rPr>
          <w:rFonts w:ascii="Arial" w:hAnsi="Arial" w:cs="Arial"/>
        </w:rPr>
        <w:t>si bien es un asunto meramente a</w:t>
      </w:r>
      <w:r w:rsidRPr="00F36BCE">
        <w:rPr>
          <w:rFonts w:ascii="Arial" w:hAnsi="Arial" w:cs="Arial"/>
        </w:rPr>
        <w:t>dministrativo;  consideraron importan</w:t>
      </w:r>
      <w:r>
        <w:rPr>
          <w:rFonts w:ascii="Arial" w:hAnsi="Arial" w:cs="Arial"/>
        </w:rPr>
        <w:t>te hacer el comentario ante el p</w:t>
      </w:r>
      <w:r w:rsidRPr="00F36BCE">
        <w:rPr>
          <w:rFonts w:ascii="Arial" w:hAnsi="Arial" w:cs="Arial"/>
        </w:rPr>
        <w:t>leno del Consejo</w:t>
      </w:r>
      <w:r>
        <w:rPr>
          <w:rFonts w:ascii="Arial" w:hAnsi="Arial" w:cs="Arial"/>
        </w:rPr>
        <w:t xml:space="preserve">, ya que  aquí donde se aprueban </w:t>
      </w:r>
      <w:r w:rsidRPr="00F36BCE">
        <w:rPr>
          <w:rFonts w:ascii="Arial" w:hAnsi="Arial" w:cs="Arial"/>
        </w:rPr>
        <w:t>las Plazas de manera general.</w:t>
      </w:r>
    </w:p>
    <w:p w:rsidR="008362DB" w:rsidRPr="00F36BCE" w:rsidRDefault="008362DB" w:rsidP="00352FEA">
      <w:pPr>
        <w:jc w:val="both"/>
        <w:rPr>
          <w:rFonts w:ascii="Arial" w:hAnsi="Arial" w:cs="Arial"/>
        </w:rPr>
      </w:pPr>
      <w:r>
        <w:rPr>
          <w:rFonts w:ascii="Arial" w:hAnsi="Arial" w:cs="Arial"/>
        </w:rPr>
        <w:lastRenderedPageBreak/>
        <w:t>El señor Julio Calvo</w:t>
      </w:r>
      <w:r w:rsidRPr="00F36BCE">
        <w:rPr>
          <w:rFonts w:ascii="Arial" w:hAnsi="Arial" w:cs="Arial"/>
        </w:rPr>
        <w:t xml:space="preserve"> aclara que no es una negativa de la Administración, sino que la Administración no puede pasarle por encima a la normativa legal, ya que se estaría presentando un problema interno de antecedentes, Convención Colectiva, Sindicato,  </w:t>
      </w:r>
      <w:r>
        <w:rPr>
          <w:rFonts w:ascii="Arial" w:hAnsi="Arial" w:cs="Arial"/>
        </w:rPr>
        <w:t>lo cual es</w:t>
      </w:r>
      <w:r w:rsidRPr="00F36BCE">
        <w:rPr>
          <w:rFonts w:ascii="Arial" w:hAnsi="Arial" w:cs="Arial"/>
        </w:rPr>
        <w:t xml:space="preserve"> contradictorio</w:t>
      </w:r>
      <w:r>
        <w:rPr>
          <w:rFonts w:ascii="Arial" w:hAnsi="Arial" w:cs="Arial"/>
        </w:rPr>
        <w:t>,</w:t>
      </w:r>
      <w:r w:rsidRPr="00F36BCE">
        <w:rPr>
          <w:rFonts w:ascii="Arial" w:hAnsi="Arial" w:cs="Arial"/>
        </w:rPr>
        <w:t xml:space="preserve"> además es </w:t>
      </w:r>
      <w:r>
        <w:rPr>
          <w:rFonts w:ascii="Arial" w:hAnsi="Arial" w:cs="Arial"/>
        </w:rPr>
        <w:t xml:space="preserve"> un tema </w:t>
      </w:r>
      <w:r w:rsidRPr="00F36BCE">
        <w:rPr>
          <w:rFonts w:ascii="Arial" w:hAnsi="Arial" w:cs="Arial"/>
        </w:rPr>
        <w:t xml:space="preserve">totalmente </w:t>
      </w:r>
      <w:r>
        <w:rPr>
          <w:rFonts w:ascii="Arial" w:hAnsi="Arial" w:cs="Arial"/>
        </w:rPr>
        <w:t>a</w:t>
      </w:r>
      <w:r w:rsidRPr="00F36BCE">
        <w:rPr>
          <w:rFonts w:ascii="Arial" w:hAnsi="Arial" w:cs="Arial"/>
        </w:rPr>
        <w:t>dministrativo.</w:t>
      </w:r>
    </w:p>
    <w:p w:rsidR="008362DB" w:rsidRPr="00F36BCE" w:rsidRDefault="008362DB" w:rsidP="00352FEA">
      <w:pPr>
        <w:jc w:val="both"/>
        <w:rPr>
          <w:rFonts w:ascii="Arial" w:hAnsi="Arial" w:cs="Arial"/>
        </w:rPr>
      </w:pPr>
      <w:r w:rsidRPr="00F36BCE">
        <w:rPr>
          <w:rFonts w:ascii="Arial" w:hAnsi="Arial" w:cs="Arial"/>
        </w:rPr>
        <w:t>El señor Erick Sandoval amplía que desde que se inició el proceso, ellos siempre  s</w:t>
      </w:r>
      <w:r>
        <w:rPr>
          <w:rFonts w:ascii="Arial" w:hAnsi="Arial" w:cs="Arial"/>
        </w:rPr>
        <w:t>e han apegado a la l</w:t>
      </w:r>
      <w:r w:rsidRPr="00F36BCE">
        <w:rPr>
          <w:rFonts w:ascii="Arial" w:hAnsi="Arial" w:cs="Arial"/>
        </w:rPr>
        <w:t xml:space="preserve">egalidad y jamás irían en contra del Estatuto o lo que dicta la Convención Colectiva.  En cuanto a la Administración considera que las dependencias del Instituto y los funcionarios no se ponen de acuerdo </w:t>
      </w:r>
      <w:r>
        <w:rPr>
          <w:rFonts w:ascii="Arial" w:hAnsi="Arial" w:cs="Arial"/>
        </w:rPr>
        <w:t xml:space="preserve">y ellos se cuestionan sobre a quién </w:t>
      </w:r>
      <w:r w:rsidRPr="00F36BCE">
        <w:rPr>
          <w:rFonts w:ascii="Arial" w:hAnsi="Arial" w:cs="Arial"/>
        </w:rPr>
        <w:t xml:space="preserve"> hacerle caso, si al Departamento de  Recursos Humanos o una persona misma de ese Departamento que les cambia la versión</w:t>
      </w:r>
      <w:r>
        <w:rPr>
          <w:rFonts w:ascii="Arial" w:hAnsi="Arial" w:cs="Arial"/>
        </w:rPr>
        <w:t xml:space="preserve"> cada vez que consultan: Lo</w:t>
      </w:r>
      <w:r w:rsidRPr="00F36BCE">
        <w:rPr>
          <w:rFonts w:ascii="Arial" w:hAnsi="Arial" w:cs="Arial"/>
        </w:rPr>
        <w:t xml:space="preserve"> que quieren es que todas las dependencias se pongan de acuerdo. Considera que los han dejado </w:t>
      </w:r>
      <w:r>
        <w:rPr>
          <w:rFonts w:ascii="Arial" w:hAnsi="Arial" w:cs="Arial"/>
        </w:rPr>
        <w:t xml:space="preserve">solos </w:t>
      </w:r>
      <w:r w:rsidRPr="00F36BCE">
        <w:rPr>
          <w:rFonts w:ascii="Arial" w:hAnsi="Arial" w:cs="Arial"/>
        </w:rPr>
        <w:t xml:space="preserve">y no han recibido el apoyo que realmente </w:t>
      </w:r>
      <w:r>
        <w:rPr>
          <w:rFonts w:ascii="Arial" w:hAnsi="Arial" w:cs="Arial"/>
        </w:rPr>
        <w:t xml:space="preserve">requieren para solucionar este problema y además, les  han cambiado el </w:t>
      </w:r>
      <w:r w:rsidRPr="00F36BCE">
        <w:rPr>
          <w:rFonts w:ascii="Arial" w:hAnsi="Arial" w:cs="Arial"/>
        </w:rPr>
        <w:t>criterio muchas veces.</w:t>
      </w:r>
    </w:p>
    <w:p w:rsidR="008362DB" w:rsidRPr="00F8295C" w:rsidRDefault="008362DB" w:rsidP="00F36BCE">
      <w:pPr>
        <w:jc w:val="both"/>
        <w:rPr>
          <w:rFonts w:ascii="Arial" w:hAnsi="Arial" w:cs="Arial"/>
          <w:bCs/>
          <w:lang w:val="es-ES_tradnl"/>
        </w:rPr>
      </w:pPr>
      <w:r w:rsidRPr="00F8295C">
        <w:rPr>
          <w:rFonts w:ascii="Arial" w:hAnsi="Arial" w:cs="Arial"/>
          <w:bCs/>
          <w:lang w:val="es-ES_tradnl"/>
        </w:rPr>
        <w:t xml:space="preserve">Se somete a votación la propuesta y se obtiene el siguiente resultado: </w:t>
      </w:r>
      <w:r>
        <w:rPr>
          <w:rFonts w:ascii="Arial" w:hAnsi="Arial" w:cs="Arial"/>
          <w:bCs/>
          <w:lang w:val="es-ES_tradnl"/>
        </w:rPr>
        <w:t>12</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12</w:t>
      </w:r>
      <w:r w:rsidRPr="00F8295C">
        <w:rPr>
          <w:rFonts w:ascii="Arial" w:hAnsi="Arial" w:cs="Arial"/>
          <w:bCs/>
          <w:lang w:val="es-ES_tradnl"/>
        </w:rPr>
        <w:t xml:space="preserve"> votos a favor, 0 en contra.</w:t>
      </w:r>
    </w:p>
    <w:p w:rsidR="008362DB" w:rsidRPr="00F8295C" w:rsidRDefault="008362DB" w:rsidP="00F36BCE">
      <w:pPr>
        <w:jc w:val="both"/>
        <w:rPr>
          <w:rFonts w:ascii="Arial" w:hAnsi="Arial" w:cs="Arial"/>
          <w:bCs/>
          <w:lang w:val="es-ES_tradnl"/>
        </w:rPr>
      </w:pPr>
      <w:r w:rsidRPr="00F8295C">
        <w:rPr>
          <w:rFonts w:ascii="Arial" w:hAnsi="Arial" w:cs="Arial"/>
          <w:bCs/>
          <w:lang w:val="es-ES_tradnl"/>
        </w:rPr>
        <w:t>Por lo tanto, el Consejo Institucional:</w:t>
      </w:r>
    </w:p>
    <w:p w:rsidR="008362DB" w:rsidRDefault="008362DB" w:rsidP="00F36BCE">
      <w:pPr>
        <w:rPr>
          <w:rFonts w:ascii="Arial" w:hAnsi="Arial" w:cs="Arial"/>
          <w:b/>
          <w:lang w:val="es-ES_tradnl"/>
        </w:rPr>
      </w:pPr>
      <w:r w:rsidRPr="00481B4A">
        <w:rPr>
          <w:rFonts w:ascii="Arial" w:hAnsi="Arial" w:cs="Arial"/>
          <w:b/>
          <w:lang w:val="es-ES_tradnl"/>
        </w:rPr>
        <w:t xml:space="preserve">CONSIDERANDO QUE: </w:t>
      </w:r>
    </w:p>
    <w:p w:rsidR="008362DB" w:rsidRPr="00571316" w:rsidRDefault="008362DB" w:rsidP="00DC745C">
      <w:pPr>
        <w:numPr>
          <w:ilvl w:val="0"/>
          <w:numId w:val="43"/>
        </w:numPr>
        <w:ind w:left="364"/>
        <w:contextualSpacing/>
        <w:jc w:val="both"/>
        <w:rPr>
          <w:rFonts w:ascii="Arial" w:hAnsi="Arial" w:cs="Arial"/>
          <w:lang w:val="es-ES"/>
        </w:rPr>
      </w:pPr>
      <w:r w:rsidRPr="00571316">
        <w:rPr>
          <w:rFonts w:ascii="Arial" w:hAnsi="Arial" w:cs="Arial"/>
          <w:lang w:eastAsia="es-CR"/>
        </w:rPr>
        <w:t>La Comisión de Planificación y Administración envió oficio SCI-328-2011, del 02 de mayo de 2011, suscrito por la BQ. Grettel Castro Portuguez, Coordinadora de la Comisión de Planificación y Administración, dirigido a la Ing. Giannina Ortiz, Rectora a.i., en el cual le indica que en la Sesión No. 2708, Artículo 13, del 07 de abril de 2011, se aprobó el Cronograma 2011, para la Formulación del Plan Anual Operativo y Presupuesto Ordinario 2012 y en virtud de que la fecha para la presentación, por parte de la Rectoría, de la Renovación y Creación de Plazas venció el 29 de abril de 2011, se le solicita enviar la información respectiva, con el fin de que la Comisión pueda analizarla en la reunión del viernes 06 de mayo de 2011 .</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eastAsia="es-CR"/>
        </w:rPr>
        <w:t>La Secretaría del Consejo Institucional, recibe oficio VAD-234-2011, del 16 de junio de 2011, suscrito por el MAE. Jorge Mena Calderón, Vicerrector de Administración, dirigido al M.Sc. Eugenio Trejos Benavides, Presidente del Consejo Institucional</w:t>
      </w:r>
      <w:r w:rsidRPr="00571316">
        <w:rPr>
          <w:rFonts w:ascii="Arial" w:hAnsi="Arial" w:cs="Arial"/>
          <w:lang w:eastAsia="es-CR"/>
        </w:rPr>
        <w:t>, en el cual para los trámites correspondientes ante el Consejo Institucional, remite oficio RH-766-2011, suscrito por la Dra. Hannia Rodríguez Mora, Directora del Departamento de Recursos Humanos, en el cual adjunta la propuesta de Renovación Permanente y Temporal de Plazas 2012.</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t>La Secretaría del Consejo Institucional, recibe memorando OPI-117-2011, del 02 de setiembre de 2011, suscrito por la M.A.U. Tatiana Fernández Martín, Directora de Oficina de Planificación Institucional y el M.A.E. Marcel Hernández Mora, Vicerrector de Administración, dirigido al Dr. Julio Calvo Alvarado, Presidente del Consejo Institucional, en el cual remite la propuesta de Creación de Plazas para el año 2012, la cual debe ser analizada y aprobada por el Consejo Institucional, para su incorporación en el Plan Anual Operativo y Presupuesto 2012.  Asimismo, se destaca que el documento de Renovación de Plazas Permanentes y Temporales para el año 2012, enviado por el M.A.E Jorge Mena al Consejo Institucional, mediante el memorando VAD-234-2011 del 03 de junio del presente año, no se modifica.</w:t>
      </w:r>
    </w:p>
    <w:p w:rsidR="008362DB" w:rsidRPr="00571316" w:rsidRDefault="008362DB" w:rsidP="00DC745C">
      <w:pPr>
        <w:numPr>
          <w:ilvl w:val="0"/>
          <w:numId w:val="43"/>
        </w:numPr>
        <w:tabs>
          <w:tab w:val="left" w:pos="426"/>
        </w:tabs>
        <w:ind w:left="426" w:hanging="426"/>
        <w:contextualSpacing/>
        <w:jc w:val="both"/>
        <w:rPr>
          <w:rFonts w:ascii="Arial" w:hAnsi="Arial" w:cs="Arial"/>
          <w:i/>
          <w:sz w:val="20"/>
          <w:szCs w:val="20"/>
        </w:rPr>
      </w:pPr>
      <w:r w:rsidRPr="00571316">
        <w:rPr>
          <w:rFonts w:ascii="Arial" w:hAnsi="Arial" w:cs="Arial"/>
          <w:lang w:val="es-ES"/>
        </w:rPr>
        <w:lastRenderedPageBreak/>
        <w:t>La Secretaría del Consejo Institucional, recibe memorando OPI-119-2011, del 06 de setiembre de 2011, suscrito por  la M.A.U. Tatiana Fernández Martín, Directora de la Oficina de Planificación Institucional y el M.A.E. Marcel Hernández Mora, Vicerrector de Administración, dirigido al Dr. Julio Calvo Alvarado, Presidente del Consejo Institucional  en el cual adjunta la Fe de Erratas que modifica el memorando OPI-117-2011, sobre la Creación de Plazas 2012.</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Comisión de Planificación y Administración, en reunión No. 422-2011, del 09 de setiembre de 2011, recibe al MAE. Marcel Hernández, Vicerrector de Administración, la MAU. Tatiana Fernández, Directora de la Oficina de Planificación Institucional y al Lic. Nelson Ortega, funcionario del Departamento de Recursos Humanos, quienes presentan la propuesta de creación y renovación de plazas 2012. La Comisión plantea algunas observaciones y consultas, que los invitados se comprometen aclarar.</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Comisión de Planificación y Administración, en las reuniones Nos. 423-2011 y 424-2011, del 14 y 16 de setiembre de 2011, respectivamente continúa con el análisis de plazas, y dispone enviar oficios consultando dudas y observaciones sobre éstas.</w:t>
      </w:r>
    </w:p>
    <w:p w:rsidR="008362DB" w:rsidRPr="00571316" w:rsidRDefault="008362DB" w:rsidP="00DC745C">
      <w:pPr>
        <w:numPr>
          <w:ilvl w:val="0"/>
          <w:numId w:val="43"/>
        </w:numPr>
        <w:tabs>
          <w:tab w:val="left" w:pos="426"/>
        </w:tabs>
        <w:ind w:left="426" w:hanging="426"/>
        <w:contextualSpacing/>
        <w:jc w:val="both"/>
        <w:rPr>
          <w:rFonts w:ascii="Arial" w:hAnsi="Arial" w:cs="Arial"/>
          <w:i/>
          <w:sz w:val="20"/>
          <w:szCs w:val="20"/>
        </w:rPr>
      </w:pPr>
      <w:r w:rsidRPr="00571316">
        <w:rPr>
          <w:rFonts w:ascii="Arial" w:hAnsi="Arial" w:cs="Arial"/>
        </w:rPr>
        <w:t>La Comisión de Planificación y Administración, envió oficio SCI-705-2011, del 20 de setiembre de 2011, suscrito por la BQ. Grettel Castro Portuguez, Coordinadora de la Comisión de Planificación y Administración, dirigido a la M.A.U. Tatiana Fernández Martín, Directora de la Oficina de Planificación Institucional y al MAE. Marcel Hernández, Vicerrector de Administración, en el cual se les solicita se aclaren las dudas en algunas plazas que se describen en el oficio.</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Comisión de Planificación y Administración, en la reunión No. 425-2011 del 21 de setiembre de 2011, continúa con el análisis de plazas.</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t>La Secretaría del Consejo Institucional, recibe oficio RH-1214-2011, del 23 de setiembre de 2011, suscrito por la Dra. Hannia Rodríguez Mora, Directora del Departamento de Recursos Humanos, dirigido al MAE. Marcel Hernández, Vicerrector de Administración y la M.A.U. Tatiana Fernández, Directora de la Oficina de Planificación Institucional, en el cual hacen las siguientes aclaraciones de las consultas realizadas en el oficio SCI-705-2011:</w:t>
      </w:r>
    </w:p>
    <w:p w:rsidR="008362DB" w:rsidRPr="00571316" w:rsidRDefault="00C811EB" w:rsidP="00BC3B88">
      <w:pPr>
        <w:spacing w:line="360" w:lineRule="auto"/>
        <w:jc w:val="center"/>
        <w:rPr>
          <w:rFonts w:ascii="Arial" w:hAnsi="Arial" w:cs="Arial"/>
          <w:sz w:val="22"/>
          <w:szCs w:val="22"/>
        </w:rPr>
      </w:pPr>
      <w:r w:rsidRPr="00A54946">
        <w:rPr>
          <w:rFonts w:ascii="Arial" w:hAnsi="Arial" w:cs="Arial"/>
          <w:sz w:val="22"/>
          <w:szCs w:val="22"/>
        </w:rPr>
        <w:lastRenderedPageBreak/>
        <w:pict>
          <v:shape id="_x0000_i1032" type="#_x0000_t75" style="width:420.3pt;height:341.75pt">
            <v:imagedata r:id="rId15" o:title=""/>
          </v:shape>
        </w:pict>
      </w:r>
    </w:p>
    <w:p w:rsidR="008362DB" w:rsidRPr="00571316" w:rsidRDefault="00C811EB" w:rsidP="00BC3B88">
      <w:pPr>
        <w:spacing w:line="360" w:lineRule="auto"/>
        <w:jc w:val="center"/>
        <w:rPr>
          <w:rFonts w:ascii="Arial" w:hAnsi="Arial" w:cs="Arial"/>
          <w:sz w:val="22"/>
          <w:szCs w:val="22"/>
        </w:rPr>
      </w:pPr>
      <w:r w:rsidRPr="00A54946">
        <w:rPr>
          <w:rFonts w:ascii="Arial" w:hAnsi="Arial" w:cs="Arial"/>
          <w:sz w:val="22"/>
          <w:szCs w:val="22"/>
        </w:rPr>
        <w:lastRenderedPageBreak/>
        <w:pict>
          <v:shape id="_x0000_i1033" type="#_x0000_t75" style="width:414.7pt;height:612.45pt">
            <v:imagedata r:id="rId16" o:title=""/>
          </v:shape>
        </w:pict>
      </w:r>
    </w:p>
    <w:p w:rsidR="008362DB" w:rsidRPr="00571316" w:rsidRDefault="00C811EB" w:rsidP="00BC3B88">
      <w:pPr>
        <w:tabs>
          <w:tab w:val="left" w:pos="426"/>
        </w:tabs>
        <w:ind w:left="426"/>
        <w:contextualSpacing/>
        <w:jc w:val="both"/>
        <w:rPr>
          <w:rFonts w:ascii="Arial" w:hAnsi="Arial" w:cs="Arial"/>
          <w:sz w:val="22"/>
          <w:szCs w:val="22"/>
        </w:rPr>
      </w:pPr>
      <w:r w:rsidRPr="00A54946">
        <w:rPr>
          <w:rFonts w:ascii="Arial" w:hAnsi="Arial" w:cs="Arial"/>
          <w:sz w:val="22"/>
          <w:szCs w:val="22"/>
        </w:rPr>
        <w:lastRenderedPageBreak/>
        <w:pict>
          <v:shape id="_x0000_i1034" type="#_x0000_t75" style="width:414.7pt;height:609.65pt">
            <v:imagedata r:id="rId17" o:title=""/>
          </v:shape>
        </w:pict>
      </w:r>
      <w:r w:rsidRPr="00A54946">
        <w:rPr>
          <w:rFonts w:ascii="Arial" w:hAnsi="Arial" w:cs="Arial"/>
          <w:sz w:val="22"/>
          <w:szCs w:val="22"/>
        </w:rPr>
        <w:lastRenderedPageBreak/>
        <w:pict>
          <v:shape id="_x0000_i1035" type="#_x0000_t75" style="width:403.5pt;height:385.25pt">
            <v:imagedata r:id="rId18" o:title=""/>
          </v:shape>
        </w:pict>
      </w:r>
    </w:p>
    <w:p w:rsidR="008362DB" w:rsidRPr="00571316" w:rsidRDefault="008362DB" w:rsidP="00BC3B88">
      <w:pPr>
        <w:tabs>
          <w:tab w:val="left" w:pos="426"/>
        </w:tabs>
        <w:ind w:left="708"/>
        <w:contextualSpacing/>
        <w:jc w:val="both"/>
        <w:rPr>
          <w:rFonts w:ascii="Arial" w:hAnsi="Arial" w:cs="Arial"/>
          <w:sz w:val="20"/>
          <w:szCs w:val="20"/>
        </w:rPr>
      </w:pPr>
      <w:r w:rsidRPr="00571316">
        <w:rPr>
          <w:rFonts w:ascii="Arial" w:hAnsi="Arial" w:cs="Arial"/>
          <w:i/>
          <w:sz w:val="20"/>
          <w:szCs w:val="20"/>
        </w:rPr>
        <w:t>Adicionalmente a lo solicitado en oficio SCI-705-2011, es conveniente agregar a este oficio la información solicitada verbalmente por la Comisión de Planificación y Administración, en la reunión celebrada el 09 de setiembre del año en curso.  A continuación se atiende lo solicitado</w:t>
      </w:r>
      <w:r w:rsidRPr="00571316">
        <w:rPr>
          <w:rFonts w:ascii="Arial" w:hAnsi="Arial" w:cs="Arial"/>
          <w:sz w:val="20"/>
          <w:szCs w:val="20"/>
        </w:rPr>
        <w:t>:</w:t>
      </w:r>
    </w:p>
    <w:p w:rsidR="008362DB" w:rsidRPr="00571316" w:rsidRDefault="008362DB" w:rsidP="00DC745C">
      <w:pPr>
        <w:pStyle w:val="Prrafodelista"/>
        <w:numPr>
          <w:ilvl w:val="0"/>
          <w:numId w:val="32"/>
        </w:numPr>
        <w:ind w:left="996" w:hanging="357"/>
        <w:contextualSpacing/>
        <w:jc w:val="both"/>
        <w:rPr>
          <w:rFonts w:ascii="Arial" w:hAnsi="Arial" w:cs="Arial"/>
          <w:i/>
          <w:sz w:val="20"/>
          <w:szCs w:val="20"/>
        </w:rPr>
      </w:pPr>
      <w:r w:rsidRPr="00571316">
        <w:rPr>
          <w:rFonts w:ascii="Arial" w:hAnsi="Arial" w:cs="Arial"/>
          <w:i/>
          <w:sz w:val="20"/>
          <w:szCs w:val="20"/>
        </w:rPr>
        <w:t>En página No. 37 del documento de la Propuesta de Renovación Permanente y Temporal de las plazas para el año 2012, inclúyase la plaza SE0017 dentro del grupo de plazas para la implementación de los sistemas de información. Además se adjunta a este oficio el cronograma del Proyecto de Sistemas de Información, elaborado por el Ing. Jorge Carmona, Coordinador del Proyecto.</w:t>
      </w:r>
    </w:p>
    <w:p w:rsidR="008362DB" w:rsidRPr="00571316" w:rsidRDefault="008362DB" w:rsidP="00DC745C">
      <w:pPr>
        <w:pStyle w:val="Prrafodelista"/>
        <w:numPr>
          <w:ilvl w:val="0"/>
          <w:numId w:val="32"/>
        </w:numPr>
        <w:ind w:left="996" w:hanging="357"/>
        <w:contextualSpacing/>
        <w:jc w:val="both"/>
        <w:rPr>
          <w:rFonts w:ascii="Arial" w:hAnsi="Arial" w:cs="Arial"/>
          <w:i/>
          <w:sz w:val="20"/>
          <w:szCs w:val="20"/>
        </w:rPr>
      </w:pPr>
      <w:r w:rsidRPr="00571316">
        <w:rPr>
          <w:rFonts w:ascii="Arial" w:hAnsi="Arial" w:cs="Arial"/>
          <w:i/>
          <w:sz w:val="20"/>
          <w:szCs w:val="20"/>
        </w:rPr>
        <w:t>En la página No. 44 del documento de la Propuesta de Renovación Permanente y Temporal de las plazas para el año 2012, inclúyase la plaza CT0071, dentro del grupo de plazas del Programa 4: Vicerrectoría de Investigación y Extensión, así mismo esta plaza se elimina de la página 34 del documento en mención.</w:t>
      </w:r>
    </w:p>
    <w:p w:rsidR="008362DB" w:rsidRPr="00571316" w:rsidRDefault="008362DB" w:rsidP="00DC745C">
      <w:pPr>
        <w:pStyle w:val="Prrafodelista"/>
        <w:numPr>
          <w:ilvl w:val="0"/>
          <w:numId w:val="32"/>
        </w:numPr>
        <w:ind w:left="996" w:hanging="357"/>
        <w:contextualSpacing/>
        <w:jc w:val="both"/>
        <w:rPr>
          <w:rFonts w:ascii="Arial" w:hAnsi="Arial" w:cs="Arial"/>
          <w:i/>
          <w:sz w:val="20"/>
          <w:szCs w:val="20"/>
        </w:rPr>
      </w:pPr>
      <w:r w:rsidRPr="00571316">
        <w:rPr>
          <w:rFonts w:ascii="Arial" w:hAnsi="Arial" w:cs="Arial"/>
          <w:i/>
          <w:sz w:val="20"/>
          <w:szCs w:val="20"/>
        </w:rPr>
        <w:t>Se incluye en este documento la ejecución de la plaza CT0067 y CT0071 (años 2010 y 2011)”.</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En reunión de la Comisión de Planificación y Administración No. 426-2011, del 23 de setiembre de 2011, se continúa la revisión de plazas y se presentan algunas dudas sobre estas, por lo que se dispone enviar notas a los responsables, con el fin de que se aclaren.</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 xml:space="preserve">Se envió oficio SCI-733-2011, del 26 de setiembre de 2011, suscrito por la BQ. Grettel Castro Portuguez, Coordinadora de la Comisión de Planificación y Administración, dirigido a la M.Sc. Laura Pizarro, Directora del Departamento de </w:t>
      </w:r>
      <w:r w:rsidRPr="00571316">
        <w:rPr>
          <w:rFonts w:ascii="Arial" w:hAnsi="Arial" w:cs="Arial"/>
        </w:rPr>
        <w:lastRenderedPageBreak/>
        <w:t>Orientación y Sicología, en el cual se le consulta sobre el período en que se realizan las visitas a los colegios.</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Se envió oficio SCI-734-2011, del 26 de setiembre de 2011, suscrito por la BQ. Grettel Castro Portuguez, Coordinadora de la Comisión de Planificación y Administración, dirigido a la Licda. Sonia Villegas Salas, Directora de la Escuela de Ciencias y Letras, Sede Regional San Carlos, en el cual se le solicita información sobre cuál es la población de estudiantes y profesores que tiene la Carrera de Turismo Rural Sostenible.</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Se envió oficio SCI-735-2011, del 26 de setiembre de 2011, suscrito por la BQ. Grettel Castro Portuguez, Coordinadora de la Comisión de Planificación y Administración, dirigido al Dr. Milton Villarreal, Vicerrector de Investigación y Extensión, en el cual se le consulta si se va a nombrar Coordinador para la Unidad de Estudios de Posgrado, según lo acordado en la Asamblea General de la Asamblea Institucional Representativa.</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Se envió oficio SCI-736-2011, del 26 de setiembre de 2011, suscrito por la BQ. Grettel Castro Portuguez, Coordinadora de la Comisión de Planificación y Administración, dirigido al MAE. Marcel Hernández, Vicerrector de Administración, en el cual se le solicita aclarar varias dudas en las propuestas de creación de Plazas 2012, Plazas Permanentes y Fondos del Sistema.</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 xml:space="preserve">La Comisión de Planificación y Administración, consultó al MAE. Marcel Hernández, Vicerrector de Administración, sobre la plaza SE006 “Profesional en Administración”, categoría 23, jornada 100%, 12 meses, 1 tiempo completo, ya que la misma fue creada para conciliar información con las cuentas de la Caja Costarricense de Seguro Social. </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Secretaría del Consejo Institucional recibe oficio VAD-369-2011, del 26 de setiembre de 2011, suscrito por el MAE. Marcel Hernández Mora, Vicerrector de Administración, dirigido a la BQ. Grettel Castro Portuguez, Coordinadora de la Comisión de Planificación y Administración, en el cual adjunta la propuesta de Addendum de Creación y Renovación de Plazas Temporales, Fondos del Sistema, en el cual mediante oficio RH-1242-2011, suscrito por la Dra. Hannia Rodríguez Mora, Directora del Departamento de Recursos Humanos, amplía la información de la plaza SE006.</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t>La Comisión de Planificación y Administración ha analizado en las reuniones Nos. 428-2011 y 429-2011, del 27 y 29 de setiembre del año en curso, respectivamente, la renovación de plazas temporales, para poder trasformar las plazas que han venido siendo temporales por varios años y que las labores que desarrollan tienen un carácter permanente, pero se ha encontrado poca información con respecto a las labores que se desempeñan con cada plaza. Por lo anterior, la Comisión ha tomado la decisión de mantener todas las plazas temporales para el año 2012, mientras se recibe más información para poder completar el análisis de  trasladar las plazas de temporales a permanentes.</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t xml:space="preserve">Se recibe oficio VIE-838-11, del 28 de setiembre de 2011, suscrito por el Ph.D Edgar Ortiz Malavasi, Vicerrector a.i. de la VIE, dirigido </w:t>
      </w:r>
      <w:r w:rsidRPr="00571316">
        <w:rPr>
          <w:rFonts w:ascii="Arial" w:hAnsi="Arial" w:cs="Arial"/>
        </w:rPr>
        <w:t>a la BQ. Grettel Castro Portuguez, Coordinadora de la Comisión de Planificación, en el cual da respuesta a la consulta realizada en oficio SCI-735-2011, e indica que sí va a nombrar el Coordinador o Coordinadora para la Unidad de Estudios de Posgrado.</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lastRenderedPageBreak/>
        <w:t xml:space="preserve">Se recibe oficio DOP-205-2011, del 29 de setiembre de 2011, suscrito por la M.Sc. Laura Pizarro Aguilar, Directora del Departamento de Orientación y Psicología, dirigido </w:t>
      </w:r>
      <w:r w:rsidRPr="00571316">
        <w:rPr>
          <w:rFonts w:ascii="Arial" w:hAnsi="Arial" w:cs="Arial"/>
        </w:rPr>
        <w:t>a la BQ. Grettel Castro Portuguez, Coordinadora de la Comisión de Planificación, en el cual justifica las plazas SE0033, SE0034, SE0035 y SE0036, del Programa de Información Profesional.</w:t>
      </w:r>
    </w:p>
    <w:p w:rsidR="008362DB" w:rsidRPr="00571316" w:rsidRDefault="008362DB" w:rsidP="00DC745C">
      <w:pPr>
        <w:numPr>
          <w:ilvl w:val="0"/>
          <w:numId w:val="43"/>
        </w:numPr>
        <w:tabs>
          <w:tab w:val="left" w:pos="426"/>
        </w:tabs>
        <w:ind w:left="426" w:hanging="426"/>
        <w:contextualSpacing/>
        <w:jc w:val="both"/>
        <w:rPr>
          <w:rFonts w:ascii="Arial" w:hAnsi="Arial" w:cs="Arial"/>
          <w:lang w:val="es-ES"/>
        </w:rPr>
      </w:pPr>
      <w:r w:rsidRPr="00571316">
        <w:rPr>
          <w:rFonts w:ascii="Arial" w:hAnsi="Arial" w:cs="Arial"/>
          <w:lang w:val="es-ES"/>
        </w:rPr>
        <w:t>Se recibe oficio RH-1250-2011, del 29 de setiembre de 2011, suscrito por la Dra. Hannia Rodríguez Mora, Directora del Departamento de Recursos Humanos, dirigido al MAE. Marcel Hernández Mora, Vicerrector de Administración, en el cual da respuesta al oficio SCI-736-2011, referente a las observaciones de  las propuestas de plazas 2012, y en lo que corresponde a las plazas de esta propuesta señala:</w:t>
      </w:r>
    </w:p>
    <w:p w:rsidR="008362DB" w:rsidRPr="00571316" w:rsidRDefault="00C811EB" w:rsidP="00BC3B88">
      <w:pPr>
        <w:spacing w:line="360" w:lineRule="auto"/>
        <w:jc w:val="center"/>
        <w:rPr>
          <w:rFonts w:ascii="Arial" w:hAnsi="Arial" w:cs="Arial"/>
          <w:sz w:val="22"/>
          <w:szCs w:val="22"/>
        </w:rPr>
      </w:pPr>
      <w:r w:rsidRPr="00A54946">
        <w:rPr>
          <w:rFonts w:ascii="Arial" w:hAnsi="Arial" w:cs="Arial"/>
          <w:sz w:val="22"/>
          <w:szCs w:val="22"/>
        </w:rPr>
        <w:pict>
          <v:shape id="_x0000_i1036" type="#_x0000_t75" style="width:367.95pt;height:286.6pt">
            <v:imagedata r:id="rId19" o:title=""/>
          </v:shape>
        </w:pict>
      </w:r>
    </w:p>
    <w:p w:rsidR="008362DB" w:rsidRPr="00571316" w:rsidRDefault="00C811EB" w:rsidP="00BC3B88">
      <w:pPr>
        <w:spacing w:line="360" w:lineRule="auto"/>
        <w:jc w:val="center"/>
        <w:rPr>
          <w:rFonts w:ascii="Arial" w:hAnsi="Arial" w:cs="Arial"/>
          <w:sz w:val="22"/>
          <w:szCs w:val="22"/>
        </w:rPr>
      </w:pPr>
      <w:r w:rsidRPr="00A54946">
        <w:rPr>
          <w:rFonts w:ascii="Arial" w:hAnsi="Arial" w:cs="Arial"/>
          <w:sz w:val="22"/>
          <w:szCs w:val="22"/>
        </w:rPr>
        <w:lastRenderedPageBreak/>
        <w:pict>
          <v:shape id="_x0000_i1037" type="#_x0000_t75" style="width:355.3pt;height:335.7pt">
            <v:imagedata r:id="rId20" o:title=""/>
          </v:shape>
        </w:pic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En reunión ordinaria No. 429-2011, celebrada el 29 de setiembre de 2011, la Comisión de Planificación y Administración, dispuso elevar al Consejo Institucional la propuesta sobre renovación de plazas temporales para el año 2012, fondos FEES.</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 xml:space="preserve">El Consejo Institucional aprobó en Sesión No. 2734, artículo 9, del 30 de setiembre de 2011: Renovación temporal de plazas fondos FEES para el año 2012, el siguiente acuerdo: </w:t>
      </w:r>
    </w:p>
    <w:p w:rsidR="008362DB" w:rsidRPr="00571316" w:rsidRDefault="008362DB" w:rsidP="00BC3B88">
      <w:pPr>
        <w:ind w:left="426"/>
        <w:contextualSpacing/>
        <w:jc w:val="both"/>
        <w:rPr>
          <w:rFonts w:ascii="Arial" w:hAnsi="Arial" w:cs="Arial"/>
          <w:i/>
          <w:sz w:val="18"/>
          <w:szCs w:val="18"/>
          <w:lang w:val="es-ES"/>
        </w:rPr>
      </w:pPr>
      <w:r w:rsidRPr="00571316">
        <w:rPr>
          <w:rFonts w:ascii="Arial" w:hAnsi="Arial" w:cs="Arial"/>
          <w:b/>
          <w:i/>
          <w:sz w:val="18"/>
          <w:szCs w:val="18"/>
          <w:lang w:val="es-ES"/>
        </w:rPr>
        <w:t>“ACUERDA</w:t>
      </w:r>
      <w:r w:rsidRPr="00571316">
        <w:rPr>
          <w:rFonts w:ascii="Arial" w:hAnsi="Arial" w:cs="Arial"/>
          <w:i/>
          <w:sz w:val="18"/>
          <w:szCs w:val="18"/>
          <w:lang w:val="es-ES"/>
        </w:rPr>
        <w:t>:</w:t>
      </w:r>
    </w:p>
    <w:p w:rsidR="008362DB" w:rsidRPr="00571316" w:rsidRDefault="008362DB" w:rsidP="00DC745C">
      <w:pPr>
        <w:pStyle w:val="Prrafodelista"/>
        <w:numPr>
          <w:ilvl w:val="0"/>
          <w:numId w:val="38"/>
        </w:numPr>
        <w:ind w:left="852" w:hanging="426"/>
        <w:contextualSpacing/>
        <w:jc w:val="both"/>
        <w:rPr>
          <w:rFonts w:ascii="Arial" w:hAnsi="Arial" w:cs="Arial"/>
          <w:i/>
          <w:sz w:val="18"/>
          <w:szCs w:val="18"/>
          <w:lang w:val="es-ES"/>
        </w:rPr>
      </w:pPr>
      <w:r w:rsidRPr="00571316">
        <w:rPr>
          <w:rFonts w:ascii="Arial" w:hAnsi="Arial" w:cs="Arial"/>
          <w:i/>
          <w:sz w:val="18"/>
          <w:szCs w:val="18"/>
          <w:lang w:val="es-ES"/>
        </w:rPr>
        <w:t>Aprobar en los diferentes programas de la Institución, para el año 2012,  las siguientes plazas temporales de acuerdo con las características que se plantean en el cuadro siguiente:</w:t>
      </w:r>
    </w:p>
    <w:tbl>
      <w:tblPr>
        <w:tblW w:w="885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83"/>
        <w:gridCol w:w="496"/>
        <w:gridCol w:w="851"/>
        <w:gridCol w:w="2126"/>
        <w:gridCol w:w="425"/>
        <w:gridCol w:w="851"/>
        <w:gridCol w:w="850"/>
        <w:gridCol w:w="568"/>
        <w:gridCol w:w="1133"/>
        <w:gridCol w:w="1276"/>
      </w:tblGrid>
      <w:tr w:rsidR="008362DB" w:rsidRPr="00571316" w:rsidTr="00A429A0">
        <w:trPr>
          <w:trHeight w:val="780"/>
          <w:tblHeader/>
        </w:trPr>
        <w:tc>
          <w:tcPr>
            <w:tcW w:w="283"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w:t>
            </w:r>
          </w:p>
        </w:tc>
        <w:tc>
          <w:tcPr>
            <w:tcW w:w="496"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Prog</w:t>
            </w:r>
          </w:p>
        </w:tc>
        <w:tc>
          <w:tcPr>
            <w:tcW w:w="851"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 xml:space="preserve">Número </w:t>
            </w:r>
            <w:r w:rsidRPr="00571316">
              <w:rPr>
                <w:rFonts w:ascii="Calibri" w:hAnsi="Calibri" w:cs="Arial"/>
                <w:b/>
                <w:bCs/>
                <w:i/>
                <w:sz w:val="18"/>
                <w:szCs w:val="18"/>
              </w:rPr>
              <w:br/>
              <w:t>Plaza ↓</w:t>
            </w:r>
          </w:p>
        </w:tc>
        <w:tc>
          <w:tcPr>
            <w:tcW w:w="2126" w:type="dxa"/>
            <w:shd w:val="clear" w:color="000000" w:fill="0070C0"/>
            <w:noWrap/>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Puesto</w:t>
            </w:r>
          </w:p>
        </w:tc>
        <w:tc>
          <w:tcPr>
            <w:tcW w:w="425" w:type="dxa"/>
            <w:shd w:val="clear" w:color="000000" w:fill="0070C0"/>
            <w:vAlign w:val="center"/>
          </w:tcPr>
          <w:p w:rsidR="008362DB" w:rsidRPr="00571316" w:rsidRDefault="008362DB" w:rsidP="00A429A0">
            <w:pPr>
              <w:ind w:left="1416"/>
              <w:jc w:val="center"/>
              <w:rPr>
                <w:rFonts w:ascii="Calibri" w:hAnsi="Calibri" w:cs="Arial"/>
                <w:b/>
                <w:bCs/>
                <w:i/>
                <w:sz w:val="18"/>
                <w:szCs w:val="18"/>
              </w:rPr>
            </w:pPr>
            <w:r w:rsidRPr="00571316">
              <w:rPr>
                <w:rFonts w:ascii="Calibri" w:hAnsi="Calibri" w:cs="Arial"/>
                <w:b/>
                <w:bCs/>
                <w:i/>
                <w:sz w:val="18"/>
                <w:szCs w:val="18"/>
              </w:rPr>
              <w:t>Cat</w:t>
            </w:r>
          </w:p>
        </w:tc>
        <w:tc>
          <w:tcPr>
            <w:tcW w:w="851"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Periodo</w:t>
            </w:r>
            <w:r w:rsidRPr="00571316">
              <w:rPr>
                <w:rFonts w:ascii="Calibri" w:hAnsi="Calibri" w:cs="Arial"/>
                <w:b/>
                <w:bCs/>
                <w:i/>
                <w:sz w:val="18"/>
                <w:szCs w:val="18"/>
              </w:rPr>
              <w:br/>
              <w:t>(meses)</w:t>
            </w:r>
          </w:p>
        </w:tc>
        <w:tc>
          <w:tcPr>
            <w:tcW w:w="850"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Jornada</w:t>
            </w:r>
            <w:r w:rsidRPr="00571316">
              <w:rPr>
                <w:rFonts w:ascii="Calibri" w:hAnsi="Calibri" w:cs="Arial"/>
                <w:b/>
                <w:bCs/>
                <w:i/>
                <w:sz w:val="18"/>
                <w:szCs w:val="18"/>
              </w:rPr>
              <w:br/>
              <w:t>%</w:t>
            </w:r>
          </w:p>
        </w:tc>
        <w:tc>
          <w:tcPr>
            <w:tcW w:w="568"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TCE</w:t>
            </w:r>
          </w:p>
        </w:tc>
        <w:tc>
          <w:tcPr>
            <w:tcW w:w="1133"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Estado</w:t>
            </w:r>
          </w:p>
        </w:tc>
        <w:tc>
          <w:tcPr>
            <w:tcW w:w="1276" w:type="dxa"/>
            <w:shd w:val="clear" w:color="000000" w:fill="0070C0"/>
            <w:vAlign w:val="center"/>
          </w:tcPr>
          <w:p w:rsidR="008362DB" w:rsidRPr="00571316" w:rsidRDefault="008362DB" w:rsidP="00A429A0">
            <w:pPr>
              <w:rPr>
                <w:rFonts w:ascii="Calibri" w:hAnsi="Calibri" w:cs="Arial"/>
                <w:b/>
                <w:bCs/>
                <w:i/>
                <w:sz w:val="18"/>
                <w:szCs w:val="18"/>
              </w:rPr>
            </w:pPr>
            <w:r w:rsidRPr="00571316">
              <w:rPr>
                <w:rFonts w:ascii="Calibri" w:hAnsi="Calibri" w:cs="Arial"/>
                <w:b/>
                <w:bCs/>
                <w:i/>
                <w:sz w:val="18"/>
                <w:szCs w:val="18"/>
              </w:rPr>
              <w:t>Adscrita 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CF0093</w:t>
            </w:r>
          </w:p>
        </w:tc>
        <w:tc>
          <w:tcPr>
            <w:tcW w:w="2126" w:type="dxa"/>
          </w:tcPr>
          <w:p w:rsidR="008362DB" w:rsidRPr="00571316" w:rsidRDefault="008362DB" w:rsidP="00A429A0">
            <w:pPr>
              <w:rPr>
                <w:rFonts w:ascii="Calibri" w:hAnsi="Calibri" w:cs="Arial"/>
                <w:i/>
                <w:sz w:val="18"/>
                <w:szCs w:val="18"/>
              </w:rPr>
            </w:pPr>
            <w:r w:rsidRPr="00571316">
              <w:rPr>
                <w:rFonts w:ascii="Calibri" w:hAnsi="Calibri" w:cs="Arial"/>
                <w:i/>
                <w:sz w:val="18"/>
                <w:szCs w:val="18"/>
              </w:rPr>
              <w:t>Profesional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0.3</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RH</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CF2314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Conserje</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Conserjería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CF2315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Conserje</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Conserjería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CF2333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Asesoría Estudiantil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TSS</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CF2389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Asesoría Legal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VIESA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CF2390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Asesoría Estudiantil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TSS</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CF2391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 xml:space="preserve">Profesional Tecnol. Inform. </w:t>
            </w:r>
            <w:r w:rsidRPr="00571316">
              <w:rPr>
                <w:rFonts w:ascii="Calibri" w:hAnsi="Calibri" w:cs="Arial"/>
                <w:i/>
                <w:sz w:val="18"/>
                <w:szCs w:val="18"/>
              </w:rPr>
              <w:lastRenderedPageBreak/>
              <w:t>y Comunic B</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lastRenderedPageBreak/>
              <w:t>22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 xml:space="preserve">Centro </w:t>
            </w:r>
            <w:r w:rsidRPr="00571316">
              <w:rPr>
                <w:rFonts w:ascii="Calibri" w:hAnsi="Calibri" w:cs="Arial"/>
                <w:i/>
                <w:sz w:val="18"/>
                <w:szCs w:val="18"/>
              </w:rPr>
              <w:lastRenderedPageBreak/>
              <w:t>Cómputo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CF2392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Asesoría Estudiantil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CFT004</w:t>
            </w:r>
          </w:p>
        </w:tc>
        <w:tc>
          <w:tcPr>
            <w:tcW w:w="2126" w:type="dxa"/>
            <w:noWrap/>
            <w:vAlign w:val="center"/>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4.8</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0.4</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4.8</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0.4</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4.8</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0.4</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CFT009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4.8</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0.4</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CFT010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4.8</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0.4</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CFT011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CFT012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CT0016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CT0017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CT0018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CT0019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CT0029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Tecnol. Inform. y Comunic</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Centro Cómputo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en Soporte Computacional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8</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25%</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0.25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Centro Cómputo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Ingeniería y Arquitectura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Ofi. Ingeniería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OPI</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 en Manten. o Artes Gráf.</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Adm.Mante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CT0038</w:t>
            </w:r>
          </w:p>
        </w:tc>
        <w:tc>
          <w:tcPr>
            <w:tcW w:w="2126" w:type="dxa"/>
          </w:tcPr>
          <w:p w:rsidR="008362DB" w:rsidRPr="00571316" w:rsidRDefault="008362DB" w:rsidP="00A429A0">
            <w:pPr>
              <w:rPr>
                <w:rFonts w:ascii="Calibri" w:hAnsi="Calibri" w:cs="Arial"/>
                <w:i/>
                <w:sz w:val="18"/>
                <w:szCs w:val="18"/>
              </w:rPr>
            </w:pPr>
            <w:r w:rsidRPr="00571316">
              <w:rPr>
                <w:rFonts w:ascii="Calibri" w:hAnsi="Calibri" w:cs="Arial"/>
                <w:i/>
                <w:sz w:val="18"/>
                <w:szCs w:val="18"/>
              </w:rPr>
              <w:t>Profesional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Aprovi</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CT0039</w:t>
            </w:r>
          </w:p>
        </w:tc>
        <w:tc>
          <w:tcPr>
            <w:tcW w:w="2126" w:type="dxa"/>
          </w:tcPr>
          <w:p w:rsidR="008362DB" w:rsidRPr="00571316" w:rsidRDefault="008362DB" w:rsidP="00A429A0">
            <w:pPr>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Financiero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RH</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Técnico(a)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16</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Adm. Registro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 en Bibliotecología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8</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Biblioteca-CASJ</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Téc(a) en Bibliotecología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Biblioteca Cartago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Ingeniería y Arquitectura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Comunicación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Ofi. Com. Merc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Ing y Arq B</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Ofi. Ingeniería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CT0058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Conserje</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Conserjería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Técnico(a)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16</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Dir. CASJ</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Cocinero</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7</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trike/>
                <w:sz w:val="18"/>
                <w:szCs w:val="18"/>
              </w:rPr>
            </w:pPr>
            <w:r w:rsidRPr="00571316">
              <w:rPr>
                <w:rFonts w:ascii="Calibri" w:hAnsi="Calibri" w:cs="Arial"/>
                <w:i/>
                <w:sz w:val="18"/>
                <w:szCs w:val="18"/>
              </w:rPr>
              <w:t>Servicios Generales</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Asesoría Estudiantil</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TSS</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Adm. Registro - CASJ</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CT0073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Secretaria (o) Ejecutiva (o) 1</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TIE</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CT0074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Secretaria (o) Ejecutiva (o) 1</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VIESA - FEITEC</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PE0001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PE0002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PE0003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PE0004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PE0005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9.5</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0.79</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Vic. Docencia</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SE005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RH</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SE006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Administración</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Improbada</w:t>
            </w:r>
          </w:p>
        </w:tc>
        <w:tc>
          <w:tcPr>
            <w:tcW w:w="1276" w:type="dxa"/>
            <w:noWrap/>
          </w:tcPr>
          <w:p w:rsidR="008362DB" w:rsidRPr="00571316" w:rsidRDefault="008362DB" w:rsidP="00A429A0">
            <w:pPr>
              <w:rPr>
                <w:rFonts w:ascii="Calibri" w:hAnsi="Calibri" w:cs="Arial"/>
                <w:i/>
                <w:sz w:val="18"/>
                <w:szCs w:val="18"/>
              </w:rPr>
            </w:pPr>
            <w:r w:rsidRPr="00571316">
              <w:rPr>
                <w:rFonts w:ascii="Calibri" w:hAnsi="Calibri" w:cs="Arial"/>
                <w:i/>
                <w:sz w:val="18"/>
                <w:szCs w:val="18"/>
              </w:rPr>
              <w:t>RH</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SE007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Chofer</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7</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Unid. Transp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SE008</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Chofer</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7</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Unid. Transp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SE009</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Chofer</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7</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Unid. Transp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SE010</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Chofer</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7</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6</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Unid. Transp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SE031</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Financiero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SE032</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Financiero</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SE033</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0.33</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SE034</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0.33</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SE035</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2</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0.33</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SE036</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Asistente de Admón 1</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8</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0.33</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DOP</w:t>
            </w:r>
          </w:p>
        </w:tc>
      </w:tr>
      <w:tr w:rsidR="008362DB" w:rsidRPr="00571316" w:rsidTr="00A429A0">
        <w:trPr>
          <w:trHeight w:val="227"/>
        </w:trPr>
        <w:tc>
          <w:tcPr>
            <w:tcW w:w="283" w:type="dxa"/>
          </w:tcPr>
          <w:p w:rsidR="008362DB" w:rsidRPr="00571316" w:rsidRDefault="008362DB" w:rsidP="006062E5">
            <w:pPr>
              <w:pStyle w:val="Prrafodelista"/>
              <w:numPr>
                <w:ilvl w:val="0"/>
                <w:numId w:val="33"/>
              </w:numPr>
              <w:ind w:left="0"/>
              <w:jc w:val="center"/>
              <w:rPr>
                <w:rFonts w:ascii="Calibri" w:hAnsi="Calibri" w:cs="Arial"/>
                <w:i/>
                <w:sz w:val="18"/>
                <w:szCs w:val="18"/>
              </w:rPr>
            </w:pPr>
          </w:p>
        </w:tc>
        <w:tc>
          <w:tcPr>
            <w:tcW w:w="4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SE037</w:t>
            </w:r>
          </w:p>
        </w:tc>
        <w:tc>
          <w:tcPr>
            <w:tcW w:w="212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Tecnol. Inform. y Comunic</w:t>
            </w:r>
          </w:p>
        </w:tc>
        <w:tc>
          <w:tcPr>
            <w:tcW w:w="425"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1"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0"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68"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3"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Aprobada</w:t>
            </w:r>
          </w:p>
        </w:tc>
        <w:tc>
          <w:tcPr>
            <w:tcW w:w="1276" w:type="dxa"/>
            <w:noWrap/>
            <w:vAlign w:val="center"/>
          </w:tcPr>
          <w:p w:rsidR="008362DB" w:rsidRPr="00571316" w:rsidRDefault="008362DB" w:rsidP="00A429A0">
            <w:pPr>
              <w:rPr>
                <w:rFonts w:ascii="Calibri" w:hAnsi="Calibri" w:cs="Arial"/>
                <w:i/>
                <w:sz w:val="18"/>
                <w:szCs w:val="18"/>
              </w:rPr>
            </w:pPr>
            <w:r w:rsidRPr="00571316">
              <w:rPr>
                <w:rFonts w:ascii="Calibri" w:hAnsi="Calibri" w:cs="Arial"/>
                <w:i/>
                <w:sz w:val="18"/>
                <w:szCs w:val="18"/>
              </w:rPr>
              <w:t>Centro Cómputo</w:t>
            </w:r>
          </w:p>
        </w:tc>
      </w:tr>
    </w:tbl>
    <w:p w:rsidR="008362DB" w:rsidRPr="00571316" w:rsidRDefault="008362DB" w:rsidP="00DC745C">
      <w:pPr>
        <w:numPr>
          <w:ilvl w:val="0"/>
          <w:numId w:val="34"/>
        </w:numPr>
        <w:tabs>
          <w:tab w:val="clear" w:pos="360"/>
        </w:tabs>
        <w:autoSpaceDE w:val="0"/>
        <w:autoSpaceDN w:val="0"/>
        <w:adjustRightInd w:val="0"/>
        <w:ind w:left="993" w:hanging="284"/>
        <w:jc w:val="both"/>
        <w:rPr>
          <w:rFonts w:ascii="Arial" w:hAnsi="Arial" w:cs="Arial"/>
          <w:i/>
          <w:sz w:val="18"/>
          <w:szCs w:val="18"/>
        </w:rPr>
      </w:pPr>
      <w:r w:rsidRPr="00571316">
        <w:rPr>
          <w:rFonts w:ascii="Arial" w:hAnsi="Arial" w:cs="Arial"/>
          <w:i/>
          <w:sz w:val="18"/>
          <w:szCs w:val="18"/>
        </w:rPr>
        <w:t>Solicitar al Departamento de Recursos Humanos la asignación de un código especial a las plazas de 9.5 y 4.8 meses, que permita mantener el control de que son plazas para ampliaciones de jornada.</w:t>
      </w:r>
    </w:p>
    <w:p w:rsidR="008362DB" w:rsidRPr="00571316" w:rsidRDefault="008362DB" w:rsidP="00DC745C">
      <w:pPr>
        <w:numPr>
          <w:ilvl w:val="0"/>
          <w:numId w:val="34"/>
        </w:numPr>
        <w:tabs>
          <w:tab w:val="clear" w:pos="360"/>
        </w:tabs>
        <w:autoSpaceDE w:val="0"/>
        <w:autoSpaceDN w:val="0"/>
        <w:adjustRightInd w:val="0"/>
        <w:ind w:left="993" w:hanging="284"/>
        <w:jc w:val="both"/>
        <w:rPr>
          <w:rFonts w:ascii="Arial" w:hAnsi="Arial" w:cs="Arial"/>
          <w:i/>
          <w:sz w:val="18"/>
          <w:szCs w:val="18"/>
        </w:rPr>
      </w:pPr>
      <w:r w:rsidRPr="00571316">
        <w:rPr>
          <w:rFonts w:ascii="Arial" w:hAnsi="Arial" w:cs="Arial"/>
          <w:i/>
          <w:sz w:val="18"/>
          <w:szCs w:val="18"/>
        </w:rPr>
        <w:t>Aprobar la plaza CF2331, que se adscribe al Centro de Cómputo para que sea destacada a las labores de mantenimiento del Sistema de Información  del departamento de Trabajo Social y Salud.</w:t>
      </w:r>
    </w:p>
    <w:p w:rsidR="008362DB" w:rsidRPr="00571316" w:rsidRDefault="008362DB" w:rsidP="00DC745C">
      <w:pPr>
        <w:numPr>
          <w:ilvl w:val="0"/>
          <w:numId w:val="34"/>
        </w:numPr>
        <w:tabs>
          <w:tab w:val="clear" w:pos="360"/>
        </w:tabs>
        <w:autoSpaceDE w:val="0"/>
        <w:autoSpaceDN w:val="0"/>
        <w:adjustRightInd w:val="0"/>
        <w:ind w:left="993" w:hanging="284"/>
        <w:jc w:val="both"/>
        <w:rPr>
          <w:rFonts w:ascii="Arial" w:hAnsi="Arial" w:cs="Arial"/>
          <w:i/>
          <w:sz w:val="18"/>
          <w:szCs w:val="18"/>
        </w:rPr>
      </w:pPr>
      <w:r w:rsidRPr="00571316">
        <w:rPr>
          <w:rFonts w:ascii="Arial" w:hAnsi="Arial" w:cs="Arial"/>
          <w:i/>
          <w:sz w:val="18"/>
          <w:szCs w:val="18"/>
        </w:rPr>
        <w:lastRenderedPageBreak/>
        <w:t>Aprobar la plaza CT0033, que se adscribe al Centro de Cómputo para que sea destacada a las labores de mantenimiento del sistema de información del SEVRI.</w:t>
      </w:r>
    </w:p>
    <w:p w:rsidR="008362DB" w:rsidRPr="00571316" w:rsidRDefault="008362DB" w:rsidP="00DC745C">
      <w:pPr>
        <w:numPr>
          <w:ilvl w:val="0"/>
          <w:numId w:val="34"/>
        </w:numPr>
        <w:tabs>
          <w:tab w:val="clear" w:pos="360"/>
        </w:tabs>
        <w:autoSpaceDE w:val="0"/>
        <w:autoSpaceDN w:val="0"/>
        <w:adjustRightInd w:val="0"/>
        <w:ind w:left="993" w:hanging="284"/>
        <w:jc w:val="both"/>
        <w:rPr>
          <w:rFonts w:ascii="Arial" w:hAnsi="Arial" w:cs="Arial"/>
          <w:i/>
          <w:sz w:val="18"/>
          <w:szCs w:val="18"/>
        </w:rPr>
      </w:pPr>
      <w:r w:rsidRPr="00571316">
        <w:rPr>
          <w:rFonts w:ascii="Arial" w:hAnsi="Arial" w:cs="Arial"/>
          <w:i/>
          <w:sz w:val="18"/>
          <w:szCs w:val="18"/>
        </w:rPr>
        <w:t>Aprobar la plaza CT0063 para que sea utilizada en el Centro Académico de San José, para que se amplíe el servicio en jornada vespertina.</w:t>
      </w:r>
    </w:p>
    <w:p w:rsidR="008362DB" w:rsidRPr="00571316" w:rsidRDefault="008362DB" w:rsidP="00DC745C">
      <w:pPr>
        <w:pStyle w:val="Prrafodelista"/>
        <w:numPr>
          <w:ilvl w:val="0"/>
          <w:numId w:val="38"/>
        </w:numPr>
        <w:ind w:left="851" w:hanging="425"/>
        <w:contextualSpacing/>
        <w:jc w:val="both"/>
        <w:rPr>
          <w:rFonts w:ascii="Arial" w:hAnsi="Arial" w:cs="Arial"/>
          <w:i/>
          <w:sz w:val="18"/>
          <w:szCs w:val="18"/>
          <w:lang w:val="es-ES"/>
        </w:rPr>
      </w:pPr>
      <w:r w:rsidRPr="00571316">
        <w:rPr>
          <w:rFonts w:ascii="Arial" w:hAnsi="Arial" w:cs="Arial"/>
          <w:i/>
          <w:sz w:val="18"/>
          <w:szCs w:val="18"/>
          <w:lang w:val="es-ES"/>
        </w:rPr>
        <w:t xml:space="preserve">Aprobar condicionadas las siguientes plazas de acuerdo a las características que se plantean en la tabla siguiente: </w:t>
      </w:r>
    </w:p>
    <w:tbl>
      <w:tblPr>
        <w:tblW w:w="9001" w:type="dxa"/>
        <w:tblInd w:w="708" w:type="dxa"/>
        <w:tblLayout w:type="fixed"/>
        <w:tblCellMar>
          <w:left w:w="70" w:type="dxa"/>
          <w:right w:w="70" w:type="dxa"/>
        </w:tblCellMar>
        <w:tblLook w:val="00A0"/>
      </w:tblPr>
      <w:tblGrid>
        <w:gridCol w:w="356"/>
        <w:gridCol w:w="566"/>
        <w:gridCol w:w="850"/>
        <w:gridCol w:w="2126"/>
        <w:gridCol w:w="426"/>
        <w:gridCol w:w="850"/>
        <w:gridCol w:w="851"/>
        <w:gridCol w:w="425"/>
        <w:gridCol w:w="1134"/>
        <w:gridCol w:w="1417"/>
      </w:tblGrid>
      <w:tr w:rsidR="008362DB" w:rsidRPr="00571316" w:rsidTr="00A429A0">
        <w:trPr>
          <w:trHeight w:val="780"/>
        </w:trPr>
        <w:tc>
          <w:tcPr>
            <w:tcW w:w="356"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w:t>
            </w:r>
          </w:p>
        </w:tc>
        <w:tc>
          <w:tcPr>
            <w:tcW w:w="566"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Prog</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 xml:space="preserve">Número </w:t>
            </w:r>
            <w:r w:rsidRPr="00571316">
              <w:rPr>
                <w:rFonts w:ascii="Calibri" w:hAnsi="Calibri" w:cs="Arial"/>
                <w:b/>
                <w:bCs/>
                <w:i/>
                <w:sz w:val="18"/>
                <w:szCs w:val="18"/>
              </w:rPr>
              <w:br/>
              <w:t>Plaza ↓</w:t>
            </w:r>
          </w:p>
        </w:tc>
        <w:tc>
          <w:tcPr>
            <w:tcW w:w="2126" w:type="dxa"/>
            <w:tcBorders>
              <w:top w:val="single" w:sz="8" w:space="0" w:color="auto"/>
              <w:left w:val="nil"/>
              <w:bottom w:val="single" w:sz="8" w:space="0" w:color="auto"/>
              <w:right w:val="single" w:sz="4" w:space="0" w:color="auto"/>
            </w:tcBorders>
            <w:shd w:val="clear" w:color="000000" w:fill="0070C0"/>
            <w:noWrap/>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Puesto</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Cat</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Periodo</w:t>
            </w:r>
            <w:r w:rsidRPr="00571316">
              <w:rPr>
                <w:rFonts w:ascii="Calibri" w:hAnsi="Calibri" w:cs="Arial"/>
                <w:b/>
                <w:bCs/>
                <w:i/>
                <w:sz w:val="18"/>
                <w:szCs w:val="18"/>
              </w:rPr>
              <w:br/>
              <w:t>(meses)</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Jornada</w:t>
            </w:r>
            <w:r w:rsidRPr="00571316">
              <w:rPr>
                <w:rFonts w:ascii="Calibri" w:hAnsi="Calibri" w:cs="Arial"/>
                <w:b/>
                <w:bCs/>
                <w:i/>
                <w:sz w:val="18"/>
                <w:szCs w:val="18"/>
              </w:rPr>
              <w:br/>
              <w:t>%</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TCE</w:t>
            </w:r>
          </w:p>
        </w:tc>
        <w:tc>
          <w:tcPr>
            <w:tcW w:w="1134"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Estado</w:t>
            </w:r>
          </w:p>
        </w:tc>
        <w:tc>
          <w:tcPr>
            <w:tcW w:w="1417"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rPr>
                <w:rFonts w:ascii="Calibri" w:hAnsi="Calibri" w:cs="Arial"/>
                <w:b/>
                <w:bCs/>
                <w:i/>
                <w:sz w:val="18"/>
                <w:szCs w:val="18"/>
              </w:rPr>
            </w:pPr>
            <w:r w:rsidRPr="00571316">
              <w:rPr>
                <w:rFonts w:ascii="Calibri" w:hAnsi="Calibri" w:cs="Arial"/>
                <w:b/>
                <w:bCs/>
                <w:i/>
                <w:sz w:val="18"/>
                <w:szCs w:val="18"/>
              </w:rPr>
              <w:t>Adscrita a:</w:t>
            </w:r>
          </w:p>
        </w:tc>
      </w:tr>
      <w:tr w:rsidR="008362DB" w:rsidRPr="00571316" w:rsidTr="00A429A0">
        <w:trPr>
          <w:trHeight w:val="227"/>
        </w:trPr>
        <w:tc>
          <w:tcPr>
            <w:tcW w:w="356" w:type="dxa"/>
            <w:tcBorders>
              <w:top w:val="single" w:sz="4" w:space="0" w:color="auto"/>
              <w:left w:val="nil"/>
              <w:bottom w:val="single" w:sz="4" w:space="0" w:color="auto"/>
              <w:right w:val="single" w:sz="4" w:space="0" w:color="auto"/>
            </w:tcBorders>
          </w:tcPr>
          <w:p w:rsidR="008362DB" w:rsidRPr="00571316" w:rsidRDefault="008362DB" w:rsidP="00DC745C">
            <w:pPr>
              <w:pStyle w:val="Prrafodelista"/>
              <w:numPr>
                <w:ilvl w:val="0"/>
                <w:numId w:val="36"/>
              </w:numPr>
              <w:ind w:left="0"/>
              <w:jc w:val="center"/>
              <w:rPr>
                <w:rFonts w:ascii="Calibri" w:hAnsi="Calibri" w:cs="Arial"/>
                <w:i/>
                <w:sz w:val="18"/>
                <w:szCs w:val="18"/>
              </w:rPr>
            </w:pPr>
          </w:p>
        </w:tc>
        <w:tc>
          <w:tcPr>
            <w:tcW w:w="566"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CF2388</w:t>
            </w:r>
          </w:p>
        </w:tc>
        <w:tc>
          <w:tcPr>
            <w:tcW w:w="2126"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Profesional en Salud M-1</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26</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1" w:type="dxa"/>
            <w:tcBorders>
              <w:top w:val="nil"/>
              <w:left w:val="nil"/>
              <w:bottom w:val="single" w:sz="4" w:space="0" w:color="auto"/>
              <w:right w:val="single" w:sz="4" w:space="0" w:color="auto"/>
            </w:tcBorders>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425"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4"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Condicionada</w:t>
            </w:r>
          </w:p>
        </w:tc>
        <w:tc>
          <w:tcPr>
            <w:tcW w:w="1417"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TSS</w:t>
            </w:r>
          </w:p>
        </w:tc>
      </w:tr>
      <w:tr w:rsidR="008362DB" w:rsidRPr="00571316" w:rsidTr="00A429A0">
        <w:trPr>
          <w:trHeight w:val="227"/>
        </w:trPr>
        <w:tc>
          <w:tcPr>
            <w:tcW w:w="356" w:type="dxa"/>
            <w:tcBorders>
              <w:top w:val="single" w:sz="4" w:space="0" w:color="auto"/>
              <w:left w:val="nil"/>
              <w:bottom w:val="single" w:sz="4" w:space="0" w:color="auto"/>
              <w:right w:val="single" w:sz="4" w:space="0" w:color="auto"/>
            </w:tcBorders>
          </w:tcPr>
          <w:p w:rsidR="008362DB" w:rsidRPr="00571316" w:rsidRDefault="008362DB" w:rsidP="00DC745C">
            <w:pPr>
              <w:pStyle w:val="Prrafodelista"/>
              <w:numPr>
                <w:ilvl w:val="0"/>
                <w:numId w:val="36"/>
              </w:numPr>
              <w:ind w:left="0"/>
              <w:jc w:val="center"/>
              <w:rPr>
                <w:rFonts w:ascii="Calibri" w:hAnsi="Calibri" w:cs="Arial"/>
                <w:i/>
                <w:sz w:val="18"/>
                <w:szCs w:val="18"/>
              </w:rPr>
            </w:pPr>
          </w:p>
        </w:tc>
        <w:tc>
          <w:tcPr>
            <w:tcW w:w="566"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CT0047</w:t>
            </w:r>
          </w:p>
        </w:tc>
        <w:tc>
          <w:tcPr>
            <w:tcW w:w="2126"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Secretaria (o) Ejecutiva (o) 1</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1" w:type="dxa"/>
            <w:tcBorders>
              <w:top w:val="nil"/>
              <w:left w:val="nil"/>
              <w:bottom w:val="single" w:sz="4" w:space="0" w:color="auto"/>
              <w:right w:val="single" w:sz="4" w:space="0" w:color="auto"/>
            </w:tcBorders>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425"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0.5</w:t>
            </w:r>
          </w:p>
        </w:tc>
        <w:tc>
          <w:tcPr>
            <w:tcW w:w="1134"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Condicionada</w:t>
            </w:r>
          </w:p>
        </w:tc>
        <w:tc>
          <w:tcPr>
            <w:tcW w:w="1417"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Turismo-SC</w:t>
            </w:r>
          </w:p>
        </w:tc>
      </w:tr>
      <w:tr w:rsidR="008362DB" w:rsidRPr="00571316" w:rsidTr="00A429A0">
        <w:trPr>
          <w:trHeight w:val="227"/>
        </w:trPr>
        <w:tc>
          <w:tcPr>
            <w:tcW w:w="356" w:type="dxa"/>
            <w:tcBorders>
              <w:top w:val="nil"/>
              <w:left w:val="nil"/>
              <w:bottom w:val="single" w:sz="4" w:space="0" w:color="auto"/>
              <w:right w:val="single" w:sz="4" w:space="0" w:color="auto"/>
            </w:tcBorders>
          </w:tcPr>
          <w:p w:rsidR="008362DB" w:rsidRPr="00571316" w:rsidRDefault="008362DB" w:rsidP="00DC745C">
            <w:pPr>
              <w:pStyle w:val="Prrafodelista"/>
              <w:numPr>
                <w:ilvl w:val="0"/>
                <w:numId w:val="36"/>
              </w:numPr>
              <w:ind w:left="0"/>
              <w:jc w:val="center"/>
              <w:rPr>
                <w:rFonts w:ascii="Calibri" w:hAnsi="Calibri" w:cs="Arial"/>
                <w:i/>
                <w:sz w:val="18"/>
                <w:szCs w:val="18"/>
              </w:rPr>
            </w:pPr>
          </w:p>
        </w:tc>
        <w:tc>
          <w:tcPr>
            <w:tcW w:w="56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CT0062</w:t>
            </w:r>
          </w:p>
        </w:tc>
        <w:tc>
          <w:tcPr>
            <w:tcW w:w="2126"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Téc(a) en Soporte Computac</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16</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1" w:type="dxa"/>
            <w:tcBorders>
              <w:top w:val="nil"/>
              <w:left w:val="nil"/>
              <w:bottom w:val="single" w:sz="4" w:space="0" w:color="auto"/>
              <w:right w:val="single" w:sz="4" w:space="0" w:color="auto"/>
            </w:tcBorders>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425"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4"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Condicionada</w:t>
            </w:r>
          </w:p>
        </w:tc>
        <w:tc>
          <w:tcPr>
            <w:tcW w:w="1417"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Centro Cómputo</w:t>
            </w:r>
          </w:p>
        </w:tc>
      </w:tr>
      <w:tr w:rsidR="008362DB" w:rsidRPr="00571316" w:rsidTr="00A429A0">
        <w:trPr>
          <w:trHeight w:val="227"/>
        </w:trPr>
        <w:tc>
          <w:tcPr>
            <w:tcW w:w="356" w:type="dxa"/>
            <w:tcBorders>
              <w:top w:val="nil"/>
              <w:left w:val="nil"/>
              <w:bottom w:val="single" w:sz="4" w:space="0" w:color="auto"/>
              <w:right w:val="single" w:sz="4" w:space="0" w:color="auto"/>
            </w:tcBorders>
          </w:tcPr>
          <w:p w:rsidR="008362DB" w:rsidRPr="00571316" w:rsidRDefault="008362DB" w:rsidP="00DC745C">
            <w:pPr>
              <w:pStyle w:val="Prrafodelista"/>
              <w:numPr>
                <w:ilvl w:val="0"/>
                <w:numId w:val="36"/>
              </w:numPr>
              <w:ind w:left="0"/>
              <w:jc w:val="center"/>
              <w:rPr>
                <w:rFonts w:ascii="Calibri" w:hAnsi="Calibri" w:cs="Arial"/>
                <w:i/>
                <w:sz w:val="18"/>
                <w:szCs w:val="18"/>
              </w:rPr>
            </w:pPr>
          </w:p>
        </w:tc>
        <w:tc>
          <w:tcPr>
            <w:tcW w:w="56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CT0068</w:t>
            </w:r>
          </w:p>
        </w:tc>
        <w:tc>
          <w:tcPr>
            <w:tcW w:w="2126"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1" w:type="dxa"/>
            <w:tcBorders>
              <w:top w:val="nil"/>
              <w:left w:val="nil"/>
              <w:bottom w:val="single" w:sz="4" w:space="0" w:color="auto"/>
              <w:right w:val="single" w:sz="4" w:space="0" w:color="auto"/>
            </w:tcBorders>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425"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4"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Condicionada</w:t>
            </w:r>
          </w:p>
        </w:tc>
        <w:tc>
          <w:tcPr>
            <w:tcW w:w="1417"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Dir. Sede SC</w:t>
            </w:r>
          </w:p>
        </w:tc>
      </w:tr>
      <w:tr w:rsidR="008362DB" w:rsidRPr="00571316" w:rsidTr="00A429A0">
        <w:trPr>
          <w:trHeight w:val="227"/>
        </w:trPr>
        <w:tc>
          <w:tcPr>
            <w:tcW w:w="356" w:type="dxa"/>
            <w:tcBorders>
              <w:top w:val="nil"/>
              <w:left w:val="nil"/>
              <w:bottom w:val="single" w:sz="4" w:space="0" w:color="auto"/>
              <w:right w:val="single" w:sz="4" w:space="0" w:color="auto"/>
            </w:tcBorders>
          </w:tcPr>
          <w:p w:rsidR="008362DB" w:rsidRPr="00571316" w:rsidRDefault="008362DB" w:rsidP="00DC745C">
            <w:pPr>
              <w:pStyle w:val="Prrafodelista"/>
              <w:numPr>
                <w:ilvl w:val="0"/>
                <w:numId w:val="36"/>
              </w:numPr>
              <w:ind w:left="0"/>
              <w:jc w:val="center"/>
              <w:rPr>
                <w:rFonts w:ascii="Calibri" w:hAnsi="Calibri" w:cs="Arial"/>
                <w:i/>
                <w:sz w:val="18"/>
                <w:szCs w:val="18"/>
              </w:rPr>
            </w:pPr>
          </w:p>
        </w:tc>
        <w:tc>
          <w:tcPr>
            <w:tcW w:w="56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4</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CT0071</w:t>
            </w:r>
          </w:p>
        </w:tc>
        <w:tc>
          <w:tcPr>
            <w:tcW w:w="2126"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Profesor (a)</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851" w:type="dxa"/>
            <w:tcBorders>
              <w:top w:val="nil"/>
              <w:left w:val="nil"/>
              <w:bottom w:val="single" w:sz="4" w:space="0" w:color="auto"/>
              <w:right w:val="single" w:sz="4" w:space="0" w:color="auto"/>
            </w:tcBorders>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50%</w:t>
            </w:r>
          </w:p>
        </w:tc>
        <w:tc>
          <w:tcPr>
            <w:tcW w:w="425"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134"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Condicionada</w:t>
            </w:r>
          </w:p>
        </w:tc>
        <w:tc>
          <w:tcPr>
            <w:tcW w:w="1417"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VIE</w:t>
            </w:r>
          </w:p>
        </w:tc>
      </w:tr>
    </w:tbl>
    <w:p w:rsidR="008362DB" w:rsidRPr="00571316" w:rsidRDefault="008362DB" w:rsidP="00DC745C">
      <w:pPr>
        <w:numPr>
          <w:ilvl w:val="0"/>
          <w:numId w:val="37"/>
        </w:numPr>
        <w:tabs>
          <w:tab w:val="clear" w:pos="360"/>
        </w:tabs>
        <w:autoSpaceDE w:val="0"/>
        <w:autoSpaceDN w:val="0"/>
        <w:adjustRightInd w:val="0"/>
        <w:ind w:left="1134" w:hanging="283"/>
        <w:jc w:val="both"/>
        <w:rPr>
          <w:rFonts w:ascii="Arial" w:hAnsi="Arial" w:cs="Arial"/>
          <w:i/>
          <w:sz w:val="18"/>
          <w:szCs w:val="18"/>
        </w:rPr>
      </w:pPr>
      <w:r w:rsidRPr="00571316">
        <w:rPr>
          <w:rFonts w:ascii="Arial" w:hAnsi="Arial" w:cs="Arial"/>
          <w:i/>
          <w:sz w:val="18"/>
          <w:szCs w:val="18"/>
        </w:rPr>
        <w:t>Se condiciona la ejecución para el II semestre del 2012 de la plaza CF2388 hasta que la Comisión de Planificación analice el informe que debe presentar el  Departamento de Trabajo Social y Salud, a más tardar a 1 de mayo del 2012, donde se evidencie que la plaza ha sido  dedicada 100% a la atención médica de pacientes en la Clínica de Trabajo Social y Salud.</w:t>
      </w:r>
    </w:p>
    <w:p w:rsidR="008362DB" w:rsidRPr="00571316" w:rsidRDefault="008362DB" w:rsidP="00DC745C">
      <w:pPr>
        <w:numPr>
          <w:ilvl w:val="0"/>
          <w:numId w:val="37"/>
        </w:numPr>
        <w:tabs>
          <w:tab w:val="clear" w:pos="360"/>
        </w:tabs>
        <w:autoSpaceDE w:val="0"/>
        <w:autoSpaceDN w:val="0"/>
        <w:adjustRightInd w:val="0"/>
        <w:ind w:left="1134" w:hanging="283"/>
        <w:jc w:val="both"/>
        <w:rPr>
          <w:rFonts w:ascii="Arial" w:hAnsi="Arial" w:cs="Arial"/>
          <w:i/>
          <w:sz w:val="18"/>
          <w:szCs w:val="18"/>
        </w:rPr>
      </w:pPr>
      <w:r w:rsidRPr="00571316">
        <w:rPr>
          <w:rFonts w:ascii="Arial" w:hAnsi="Arial" w:cs="Arial"/>
          <w:i/>
          <w:sz w:val="18"/>
          <w:szCs w:val="18"/>
        </w:rPr>
        <w:t>Se condiciona la ejecución de la plaza CT0047, hasta que se analice la información solicitada como parte de la ampliación de la justificación presentada. Dicha información fue solicitada a la  Dirección de la Sede Regional.</w:t>
      </w:r>
    </w:p>
    <w:p w:rsidR="008362DB" w:rsidRPr="00571316" w:rsidRDefault="008362DB" w:rsidP="00DC745C">
      <w:pPr>
        <w:numPr>
          <w:ilvl w:val="0"/>
          <w:numId w:val="37"/>
        </w:numPr>
        <w:tabs>
          <w:tab w:val="clear" w:pos="360"/>
        </w:tabs>
        <w:autoSpaceDE w:val="0"/>
        <w:autoSpaceDN w:val="0"/>
        <w:adjustRightInd w:val="0"/>
        <w:ind w:left="1134" w:hanging="283"/>
        <w:jc w:val="both"/>
        <w:rPr>
          <w:rFonts w:ascii="Arial" w:hAnsi="Arial" w:cs="Arial"/>
          <w:i/>
          <w:sz w:val="18"/>
          <w:szCs w:val="18"/>
        </w:rPr>
      </w:pPr>
      <w:r w:rsidRPr="00571316">
        <w:rPr>
          <w:rFonts w:ascii="Arial" w:hAnsi="Arial" w:cs="Arial"/>
          <w:i/>
          <w:sz w:val="18"/>
          <w:szCs w:val="18"/>
        </w:rPr>
        <w:t>Se condiciona la ejecución de la plaza CT0062 para el segundo semestre del 2012, hasta que se analice la ejecución de la misma durante el I semestre el 2012.</w:t>
      </w:r>
    </w:p>
    <w:p w:rsidR="008362DB" w:rsidRPr="00571316" w:rsidRDefault="008362DB" w:rsidP="00DC745C">
      <w:pPr>
        <w:numPr>
          <w:ilvl w:val="0"/>
          <w:numId w:val="37"/>
        </w:numPr>
        <w:tabs>
          <w:tab w:val="clear" w:pos="360"/>
        </w:tabs>
        <w:autoSpaceDE w:val="0"/>
        <w:autoSpaceDN w:val="0"/>
        <w:adjustRightInd w:val="0"/>
        <w:ind w:left="1134" w:hanging="283"/>
        <w:jc w:val="both"/>
        <w:rPr>
          <w:rFonts w:ascii="Arial" w:hAnsi="Arial" w:cs="Arial"/>
          <w:i/>
          <w:sz w:val="18"/>
          <w:szCs w:val="18"/>
        </w:rPr>
      </w:pPr>
      <w:r w:rsidRPr="00571316">
        <w:rPr>
          <w:rFonts w:ascii="Arial" w:hAnsi="Arial" w:cs="Arial"/>
          <w:i/>
          <w:sz w:val="18"/>
          <w:szCs w:val="18"/>
        </w:rPr>
        <w:t>Se condiciona la ejecución de la plaza CT0068 hasta que el Consejo Institucional haya analizado la información solicitada en el acuerdo tomado en la Sesión 2711, Artículo 12, incisos b y c.</w:t>
      </w:r>
    </w:p>
    <w:p w:rsidR="008362DB" w:rsidRPr="00571316" w:rsidRDefault="008362DB" w:rsidP="00DC745C">
      <w:pPr>
        <w:numPr>
          <w:ilvl w:val="0"/>
          <w:numId w:val="37"/>
        </w:numPr>
        <w:tabs>
          <w:tab w:val="clear" w:pos="360"/>
        </w:tabs>
        <w:autoSpaceDE w:val="0"/>
        <w:autoSpaceDN w:val="0"/>
        <w:adjustRightInd w:val="0"/>
        <w:ind w:left="1134" w:hanging="283"/>
        <w:jc w:val="both"/>
        <w:rPr>
          <w:rFonts w:ascii="Arial" w:hAnsi="Arial" w:cs="Arial"/>
          <w:i/>
          <w:sz w:val="18"/>
          <w:szCs w:val="18"/>
        </w:rPr>
      </w:pPr>
      <w:r w:rsidRPr="00571316">
        <w:rPr>
          <w:rFonts w:ascii="Arial" w:hAnsi="Arial" w:cs="Arial"/>
          <w:i/>
          <w:sz w:val="18"/>
          <w:szCs w:val="18"/>
        </w:rPr>
        <w:t>Se condiciona la ejecución de la plaza CT0071, hasta que en la misma sea nombrado el coordinador de la Unidad de Estudios de Posgrado.</w:t>
      </w:r>
    </w:p>
    <w:p w:rsidR="008362DB" w:rsidRPr="00571316" w:rsidRDefault="008362DB" w:rsidP="00DC745C">
      <w:pPr>
        <w:pStyle w:val="Prrafodelista"/>
        <w:numPr>
          <w:ilvl w:val="0"/>
          <w:numId w:val="38"/>
        </w:numPr>
        <w:ind w:left="851" w:hanging="425"/>
        <w:contextualSpacing/>
        <w:jc w:val="both"/>
        <w:rPr>
          <w:rFonts w:ascii="Arial" w:hAnsi="Arial" w:cs="Arial"/>
          <w:i/>
          <w:sz w:val="18"/>
          <w:szCs w:val="18"/>
          <w:lang w:val="es-ES"/>
        </w:rPr>
      </w:pPr>
      <w:r w:rsidRPr="00571316">
        <w:rPr>
          <w:rFonts w:ascii="Arial" w:hAnsi="Arial" w:cs="Arial"/>
          <w:i/>
          <w:sz w:val="18"/>
          <w:szCs w:val="18"/>
          <w:lang w:val="es-ES"/>
        </w:rPr>
        <w:t xml:space="preserve">Improbar la siguiente plaza de acuerdo con las características que se plantean en la tabla siguiente: </w:t>
      </w:r>
    </w:p>
    <w:tbl>
      <w:tblPr>
        <w:tblpPr w:leftFromText="141" w:rightFromText="141" w:vertAnchor="text" w:horzAnchor="margin" w:tblpXSpec="center" w:tblpY="216"/>
        <w:tblW w:w="90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2"/>
        <w:gridCol w:w="652"/>
        <w:gridCol w:w="896"/>
        <w:gridCol w:w="2206"/>
        <w:gridCol w:w="518"/>
        <w:gridCol w:w="896"/>
        <w:gridCol w:w="919"/>
        <w:gridCol w:w="535"/>
        <w:gridCol w:w="1276"/>
        <w:gridCol w:w="851"/>
      </w:tblGrid>
      <w:tr w:rsidR="008362DB" w:rsidRPr="00571316" w:rsidTr="00A429A0">
        <w:tc>
          <w:tcPr>
            <w:tcW w:w="252"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w:t>
            </w:r>
          </w:p>
        </w:tc>
        <w:tc>
          <w:tcPr>
            <w:tcW w:w="652"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Prog.</w:t>
            </w:r>
          </w:p>
        </w:tc>
        <w:tc>
          <w:tcPr>
            <w:tcW w:w="896"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 xml:space="preserve">Número </w:t>
            </w:r>
            <w:r w:rsidRPr="00571316">
              <w:rPr>
                <w:rFonts w:ascii="Calibri" w:hAnsi="Calibri" w:cs="Arial"/>
                <w:b/>
                <w:bCs/>
                <w:i/>
                <w:sz w:val="18"/>
                <w:szCs w:val="18"/>
              </w:rPr>
              <w:br/>
              <w:t>Plaza ↓</w:t>
            </w:r>
          </w:p>
        </w:tc>
        <w:tc>
          <w:tcPr>
            <w:tcW w:w="2206" w:type="dxa"/>
            <w:shd w:val="clear" w:color="000000" w:fill="0070C0"/>
            <w:noWrap/>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Puesto</w:t>
            </w:r>
          </w:p>
        </w:tc>
        <w:tc>
          <w:tcPr>
            <w:tcW w:w="518"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Cat.</w:t>
            </w:r>
          </w:p>
        </w:tc>
        <w:tc>
          <w:tcPr>
            <w:tcW w:w="896"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Periodo</w:t>
            </w:r>
            <w:r w:rsidRPr="00571316">
              <w:rPr>
                <w:rFonts w:ascii="Calibri" w:hAnsi="Calibri" w:cs="Arial"/>
                <w:b/>
                <w:bCs/>
                <w:i/>
                <w:sz w:val="18"/>
                <w:szCs w:val="18"/>
              </w:rPr>
              <w:br/>
              <w:t>(meses)</w:t>
            </w:r>
          </w:p>
        </w:tc>
        <w:tc>
          <w:tcPr>
            <w:tcW w:w="919"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Jornada</w:t>
            </w:r>
            <w:r w:rsidRPr="00571316">
              <w:rPr>
                <w:rFonts w:ascii="Calibri" w:hAnsi="Calibri" w:cs="Arial"/>
                <w:b/>
                <w:bCs/>
                <w:i/>
                <w:sz w:val="18"/>
                <w:szCs w:val="18"/>
              </w:rPr>
              <w:br/>
              <w:t>%</w:t>
            </w:r>
          </w:p>
        </w:tc>
        <w:tc>
          <w:tcPr>
            <w:tcW w:w="535"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TCE</w:t>
            </w:r>
          </w:p>
        </w:tc>
        <w:tc>
          <w:tcPr>
            <w:tcW w:w="1276" w:type="dxa"/>
            <w:shd w:val="clear" w:color="000000" w:fill="0070C0"/>
            <w:vAlign w:val="center"/>
          </w:tcPr>
          <w:p w:rsidR="008362DB" w:rsidRPr="00571316" w:rsidRDefault="008362DB" w:rsidP="00A429A0">
            <w:pPr>
              <w:jc w:val="center"/>
              <w:rPr>
                <w:rFonts w:ascii="Calibri" w:hAnsi="Calibri" w:cs="Arial"/>
                <w:b/>
                <w:bCs/>
                <w:i/>
                <w:sz w:val="18"/>
                <w:szCs w:val="18"/>
              </w:rPr>
            </w:pPr>
            <w:r w:rsidRPr="00571316">
              <w:rPr>
                <w:rFonts w:ascii="Calibri" w:hAnsi="Calibri" w:cs="Arial"/>
                <w:b/>
                <w:bCs/>
                <w:i/>
                <w:sz w:val="18"/>
                <w:szCs w:val="18"/>
              </w:rPr>
              <w:t>Estado</w:t>
            </w:r>
          </w:p>
        </w:tc>
        <w:tc>
          <w:tcPr>
            <w:tcW w:w="851" w:type="dxa"/>
            <w:shd w:val="clear" w:color="000000" w:fill="0070C0"/>
            <w:vAlign w:val="center"/>
          </w:tcPr>
          <w:p w:rsidR="008362DB" w:rsidRPr="00571316" w:rsidRDefault="008362DB" w:rsidP="00A429A0">
            <w:pPr>
              <w:rPr>
                <w:rFonts w:ascii="Calibri" w:hAnsi="Calibri" w:cs="Arial"/>
                <w:b/>
                <w:bCs/>
                <w:i/>
                <w:sz w:val="18"/>
                <w:szCs w:val="18"/>
              </w:rPr>
            </w:pPr>
            <w:r w:rsidRPr="00571316">
              <w:rPr>
                <w:rFonts w:ascii="Calibri" w:hAnsi="Calibri" w:cs="Arial"/>
                <w:b/>
                <w:bCs/>
                <w:i/>
                <w:sz w:val="18"/>
                <w:szCs w:val="18"/>
              </w:rPr>
              <w:t>Adscrita a:</w:t>
            </w:r>
          </w:p>
        </w:tc>
      </w:tr>
      <w:tr w:rsidR="008362DB" w:rsidRPr="00571316" w:rsidTr="00A429A0">
        <w:tc>
          <w:tcPr>
            <w:tcW w:w="252" w:type="dxa"/>
          </w:tcPr>
          <w:p w:rsidR="008362DB" w:rsidRPr="00571316" w:rsidRDefault="008362DB" w:rsidP="00DC745C">
            <w:pPr>
              <w:pStyle w:val="Prrafodelista"/>
              <w:numPr>
                <w:ilvl w:val="0"/>
                <w:numId w:val="35"/>
              </w:numPr>
              <w:ind w:left="0"/>
              <w:jc w:val="center"/>
              <w:rPr>
                <w:rFonts w:ascii="Calibri" w:hAnsi="Calibri" w:cs="Arial"/>
                <w:i/>
                <w:sz w:val="18"/>
                <w:szCs w:val="18"/>
              </w:rPr>
            </w:pPr>
          </w:p>
        </w:tc>
        <w:tc>
          <w:tcPr>
            <w:tcW w:w="652"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8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CT0075</w:t>
            </w:r>
          </w:p>
        </w:tc>
        <w:tc>
          <w:tcPr>
            <w:tcW w:w="2206" w:type="dxa"/>
            <w:noWrap/>
          </w:tcPr>
          <w:p w:rsidR="008362DB" w:rsidRPr="00571316" w:rsidRDefault="008362DB" w:rsidP="00A429A0">
            <w:pPr>
              <w:jc w:val="both"/>
              <w:rPr>
                <w:rFonts w:ascii="Calibri" w:hAnsi="Calibri" w:cs="Arial"/>
                <w:i/>
                <w:sz w:val="18"/>
                <w:szCs w:val="18"/>
              </w:rPr>
            </w:pPr>
            <w:r w:rsidRPr="00571316">
              <w:rPr>
                <w:rFonts w:ascii="Calibri" w:hAnsi="Calibri" w:cs="Arial"/>
                <w:i/>
                <w:sz w:val="18"/>
                <w:szCs w:val="18"/>
              </w:rPr>
              <w:t>Secretaria (o) Ejecutiva (o) 1</w:t>
            </w:r>
          </w:p>
        </w:tc>
        <w:tc>
          <w:tcPr>
            <w:tcW w:w="518"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9</w:t>
            </w:r>
          </w:p>
        </w:tc>
        <w:tc>
          <w:tcPr>
            <w:tcW w:w="896" w:type="dxa"/>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12</w:t>
            </w:r>
          </w:p>
        </w:tc>
        <w:tc>
          <w:tcPr>
            <w:tcW w:w="919" w:type="dxa"/>
            <w:vAlign w:val="center"/>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100%</w:t>
            </w:r>
          </w:p>
        </w:tc>
        <w:tc>
          <w:tcPr>
            <w:tcW w:w="535"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1</w:t>
            </w:r>
          </w:p>
        </w:tc>
        <w:tc>
          <w:tcPr>
            <w:tcW w:w="1276"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Improbada</w:t>
            </w:r>
          </w:p>
        </w:tc>
        <w:tc>
          <w:tcPr>
            <w:tcW w:w="851" w:type="dxa"/>
            <w:noWrap/>
          </w:tcPr>
          <w:p w:rsidR="008362DB" w:rsidRPr="00571316" w:rsidRDefault="008362DB" w:rsidP="00A429A0">
            <w:pPr>
              <w:jc w:val="center"/>
              <w:rPr>
                <w:rFonts w:ascii="Calibri" w:hAnsi="Calibri" w:cs="Arial"/>
                <w:i/>
                <w:sz w:val="18"/>
                <w:szCs w:val="18"/>
              </w:rPr>
            </w:pPr>
            <w:r w:rsidRPr="00571316">
              <w:rPr>
                <w:rFonts w:ascii="Calibri" w:hAnsi="Calibri" w:cs="Arial"/>
                <w:i/>
                <w:sz w:val="18"/>
                <w:szCs w:val="18"/>
              </w:rPr>
              <w:t>AIR</w:t>
            </w:r>
          </w:p>
        </w:tc>
      </w:tr>
    </w:tbl>
    <w:p w:rsidR="008362DB" w:rsidRPr="00571316" w:rsidRDefault="008362DB" w:rsidP="00BC3B88">
      <w:pPr>
        <w:ind w:left="708"/>
        <w:rPr>
          <w:rFonts w:ascii="Arial" w:hAnsi="Arial" w:cs="Arial"/>
          <w:i/>
          <w:sz w:val="18"/>
          <w:szCs w:val="18"/>
        </w:rPr>
      </w:pPr>
    </w:p>
    <w:p w:rsidR="008362DB" w:rsidRPr="00571316" w:rsidRDefault="008362DB" w:rsidP="00DC745C">
      <w:pPr>
        <w:numPr>
          <w:ilvl w:val="0"/>
          <w:numId w:val="39"/>
        </w:numPr>
        <w:tabs>
          <w:tab w:val="clear" w:pos="360"/>
        </w:tabs>
        <w:autoSpaceDE w:val="0"/>
        <w:autoSpaceDN w:val="0"/>
        <w:adjustRightInd w:val="0"/>
        <w:ind w:left="1134" w:hanging="231"/>
        <w:jc w:val="both"/>
        <w:rPr>
          <w:rFonts w:ascii="Arial" w:hAnsi="Arial" w:cs="Arial"/>
          <w:i/>
          <w:sz w:val="18"/>
          <w:szCs w:val="18"/>
          <w:lang w:val="es-ES"/>
        </w:rPr>
      </w:pPr>
      <w:r w:rsidRPr="00571316">
        <w:rPr>
          <w:rFonts w:ascii="Arial" w:hAnsi="Arial" w:cs="Arial"/>
          <w:i/>
          <w:sz w:val="18"/>
          <w:szCs w:val="18"/>
          <w:lang w:val="es-ES"/>
        </w:rPr>
        <w:t>Se imprueba la plaza CT0075 debido a que la Secretaría del AIR cuenta con suficiente personal para poder cumplir con las funciones que le indica el Reglamento de la AIR.</w:t>
      </w:r>
    </w:p>
    <w:p w:rsidR="008362DB" w:rsidRPr="00571316" w:rsidRDefault="008362DB" w:rsidP="00DC745C">
      <w:pPr>
        <w:pStyle w:val="Prrafodelista"/>
        <w:numPr>
          <w:ilvl w:val="0"/>
          <w:numId w:val="38"/>
        </w:numPr>
        <w:ind w:left="851" w:hanging="425"/>
        <w:contextualSpacing/>
        <w:jc w:val="both"/>
        <w:rPr>
          <w:rFonts w:ascii="Arial" w:hAnsi="Arial" w:cs="Arial"/>
          <w:i/>
          <w:sz w:val="18"/>
          <w:szCs w:val="18"/>
          <w:lang w:val="es-ES"/>
        </w:rPr>
      </w:pPr>
      <w:r w:rsidRPr="00571316">
        <w:rPr>
          <w:rFonts w:ascii="Arial" w:hAnsi="Arial" w:cs="Arial"/>
          <w:i/>
          <w:sz w:val="18"/>
          <w:szCs w:val="18"/>
          <w:lang w:val="es-ES"/>
        </w:rPr>
        <w:t>Recordar a la Administración que la modificación de cualquiera de las condiciones con las que se renuevan las plazas en este acuerdo, sólo puede hacerse por parte del Consejo Institucional.</w:t>
      </w:r>
    </w:p>
    <w:p w:rsidR="008362DB" w:rsidRPr="00571316" w:rsidRDefault="008362DB" w:rsidP="00DC745C">
      <w:pPr>
        <w:pStyle w:val="Prrafodelista"/>
        <w:numPr>
          <w:ilvl w:val="0"/>
          <w:numId w:val="38"/>
        </w:numPr>
        <w:ind w:left="851" w:hanging="425"/>
        <w:contextualSpacing/>
        <w:jc w:val="both"/>
        <w:rPr>
          <w:rFonts w:ascii="Arial" w:hAnsi="Arial" w:cs="Arial"/>
          <w:i/>
          <w:sz w:val="18"/>
          <w:szCs w:val="18"/>
          <w:lang w:val="es-ES"/>
        </w:rPr>
      </w:pPr>
      <w:r w:rsidRPr="00571316">
        <w:rPr>
          <w:rFonts w:ascii="Arial" w:hAnsi="Arial" w:cs="Arial"/>
          <w:i/>
          <w:sz w:val="18"/>
          <w:szCs w:val="18"/>
          <w:lang w:val="es-ES"/>
        </w:rPr>
        <w:t>Comunicar</w:t>
      </w:r>
      <w:r w:rsidRPr="00571316">
        <w:rPr>
          <w:rFonts w:ascii="Arial" w:hAnsi="Arial" w:cs="Arial"/>
          <w:i/>
          <w:sz w:val="18"/>
          <w:szCs w:val="18"/>
        </w:rPr>
        <w:t xml:space="preserve">. </w:t>
      </w:r>
      <w:r w:rsidRPr="00571316">
        <w:rPr>
          <w:rFonts w:ascii="Arial" w:hAnsi="Arial" w:cs="Arial"/>
          <w:b/>
          <w:i/>
          <w:sz w:val="18"/>
          <w:szCs w:val="18"/>
        </w:rPr>
        <w:t>ACUERDO FIRME.</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Secretaría del Consejo Institucional recibe nota VIE-870-2011, del 06 de octubre de 2011,</w:t>
      </w:r>
      <w:r w:rsidRPr="00571316">
        <w:rPr>
          <w:rFonts w:ascii="Arial" w:hAnsi="Arial" w:cs="Arial"/>
          <w:iCs/>
        </w:rPr>
        <w:t xml:space="preserve"> </w:t>
      </w:r>
      <w:r w:rsidRPr="00571316">
        <w:rPr>
          <w:rFonts w:ascii="Arial" w:hAnsi="Arial" w:cs="Arial"/>
        </w:rPr>
        <w:t xml:space="preserve">suscrita por el Ing. Milton Villarreal, Vicerrector de Investigación y Extensión, dirigida a la </w:t>
      </w:r>
      <w:r w:rsidRPr="00571316">
        <w:rPr>
          <w:rFonts w:ascii="Arial" w:hAnsi="Arial" w:cs="Arial"/>
          <w:iCs/>
        </w:rPr>
        <w:t xml:space="preserve">BQ Grettel Castro Portuguez, Coordinadora, Comisión de Planificación y Administración, </w:t>
      </w:r>
      <w:r w:rsidRPr="00571316">
        <w:rPr>
          <w:rFonts w:ascii="Arial" w:hAnsi="Arial" w:cs="Arial"/>
        </w:rPr>
        <w:t>en la cual indica que se consignó erróneamente la plaza CT0071, para nombrar el Coordinador o Coordinadora para la Unidad de Estudios  de Posgrado, siendo lo correcto la plaza CT0067. Solicita de la manera más atenta tomar nota de esta corrección y considerarla para la modificación del acuerdo por el Consejo Institucional en la Sesión Ordinaria No. 2734, Artículo 9, inciso b.v., del 30 de setiembre del 2011, memorando SCI-745-2011.</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lang w:val="es-ES"/>
        </w:rPr>
        <w:t>Mediante correo electrónico, de 7 de octubre de 2011, el MAE. Marcel Hernández, Vicerrector de Administración, envía a la BQ. Grettel Castro Portuguez, Coordinadora de la Comisión de Planificación y Administración, consulta sobre los acuerdos de plazas 2012, dado que hay algunas diferencias con las propuestas enviadas al Consejo Institucional y lo aprobado por este órgano.</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lang w:val="es-ES"/>
        </w:rPr>
        <w:lastRenderedPageBreak/>
        <w:t>La Comisión de Planificación y Administración, en reunión No. 431-2011, del 07 de octubre de 2011, analiza nuevamente las plazas, solicitadas y los acuerdos tomados en relación con plazas 2012, y encontró que efectivamente existen algunos errores, específicamente en cuanto a la plaza SE006, pues el inciso a. del acuerdo indica claramente que se aprueban las plazas y la celda correspondiente al “estado” indica “Improbada”, habiendo consenso por parte de la Comisión, de que debe corregirse el error material, por lo que se dispuso elevar una propuesta al pleno del Consejo Institucional.</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lang w:val="es-ES"/>
        </w:rPr>
        <w:t>En esa misma reunión la Comisión encontró también que efectivamente existían algunas omisiones, específicamente en cuanto a la propuesta solicitada de renovación temporal de plazas 2012, Fondos FEES, se omitió incluirlas en el acuerdo de Sesión Ordinaria No. 2734, Artículo 9, del 30 de setiembre de 2011, “Renovación Temporal de plazas Fondos FEES, para el año 2012”, habiendo consenso por parte de la Comisión de aprobarlas, por lo que dispuso subir otra propuesta de renovación de plazas temporales fondos FEES, para el año 2012</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La Secretaría del Consejo Institucional recibe oficio ECyL-422-2011, el 10 de octubre de 2011, suscrito por la Licda. Sonia Villegas Salas, Directora de la Escuela de Ciencias y Letras, dirigido a la B.Q. Grettel Castro Portuguez, Coordinadora de la Comisión de Planificación y Administración, en el cual presenta respuesta a consulta realizada mediante oficio SCI-734-2011, la cual indica para la Carrera de Turismo Rural Sostenible:</w:t>
      </w:r>
    </w:p>
    <w:p w:rsidR="008362DB" w:rsidRPr="00571316" w:rsidRDefault="008362DB" w:rsidP="00BC3B88">
      <w:pPr>
        <w:tabs>
          <w:tab w:val="left" w:pos="426"/>
        </w:tabs>
        <w:ind w:left="708"/>
        <w:contextualSpacing/>
        <w:jc w:val="both"/>
        <w:rPr>
          <w:rFonts w:ascii="Arial" w:hAnsi="Arial" w:cs="Arial"/>
          <w:i/>
          <w:sz w:val="18"/>
          <w:szCs w:val="18"/>
        </w:rPr>
      </w:pPr>
      <w:r w:rsidRPr="00571316">
        <w:rPr>
          <w:rFonts w:ascii="Arial" w:hAnsi="Arial" w:cs="Arial"/>
          <w:i/>
          <w:sz w:val="18"/>
          <w:szCs w:val="18"/>
        </w:rPr>
        <w:t>“1.</w:t>
      </w:r>
      <w:r w:rsidRPr="00571316">
        <w:rPr>
          <w:rFonts w:ascii="Arial" w:hAnsi="Arial" w:cs="Arial"/>
          <w:i/>
          <w:sz w:val="18"/>
          <w:szCs w:val="18"/>
        </w:rPr>
        <w:tab/>
        <w:t>Número de estudiantes regulares: 60</w:t>
      </w:r>
    </w:p>
    <w:p w:rsidR="008362DB" w:rsidRPr="00571316" w:rsidRDefault="008362DB" w:rsidP="00BC3B88">
      <w:pPr>
        <w:tabs>
          <w:tab w:val="left" w:pos="426"/>
        </w:tabs>
        <w:ind w:left="708"/>
        <w:contextualSpacing/>
        <w:jc w:val="both"/>
        <w:rPr>
          <w:rFonts w:ascii="Arial" w:hAnsi="Arial" w:cs="Arial"/>
          <w:i/>
          <w:sz w:val="18"/>
          <w:szCs w:val="18"/>
        </w:rPr>
      </w:pPr>
      <w:r w:rsidRPr="00571316">
        <w:rPr>
          <w:rFonts w:ascii="Arial" w:hAnsi="Arial" w:cs="Arial"/>
          <w:i/>
          <w:sz w:val="18"/>
          <w:szCs w:val="18"/>
        </w:rPr>
        <w:t>2.</w:t>
      </w:r>
      <w:r w:rsidRPr="00571316">
        <w:rPr>
          <w:rFonts w:ascii="Arial" w:hAnsi="Arial" w:cs="Arial"/>
          <w:i/>
          <w:sz w:val="18"/>
          <w:szCs w:val="18"/>
        </w:rPr>
        <w:tab/>
        <w:t>120% asignado a profesores Supervisión Práctica de Especialidad (definido)</w:t>
      </w:r>
    </w:p>
    <w:p w:rsidR="008362DB" w:rsidRPr="00571316" w:rsidRDefault="008362DB" w:rsidP="00BC3B88">
      <w:pPr>
        <w:tabs>
          <w:tab w:val="left" w:pos="426"/>
        </w:tabs>
        <w:ind w:left="708"/>
        <w:contextualSpacing/>
        <w:jc w:val="both"/>
        <w:rPr>
          <w:rFonts w:ascii="Arial" w:hAnsi="Arial" w:cs="Arial"/>
          <w:i/>
          <w:sz w:val="18"/>
          <w:szCs w:val="18"/>
        </w:rPr>
      </w:pPr>
      <w:r w:rsidRPr="00571316">
        <w:rPr>
          <w:rFonts w:ascii="Arial" w:hAnsi="Arial" w:cs="Arial"/>
          <w:i/>
          <w:sz w:val="18"/>
          <w:szCs w:val="18"/>
        </w:rPr>
        <w:t>3.</w:t>
      </w:r>
      <w:r w:rsidRPr="00571316">
        <w:rPr>
          <w:rFonts w:ascii="Arial" w:hAnsi="Arial" w:cs="Arial"/>
          <w:i/>
          <w:sz w:val="18"/>
          <w:szCs w:val="18"/>
        </w:rPr>
        <w:tab/>
        <w:t>Profesores: cuatro profesores con cargas desglosadas de la siguiente manera:</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6"/>
        <w:gridCol w:w="851"/>
      </w:tblGrid>
      <w:tr w:rsidR="008362DB" w:rsidRPr="00571316" w:rsidTr="00A429A0">
        <w:tc>
          <w:tcPr>
            <w:tcW w:w="2126" w:type="dxa"/>
          </w:tcPr>
          <w:p w:rsidR="008362DB" w:rsidRPr="00571316" w:rsidRDefault="008362DB" w:rsidP="00A429A0">
            <w:pPr>
              <w:tabs>
                <w:tab w:val="left" w:pos="426"/>
              </w:tabs>
              <w:contextualSpacing/>
              <w:jc w:val="both"/>
              <w:rPr>
                <w:rFonts w:ascii="Arial" w:hAnsi="Arial" w:cs="Arial"/>
                <w:b/>
                <w:i/>
                <w:sz w:val="18"/>
                <w:szCs w:val="18"/>
              </w:rPr>
            </w:pPr>
            <w:r w:rsidRPr="00571316">
              <w:rPr>
                <w:rFonts w:ascii="Arial" w:hAnsi="Arial" w:cs="Arial"/>
                <w:i/>
                <w:sz w:val="18"/>
                <w:szCs w:val="18"/>
              </w:rPr>
              <w:tab/>
            </w:r>
            <w:r w:rsidRPr="00571316">
              <w:rPr>
                <w:rFonts w:ascii="Arial" w:hAnsi="Arial" w:cs="Arial"/>
                <w:b/>
                <w:i/>
                <w:sz w:val="18"/>
                <w:szCs w:val="18"/>
              </w:rPr>
              <w:t>Profesor</w:t>
            </w:r>
          </w:p>
        </w:tc>
        <w:tc>
          <w:tcPr>
            <w:tcW w:w="851" w:type="dxa"/>
          </w:tcPr>
          <w:p w:rsidR="008362DB" w:rsidRPr="00571316" w:rsidRDefault="008362DB" w:rsidP="00A429A0">
            <w:pPr>
              <w:tabs>
                <w:tab w:val="left" w:pos="426"/>
              </w:tabs>
              <w:contextualSpacing/>
              <w:jc w:val="both"/>
              <w:rPr>
                <w:rFonts w:ascii="Arial" w:hAnsi="Arial" w:cs="Arial"/>
                <w:b/>
                <w:i/>
                <w:sz w:val="18"/>
                <w:szCs w:val="18"/>
              </w:rPr>
            </w:pPr>
            <w:r w:rsidRPr="00571316">
              <w:rPr>
                <w:rFonts w:ascii="Arial" w:hAnsi="Arial" w:cs="Arial"/>
                <w:b/>
                <w:i/>
                <w:sz w:val="18"/>
                <w:szCs w:val="18"/>
              </w:rPr>
              <w:t>Cargas</w:t>
            </w:r>
          </w:p>
        </w:tc>
      </w:tr>
      <w:tr w:rsidR="008362DB" w:rsidRPr="00571316" w:rsidTr="00A429A0">
        <w:tc>
          <w:tcPr>
            <w:tcW w:w="2126" w:type="dxa"/>
          </w:tcPr>
          <w:p w:rsidR="008362DB" w:rsidRPr="00571316" w:rsidRDefault="008362DB" w:rsidP="00A429A0">
            <w:pPr>
              <w:tabs>
                <w:tab w:val="left" w:pos="426"/>
              </w:tabs>
              <w:contextualSpacing/>
              <w:jc w:val="both"/>
              <w:rPr>
                <w:rFonts w:ascii="Arial" w:hAnsi="Arial" w:cs="Arial"/>
                <w:i/>
                <w:sz w:val="18"/>
                <w:szCs w:val="18"/>
              </w:rPr>
            </w:pPr>
            <w:r w:rsidRPr="00571316">
              <w:rPr>
                <w:rFonts w:ascii="Arial" w:hAnsi="Arial" w:cs="Arial"/>
                <w:i/>
                <w:sz w:val="18"/>
                <w:szCs w:val="18"/>
              </w:rPr>
              <w:t>Profesor 1 (indefinido)</w:t>
            </w:r>
          </w:p>
        </w:tc>
        <w:tc>
          <w:tcPr>
            <w:tcW w:w="851" w:type="dxa"/>
          </w:tcPr>
          <w:p w:rsidR="008362DB" w:rsidRPr="00571316" w:rsidRDefault="008362DB" w:rsidP="00A429A0">
            <w:pPr>
              <w:tabs>
                <w:tab w:val="left" w:pos="426"/>
              </w:tabs>
              <w:contextualSpacing/>
              <w:jc w:val="center"/>
              <w:rPr>
                <w:rFonts w:ascii="Arial" w:hAnsi="Arial" w:cs="Arial"/>
                <w:i/>
                <w:sz w:val="18"/>
                <w:szCs w:val="18"/>
              </w:rPr>
            </w:pPr>
            <w:r w:rsidRPr="00571316">
              <w:rPr>
                <w:rFonts w:ascii="Arial" w:hAnsi="Arial" w:cs="Arial"/>
                <w:i/>
                <w:sz w:val="18"/>
                <w:szCs w:val="18"/>
              </w:rPr>
              <w:t>100%</w:t>
            </w:r>
          </w:p>
        </w:tc>
      </w:tr>
      <w:tr w:rsidR="008362DB" w:rsidRPr="00571316" w:rsidTr="00A429A0">
        <w:tc>
          <w:tcPr>
            <w:tcW w:w="2126" w:type="dxa"/>
          </w:tcPr>
          <w:p w:rsidR="008362DB" w:rsidRPr="00571316" w:rsidRDefault="008362DB" w:rsidP="00A429A0">
            <w:pPr>
              <w:tabs>
                <w:tab w:val="left" w:pos="426"/>
              </w:tabs>
              <w:contextualSpacing/>
              <w:jc w:val="both"/>
              <w:rPr>
                <w:rFonts w:ascii="Arial" w:hAnsi="Arial" w:cs="Arial"/>
                <w:i/>
                <w:sz w:val="18"/>
                <w:szCs w:val="18"/>
              </w:rPr>
            </w:pPr>
            <w:r w:rsidRPr="00571316">
              <w:rPr>
                <w:rFonts w:ascii="Arial" w:hAnsi="Arial" w:cs="Arial"/>
                <w:i/>
                <w:sz w:val="18"/>
                <w:szCs w:val="18"/>
              </w:rPr>
              <w:t>Profesor 2 (definido)</w:t>
            </w:r>
          </w:p>
        </w:tc>
        <w:tc>
          <w:tcPr>
            <w:tcW w:w="851" w:type="dxa"/>
          </w:tcPr>
          <w:p w:rsidR="008362DB" w:rsidRPr="00571316" w:rsidRDefault="008362DB" w:rsidP="00A429A0">
            <w:pPr>
              <w:tabs>
                <w:tab w:val="left" w:pos="426"/>
              </w:tabs>
              <w:contextualSpacing/>
              <w:jc w:val="center"/>
              <w:rPr>
                <w:rFonts w:ascii="Arial" w:hAnsi="Arial" w:cs="Arial"/>
                <w:i/>
                <w:sz w:val="18"/>
                <w:szCs w:val="18"/>
              </w:rPr>
            </w:pPr>
            <w:r w:rsidRPr="00571316">
              <w:rPr>
                <w:rFonts w:ascii="Arial" w:hAnsi="Arial" w:cs="Arial"/>
                <w:i/>
                <w:sz w:val="18"/>
                <w:szCs w:val="18"/>
              </w:rPr>
              <w:t>100%</w:t>
            </w:r>
          </w:p>
        </w:tc>
      </w:tr>
      <w:tr w:rsidR="008362DB" w:rsidRPr="00571316" w:rsidTr="00A429A0">
        <w:tc>
          <w:tcPr>
            <w:tcW w:w="2126" w:type="dxa"/>
          </w:tcPr>
          <w:p w:rsidR="008362DB" w:rsidRPr="00571316" w:rsidRDefault="008362DB" w:rsidP="00A429A0">
            <w:r w:rsidRPr="00571316">
              <w:rPr>
                <w:rFonts w:ascii="Arial" w:hAnsi="Arial" w:cs="Arial"/>
                <w:i/>
                <w:sz w:val="18"/>
                <w:szCs w:val="18"/>
              </w:rPr>
              <w:t>Profesor 3 (definido)</w:t>
            </w:r>
          </w:p>
        </w:tc>
        <w:tc>
          <w:tcPr>
            <w:tcW w:w="851" w:type="dxa"/>
          </w:tcPr>
          <w:p w:rsidR="008362DB" w:rsidRPr="00571316" w:rsidRDefault="008362DB" w:rsidP="00A429A0">
            <w:pPr>
              <w:tabs>
                <w:tab w:val="left" w:pos="426"/>
              </w:tabs>
              <w:contextualSpacing/>
              <w:jc w:val="center"/>
              <w:rPr>
                <w:rFonts w:ascii="Arial" w:hAnsi="Arial" w:cs="Arial"/>
                <w:i/>
                <w:sz w:val="18"/>
                <w:szCs w:val="18"/>
              </w:rPr>
            </w:pPr>
            <w:r w:rsidRPr="00571316">
              <w:rPr>
                <w:rFonts w:ascii="Arial" w:hAnsi="Arial" w:cs="Arial"/>
                <w:i/>
                <w:sz w:val="18"/>
                <w:szCs w:val="18"/>
              </w:rPr>
              <w:t>50%</w:t>
            </w:r>
          </w:p>
        </w:tc>
      </w:tr>
      <w:tr w:rsidR="008362DB" w:rsidRPr="00571316" w:rsidTr="00A429A0">
        <w:tc>
          <w:tcPr>
            <w:tcW w:w="2126" w:type="dxa"/>
          </w:tcPr>
          <w:p w:rsidR="008362DB" w:rsidRPr="00571316" w:rsidRDefault="008362DB" w:rsidP="00A429A0">
            <w:r w:rsidRPr="00571316">
              <w:rPr>
                <w:rFonts w:ascii="Arial" w:hAnsi="Arial" w:cs="Arial"/>
                <w:i/>
                <w:sz w:val="18"/>
                <w:szCs w:val="18"/>
              </w:rPr>
              <w:t>Profesor 4 (definido)</w:t>
            </w:r>
          </w:p>
        </w:tc>
        <w:tc>
          <w:tcPr>
            <w:tcW w:w="851" w:type="dxa"/>
          </w:tcPr>
          <w:p w:rsidR="008362DB" w:rsidRPr="00571316" w:rsidRDefault="008362DB" w:rsidP="00A429A0">
            <w:pPr>
              <w:tabs>
                <w:tab w:val="left" w:pos="426"/>
              </w:tabs>
              <w:contextualSpacing/>
              <w:jc w:val="center"/>
              <w:rPr>
                <w:rFonts w:ascii="Arial" w:hAnsi="Arial" w:cs="Arial"/>
                <w:i/>
                <w:sz w:val="18"/>
                <w:szCs w:val="18"/>
              </w:rPr>
            </w:pPr>
            <w:r w:rsidRPr="00571316">
              <w:rPr>
                <w:rFonts w:ascii="Arial" w:hAnsi="Arial" w:cs="Arial"/>
                <w:i/>
                <w:sz w:val="18"/>
                <w:szCs w:val="18"/>
              </w:rPr>
              <w:t>25%</w:t>
            </w:r>
          </w:p>
        </w:tc>
      </w:tr>
    </w:tbl>
    <w:p w:rsidR="008362DB" w:rsidRPr="00111759" w:rsidRDefault="008362DB" w:rsidP="00DC745C">
      <w:pPr>
        <w:numPr>
          <w:ilvl w:val="0"/>
          <w:numId w:val="43"/>
        </w:numPr>
        <w:tabs>
          <w:tab w:val="left" w:pos="426"/>
        </w:tabs>
        <w:ind w:left="426" w:hanging="426"/>
        <w:contextualSpacing/>
        <w:jc w:val="both"/>
        <w:rPr>
          <w:rFonts w:ascii="Arial" w:hAnsi="Arial" w:cs="Arial"/>
          <w:i/>
          <w:sz w:val="18"/>
          <w:szCs w:val="18"/>
          <w:lang w:val="es-ES"/>
        </w:rPr>
      </w:pPr>
      <w:r w:rsidRPr="00111759">
        <w:rPr>
          <w:rFonts w:ascii="Arial" w:hAnsi="Arial" w:cs="Arial"/>
        </w:rPr>
        <w:t>El Consejo Institucional en la Sesión No. 2736, artículo 9, del 13 de octubre de 2011 acordó la “Modificación de la línea 73 del cuadro del inciso a del acuerdo de Sesión No. 2734, Artículo 9, del 30 de setiembre de 2011. “Renovación temporal de plazas</w:t>
      </w:r>
      <w:r>
        <w:rPr>
          <w:rFonts w:ascii="Arial" w:hAnsi="Arial" w:cs="Arial"/>
        </w:rPr>
        <w:t xml:space="preserve"> fondos FEES para el año 2012”</w:t>
      </w:r>
      <w:r w:rsidRPr="00111759">
        <w:rPr>
          <w:rFonts w:ascii="Arial" w:hAnsi="Arial" w:cs="Arial"/>
        </w:rPr>
        <w:t xml:space="preserve">, según el siguiente acuerdo: </w:t>
      </w:r>
      <w:r w:rsidRPr="00111759">
        <w:rPr>
          <w:rFonts w:ascii="Arial" w:hAnsi="Arial" w:cs="Arial"/>
        </w:rPr>
        <w:br/>
      </w:r>
      <w:r w:rsidRPr="00111759">
        <w:rPr>
          <w:rFonts w:ascii="Arial" w:hAnsi="Arial" w:cs="Arial"/>
          <w:b/>
          <w:i/>
          <w:sz w:val="18"/>
          <w:szCs w:val="18"/>
          <w:lang w:val="es-ES"/>
        </w:rPr>
        <w:t>“ACUERDA</w:t>
      </w:r>
      <w:r w:rsidRPr="00111759">
        <w:rPr>
          <w:rFonts w:ascii="Arial" w:hAnsi="Arial" w:cs="Arial"/>
          <w:i/>
          <w:sz w:val="18"/>
          <w:szCs w:val="18"/>
          <w:lang w:val="es-ES"/>
        </w:rPr>
        <w:t>:</w:t>
      </w:r>
    </w:p>
    <w:p w:rsidR="008362DB" w:rsidRPr="00571316" w:rsidRDefault="008362DB" w:rsidP="00DC745C">
      <w:pPr>
        <w:numPr>
          <w:ilvl w:val="0"/>
          <w:numId w:val="44"/>
        </w:numPr>
        <w:tabs>
          <w:tab w:val="clear" w:pos="1440"/>
          <w:tab w:val="num" w:pos="1788"/>
        </w:tabs>
        <w:autoSpaceDE w:val="0"/>
        <w:autoSpaceDN w:val="0"/>
        <w:adjustRightInd w:val="0"/>
        <w:ind w:left="851"/>
        <w:jc w:val="both"/>
        <w:rPr>
          <w:rFonts w:ascii="Arial" w:hAnsi="Arial" w:cs="Arial"/>
          <w:i/>
          <w:sz w:val="18"/>
          <w:szCs w:val="18"/>
          <w:lang w:val="es-ES"/>
        </w:rPr>
      </w:pPr>
      <w:r w:rsidRPr="00571316">
        <w:rPr>
          <w:rFonts w:ascii="Arial" w:hAnsi="Arial" w:cs="Arial"/>
          <w:i/>
          <w:sz w:val="18"/>
          <w:szCs w:val="18"/>
          <w:lang w:val="es-ES"/>
        </w:rPr>
        <w:t xml:space="preserve">Modificar la línea 73 del cuadro consignado en el inciso a. del acuerdo de la Sesión No. 2734, Artículo 9, del 30 de setiembre de 2011.  “Renovación Temporal de plazas Fondos FEES, para el año 2012”, para que se lea: </w:t>
      </w:r>
    </w:p>
    <w:p w:rsidR="008362DB" w:rsidRPr="00571316" w:rsidRDefault="008362DB" w:rsidP="00BC3B88">
      <w:pPr>
        <w:tabs>
          <w:tab w:val="num" w:pos="1788"/>
        </w:tabs>
        <w:autoSpaceDE w:val="0"/>
        <w:autoSpaceDN w:val="0"/>
        <w:adjustRightInd w:val="0"/>
        <w:ind w:left="786"/>
        <w:jc w:val="both"/>
        <w:rPr>
          <w:rFonts w:ascii="Arial" w:hAnsi="Arial" w:cs="Arial"/>
          <w:i/>
          <w:sz w:val="18"/>
          <w:szCs w:val="18"/>
          <w:lang w:val="es-ES"/>
        </w:rPr>
      </w:pPr>
    </w:p>
    <w:tbl>
      <w:tblPr>
        <w:tblW w:w="8072"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25"/>
        <w:gridCol w:w="567"/>
        <w:gridCol w:w="993"/>
        <w:gridCol w:w="1417"/>
        <w:gridCol w:w="567"/>
        <w:gridCol w:w="851"/>
        <w:gridCol w:w="850"/>
        <w:gridCol w:w="418"/>
        <w:gridCol w:w="992"/>
        <w:gridCol w:w="992"/>
      </w:tblGrid>
      <w:tr w:rsidR="008362DB" w:rsidRPr="00571316" w:rsidTr="00A429A0">
        <w:trPr>
          <w:trHeight w:val="780"/>
          <w:tblHeader/>
        </w:trPr>
        <w:tc>
          <w:tcPr>
            <w:tcW w:w="425"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w:t>
            </w:r>
          </w:p>
        </w:tc>
        <w:tc>
          <w:tcPr>
            <w:tcW w:w="567"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Prog.</w:t>
            </w:r>
          </w:p>
        </w:tc>
        <w:tc>
          <w:tcPr>
            <w:tcW w:w="993"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 xml:space="preserve">Número </w:t>
            </w:r>
            <w:r w:rsidRPr="00571316">
              <w:rPr>
                <w:rFonts w:ascii="Calibri" w:hAnsi="Calibri" w:cs="Calibri"/>
                <w:b/>
                <w:bCs/>
                <w:i/>
                <w:sz w:val="18"/>
                <w:szCs w:val="20"/>
              </w:rPr>
              <w:br/>
              <w:t>Plaza ↓</w:t>
            </w:r>
          </w:p>
        </w:tc>
        <w:tc>
          <w:tcPr>
            <w:tcW w:w="1417" w:type="dxa"/>
            <w:shd w:val="clear" w:color="000000" w:fill="0070C0"/>
            <w:noWrap/>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Puesto</w:t>
            </w:r>
          </w:p>
        </w:tc>
        <w:tc>
          <w:tcPr>
            <w:tcW w:w="567"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Cat.</w:t>
            </w:r>
          </w:p>
        </w:tc>
        <w:tc>
          <w:tcPr>
            <w:tcW w:w="851"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Periodo</w:t>
            </w:r>
            <w:r w:rsidRPr="00571316">
              <w:rPr>
                <w:rFonts w:ascii="Calibri" w:hAnsi="Calibri" w:cs="Calibri"/>
                <w:b/>
                <w:bCs/>
                <w:i/>
                <w:sz w:val="18"/>
                <w:szCs w:val="20"/>
              </w:rPr>
              <w:br/>
              <w:t>(meses)</w:t>
            </w:r>
          </w:p>
        </w:tc>
        <w:tc>
          <w:tcPr>
            <w:tcW w:w="850"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Jornada</w:t>
            </w:r>
            <w:r w:rsidRPr="00571316">
              <w:rPr>
                <w:rFonts w:ascii="Calibri" w:hAnsi="Calibri" w:cs="Calibri"/>
                <w:b/>
                <w:bCs/>
                <w:i/>
                <w:sz w:val="18"/>
                <w:szCs w:val="20"/>
              </w:rPr>
              <w:br/>
              <w:t>%</w:t>
            </w:r>
          </w:p>
        </w:tc>
        <w:tc>
          <w:tcPr>
            <w:tcW w:w="418"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TCE</w:t>
            </w:r>
          </w:p>
        </w:tc>
        <w:tc>
          <w:tcPr>
            <w:tcW w:w="992" w:type="dxa"/>
            <w:shd w:val="clear" w:color="000000" w:fill="0070C0"/>
            <w:vAlign w:val="center"/>
          </w:tcPr>
          <w:p w:rsidR="008362DB" w:rsidRPr="00571316" w:rsidRDefault="008362DB" w:rsidP="00A429A0">
            <w:pPr>
              <w:jc w:val="center"/>
              <w:rPr>
                <w:rFonts w:ascii="Calibri" w:hAnsi="Calibri" w:cs="Calibri"/>
                <w:b/>
                <w:bCs/>
                <w:i/>
                <w:sz w:val="18"/>
                <w:szCs w:val="20"/>
              </w:rPr>
            </w:pPr>
            <w:r w:rsidRPr="00571316">
              <w:rPr>
                <w:rFonts w:ascii="Calibri" w:hAnsi="Calibri" w:cs="Calibri"/>
                <w:b/>
                <w:bCs/>
                <w:i/>
                <w:sz w:val="18"/>
                <w:szCs w:val="20"/>
              </w:rPr>
              <w:t>Estado</w:t>
            </w:r>
          </w:p>
        </w:tc>
        <w:tc>
          <w:tcPr>
            <w:tcW w:w="992" w:type="dxa"/>
            <w:shd w:val="clear" w:color="000000" w:fill="0070C0"/>
            <w:vAlign w:val="center"/>
          </w:tcPr>
          <w:p w:rsidR="008362DB" w:rsidRPr="00571316" w:rsidRDefault="008362DB" w:rsidP="00A429A0">
            <w:pPr>
              <w:rPr>
                <w:rFonts w:ascii="Calibri" w:hAnsi="Calibri" w:cs="Calibri"/>
                <w:b/>
                <w:bCs/>
                <w:i/>
                <w:sz w:val="18"/>
                <w:szCs w:val="20"/>
              </w:rPr>
            </w:pPr>
            <w:r w:rsidRPr="00571316">
              <w:rPr>
                <w:rFonts w:ascii="Calibri" w:hAnsi="Calibri" w:cs="Calibri"/>
                <w:b/>
                <w:bCs/>
                <w:i/>
                <w:sz w:val="18"/>
                <w:szCs w:val="20"/>
              </w:rPr>
              <w:t>Adscrita a:</w:t>
            </w:r>
          </w:p>
        </w:tc>
      </w:tr>
      <w:tr w:rsidR="008362DB" w:rsidRPr="00571316" w:rsidTr="00A429A0">
        <w:trPr>
          <w:trHeight w:val="227"/>
        </w:trPr>
        <w:tc>
          <w:tcPr>
            <w:tcW w:w="425" w:type="dxa"/>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73</w:t>
            </w:r>
          </w:p>
        </w:tc>
        <w:tc>
          <w:tcPr>
            <w:tcW w:w="567" w:type="dxa"/>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1</w:t>
            </w:r>
          </w:p>
        </w:tc>
        <w:tc>
          <w:tcPr>
            <w:tcW w:w="993" w:type="dxa"/>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SE006</w:t>
            </w:r>
          </w:p>
        </w:tc>
        <w:tc>
          <w:tcPr>
            <w:tcW w:w="1417" w:type="dxa"/>
          </w:tcPr>
          <w:p w:rsidR="008362DB" w:rsidRPr="00571316" w:rsidRDefault="008362DB" w:rsidP="00A429A0">
            <w:pPr>
              <w:rPr>
                <w:rFonts w:ascii="Calibri" w:hAnsi="Calibri" w:cs="Calibri"/>
                <w:i/>
                <w:sz w:val="18"/>
                <w:szCs w:val="18"/>
              </w:rPr>
            </w:pPr>
            <w:r w:rsidRPr="00571316">
              <w:rPr>
                <w:rFonts w:ascii="Calibri" w:hAnsi="Calibri" w:cs="Calibri"/>
                <w:i/>
                <w:sz w:val="18"/>
                <w:szCs w:val="18"/>
              </w:rPr>
              <w:t>Profesional en Administración</w:t>
            </w:r>
          </w:p>
        </w:tc>
        <w:tc>
          <w:tcPr>
            <w:tcW w:w="567" w:type="dxa"/>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23</w:t>
            </w:r>
          </w:p>
        </w:tc>
        <w:tc>
          <w:tcPr>
            <w:tcW w:w="851" w:type="dxa"/>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12</w:t>
            </w:r>
          </w:p>
        </w:tc>
        <w:tc>
          <w:tcPr>
            <w:tcW w:w="850" w:type="dxa"/>
            <w:vAlign w:val="center"/>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100%</w:t>
            </w:r>
          </w:p>
        </w:tc>
        <w:tc>
          <w:tcPr>
            <w:tcW w:w="418" w:type="dxa"/>
            <w:noWrap/>
          </w:tcPr>
          <w:p w:rsidR="008362DB" w:rsidRPr="00571316" w:rsidRDefault="008362DB" w:rsidP="00A429A0">
            <w:pPr>
              <w:jc w:val="center"/>
              <w:rPr>
                <w:rFonts w:ascii="Calibri" w:hAnsi="Calibri" w:cs="Calibri"/>
                <w:i/>
                <w:sz w:val="18"/>
                <w:szCs w:val="18"/>
              </w:rPr>
            </w:pPr>
            <w:r w:rsidRPr="00571316">
              <w:rPr>
                <w:rFonts w:ascii="Calibri" w:hAnsi="Calibri" w:cs="Calibri"/>
                <w:i/>
                <w:sz w:val="18"/>
                <w:szCs w:val="18"/>
              </w:rPr>
              <w:t>1</w:t>
            </w:r>
          </w:p>
        </w:tc>
        <w:tc>
          <w:tcPr>
            <w:tcW w:w="992" w:type="dxa"/>
            <w:noWrap/>
          </w:tcPr>
          <w:p w:rsidR="008362DB" w:rsidRPr="00571316" w:rsidRDefault="008362DB" w:rsidP="00A429A0">
            <w:pPr>
              <w:jc w:val="center"/>
              <w:rPr>
                <w:rFonts w:ascii="Calibri" w:hAnsi="Calibri" w:cs="Calibri"/>
                <w:b/>
                <w:i/>
                <w:sz w:val="18"/>
                <w:szCs w:val="18"/>
              </w:rPr>
            </w:pPr>
            <w:r w:rsidRPr="00571316">
              <w:rPr>
                <w:rFonts w:ascii="Calibri" w:hAnsi="Calibri" w:cs="Calibri"/>
                <w:b/>
                <w:i/>
                <w:sz w:val="18"/>
                <w:szCs w:val="18"/>
              </w:rPr>
              <w:t>Aprobada</w:t>
            </w:r>
          </w:p>
        </w:tc>
        <w:tc>
          <w:tcPr>
            <w:tcW w:w="992" w:type="dxa"/>
            <w:noWrap/>
            <w:vAlign w:val="center"/>
          </w:tcPr>
          <w:p w:rsidR="008362DB" w:rsidRPr="00571316" w:rsidRDefault="008362DB" w:rsidP="00A429A0">
            <w:pPr>
              <w:rPr>
                <w:rFonts w:ascii="Calibri" w:hAnsi="Calibri" w:cs="Calibri"/>
                <w:i/>
                <w:sz w:val="18"/>
                <w:szCs w:val="18"/>
              </w:rPr>
            </w:pPr>
            <w:r w:rsidRPr="00571316">
              <w:rPr>
                <w:rFonts w:ascii="Calibri" w:hAnsi="Calibri" w:cs="Calibri"/>
                <w:i/>
                <w:sz w:val="18"/>
                <w:szCs w:val="18"/>
              </w:rPr>
              <w:t>RH</w:t>
            </w:r>
          </w:p>
        </w:tc>
      </w:tr>
    </w:tbl>
    <w:p w:rsidR="008362DB" w:rsidRPr="00571316" w:rsidRDefault="008362DB" w:rsidP="00BC3B88">
      <w:pPr>
        <w:tabs>
          <w:tab w:val="num" w:pos="1788"/>
        </w:tabs>
        <w:autoSpaceDE w:val="0"/>
        <w:autoSpaceDN w:val="0"/>
        <w:adjustRightInd w:val="0"/>
        <w:ind w:left="786"/>
        <w:jc w:val="both"/>
        <w:rPr>
          <w:rFonts w:ascii="Arial" w:hAnsi="Arial" w:cs="Arial"/>
          <w:i/>
          <w:sz w:val="18"/>
          <w:szCs w:val="18"/>
          <w:lang w:val="es-ES"/>
        </w:rPr>
      </w:pPr>
    </w:p>
    <w:p w:rsidR="008362DB" w:rsidRPr="00571316" w:rsidRDefault="008362DB" w:rsidP="00DC745C">
      <w:pPr>
        <w:numPr>
          <w:ilvl w:val="0"/>
          <w:numId w:val="44"/>
        </w:numPr>
        <w:tabs>
          <w:tab w:val="clear" w:pos="1440"/>
        </w:tabs>
        <w:autoSpaceDE w:val="0"/>
        <w:autoSpaceDN w:val="0"/>
        <w:adjustRightInd w:val="0"/>
        <w:ind w:left="851"/>
        <w:jc w:val="both"/>
        <w:rPr>
          <w:rFonts w:ascii="Arial" w:hAnsi="Arial" w:cs="Arial"/>
          <w:b/>
          <w:i/>
          <w:sz w:val="18"/>
          <w:szCs w:val="18"/>
        </w:rPr>
      </w:pPr>
      <w:r w:rsidRPr="00571316">
        <w:rPr>
          <w:rFonts w:ascii="Arial" w:hAnsi="Arial" w:cs="Arial"/>
          <w:i/>
          <w:sz w:val="18"/>
          <w:szCs w:val="18"/>
        </w:rPr>
        <w:t>Recordar a la Administración que la modificación de cualquiera de las condiciones con las que se crean las plazas en este acuerdo, sólo puede hacerse por parte del Consejo Institucional.</w:t>
      </w:r>
    </w:p>
    <w:p w:rsidR="008362DB" w:rsidRPr="00571316" w:rsidRDefault="008362DB" w:rsidP="00DC745C">
      <w:pPr>
        <w:numPr>
          <w:ilvl w:val="0"/>
          <w:numId w:val="44"/>
        </w:numPr>
        <w:tabs>
          <w:tab w:val="clear" w:pos="1440"/>
        </w:tabs>
        <w:autoSpaceDE w:val="0"/>
        <w:autoSpaceDN w:val="0"/>
        <w:adjustRightInd w:val="0"/>
        <w:ind w:left="851"/>
        <w:jc w:val="both"/>
        <w:rPr>
          <w:rFonts w:ascii="Arial" w:hAnsi="Arial" w:cs="Arial"/>
          <w:i/>
          <w:sz w:val="18"/>
          <w:szCs w:val="18"/>
          <w:lang w:val="es-ES"/>
        </w:rPr>
      </w:pPr>
      <w:r w:rsidRPr="00571316">
        <w:rPr>
          <w:rFonts w:ascii="Arial" w:hAnsi="Arial" w:cs="Arial"/>
          <w:i/>
          <w:sz w:val="18"/>
          <w:szCs w:val="18"/>
        </w:rPr>
        <w:t xml:space="preserve">Comunicar. </w:t>
      </w:r>
      <w:r w:rsidRPr="00571316">
        <w:rPr>
          <w:rFonts w:ascii="Arial" w:hAnsi="Arial" w:cs="Arial"/>
          <w:b/>
          <w:i/>
          <w:sz w:val="18"/>
          <w:szCs w:val="18"/>
        </w:rPr>
        <w:t>ACUERDO FIRME.”</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 xml:space="preserve">En esa misma Sesión se presentó en el Consejo Institucional, la propuesta de “Renovación de Plazas Temporales Fondos FEES, para el año 2012 (adicional 2)”, sin embargo, dado que no se habían conocido en el seno de la Comisión de </w:t>
      </w:r>
      <w:r w:rsidRPr="00571316">
        <w:rPr>
          <w:rFonts w:ascii="Arial" w:hAnsi="Arial" w:cs="Arial"/>
        </w:rPr>
        <w:lastRenderedPageBreak/>
        <w:t>Planificación y Administración los oficios mencionados en los considerandos 23 y 27 de este acuerdo, se decidió retirarla para hacer una revisión integral de todas las propuestas y acuerdos relacionados con plazas 2012.</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lang w:val="es-ES"/>
        </w:rPr>
        <w:t>Mediante correo electrónico, de 13 de octubre de 2011, el MAE. Marcel Hernández, Vicerrector de Administración, enviado a la BQ. Grettel Castro Portuguez, Coordinadora de la Comisión de Planificación y Administración, en referencia a la plaza CT0043, le indica que en el citado acuerdo la plaza se aprobó adscrita al Departamento de Orientación y Psicología y no a la Dirección de la VIESA como correspondía, consulta si fue un error o si esa fue la voluntad del órgano.</w:t>
      </w:r>
    </w:p>
    <w:p w:rsidR="008362DB" w:rsidRPr="00571316" w:rsidRDefault="008362DB" w:rsidP="00DC745C">
      <w:pPr>
        <w:numPr>
          <w:ilvl w:val="0"/>
          <w:numId w:val="43"/>
        </w:numPr>
        <w:tabs>
          <w:tab w:val="left" w:pos="426"/>
        </w:tabs>
        <w:ind w:left="426" w:hanging="426"/>
        <w:contextualSpacing/>
        <w:jc w:val="both"/>
        <w:rPr>
          <w:rFonts w:ascii="Arial" w:hAnsi="Arial" w:cs="Arial"/>
        </w:rPr>
      </w:pPr>
      <w:r w:rsidRPr="00571316">
        <w:rPr>
          <w:rFonts w:ascii="Arial" w:hAnsi="Arial" w:cs="Arial"/>
        </w:rPr>
        <w:t>En reunión ordinaria No. 432-2011, celebrada el 07 de octubre de 2011, la Comisión de Planificación y Administración, volvió a revisar de forma minuciosa  toda la información relacionada con Renovación de Plazas Temporales Fondos FEES, para el año 2012 y concluye que lo conveniente es derogar los acuerdos de las Sesiones 2734, Artículo 9, del 30 de setiembre de 2011 y 2736, Artículo 9, del 13 de octubre de 2011, relacionados con la “Renovación Temporal de Plazas Fondos FEES 2012” y elevar una nueva propuesta sobre “Renovación de Plazas Temporales Fondos FEES para el año 2012”, por las siguientes razones:</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rPr>
        <w:t xml:space="preserve">Como lo indica el oficio VIE-870-2011, en el acuerdo de la Sesión 2734, Artículo 9, se asigna erróneamente la plaza CT0071 para nombrar el Coordinador o Coordinadora para la Unidad de Estudios  de Posgrado, siendo lo correcto la plaza </w:t>
      </w:r>
      <w:r w:rsidRPr="00571316">
        <w:rPr>
          <w:rFonts w:ascii="Arial" w:hAnsi="Arial" w:cs="Arial"/>
          <w:b/>
        </w:rPr>
        <w:t>CT0067</w:t>
      </w:r>
      <w:r w:rsidRPr="00571316">
        <w:rPr>
          <w:rFonts w:ascii="Arial" w:hAnsi="Arial" w:cs="Arial"/>
        </w:rPr>
        <w:t>.</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rPr>
        <w:t xml:space="preserve">Se considera que la Escuela de Ciencias y Letras puede dar el soporte secretarial que requiere la Carrera de Turismo Rural, dada la baja cantidad de profesores y de estudiantes que atiende la Carrera, por lo que se propone improbar la plaza </w:t>
      </w:r>
      <w:r w:rsidRPr="00571316">
        <w:rPr>
          <w:rFonts w:ascii="Arial" w:hAnsi="Arial" w:cs="Arial"/>
          <w:b/>
        </w:rPr>
        <w:t>CT0047</w:t>
      </w:r>
      <w:r w:rsidRPr="00571316">
        <w:rPr>
          <w:rFonts w:ascii="Arial" w:hAnsi="Arial" w:cs="Arial"/>
        </w:rPr>
        <w:t>.</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lang w:val="es-ES"/>
        </w:rPr>
        <w:t xml:space="preserve">En el acuerdo de la </w:t>
      </w:r>
      <w:r w:rsidRPr="00571316">
        <w:rPr>
          <w:rFonts w:ascii="Arial" w:hAnsi="Arial" w:cs="Arial"/>
        </w:rPr>
        <w:t xml:space="preserve">Sesión 2734, artículo 9, </w:t>
      </w:r>
      <w:r w:rsidRPr="00571316">
        <w:rPr>
          <w:rFonts w:ascii="Arial" w:hAnsi="Arial" w:cs="Arial"/>
          <w:lang w:val="es-ES"/>
        </w:rPr>
        <w:t>no se incluyeron las plazas de la propuesta solicitada de renovación temporal de plazas 2012, Fondos FEES.</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b/>
        </w:rPr>
        <w:t>La plaza CF2331</w:t>
      </w:r>
      <w:r w:rsidRPr="00571316">
        <w:rPr>
          <w:rFonts w:ascii="Arial" w:hAnsi="Arial" w:cs="Arial"/>
        </w:rPr>
        <w:t xml:space="preserve">, que se menciona en el inciso a.ii. del acuerdo de la Sesión 2734, artículo 9, no está en la propuesta de solicitud de renovación de plazas, la que corresponde a la atención de lo indicado es la plaza </w:t>
      </w:r>
      <w:r w:rsidRPr="00571316">
        <w:rPr>
          <w:rFonts w:ascii="Arial" w:hAnsi="Arial" w:cs="Arial"/>
          <w:b/>
        </w:rPr>
        <w:t>CT0033</w:t>
      </w:r>
      <w:r w:rsidRPr="00571316">
        <w:rPr>
          <w:rFonts w:ascii="Arial" w:hAnsi="Arial" w:cs="Arial"/>
        </w:rPr>
        <w:t>.</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lang w:val="es-ES"/>
        </w:rPr>
        <w:t xml:space="preserve">La plaza </w:t>
      </w:r>
      <w:r w:rsidRPr="00571316">
        <w:rPr>
          <w:rFonts w:ascii="Arial" w:hAnsi="Arial" w:cs="Arial"/>
          <w:b/>
          <w:lang w:val="es-ES"/>
        </w:rPr>
        <w:t>CT0043</w:t>
      </w:r>
      <w:r w:rsidRPr="00571316">
        <w:rPr>
          <w:rFonts w:ascii="Arial" w:hAnsi="Arial" w:cs="Arial"/>
          <w:lang w:val="es-ES"/>
        </w:rPr>
        <w:t xml:space="preserve"> fue adscrita erróneamente al Departamento de Orientación y Psicología, dado que en la respuesta que se recibió (considerando 20, de este acuerdo), no se hizo la aclaración.</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rPr>
        <w:t xml:space="preserve">La plaza </w:t>
      </w:r>
      <w:r w:rsidRPr="00571316">
        <w:rPr>
          <w:rFonts w:ascii="Arial" w:hAnsi="Arial" w:cs="Arial"/>
          <w:b/>
        </w:rPr>
        <w:t>CT0046</w:t>
      </w:r>
      <w:r w:rsidRPr="00571316">
        <w:rPr>
          <w:rFonts w:ascii="Arial" w:hAnsi="Arial" w:cs="Arial"/>
        </w:rPr>
        <w:t xml:space="preserve"> se adscribió a la Dirección de Sede, cuando lo correcto era hacerlo a la Dirección del Departamento Administrativo.</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rPr>
        <w:t xml:space="preserve">Las plazas </w:t>
      </w:r>
      <w:r w:rsidRPr="00571316">
        <w:rPr>
          <w:rFonts w:ascii="Arial" w:hAnsi="Arial" w:cs="Arial"/>
          <w:b/>
        </w:rPr>
        <w:t>CT0052, CT0053, CT0055, CT0056, CT0057, CT0058</w:t>
      </w:r>
      <w:r w:rsidRPr="00571316">
        <w:rPr>
          <w:rFonts w:ascii="Arial" w:hAnsi="Arial" w:cs="Arial"/>
        </w:rPr>
        <w:t>, deben adscribirse a la unidad ejecutora de proyectos de investigación y extensión y actividades de fortalecimiento de la VIE, lo que no se consignó claramente en el acuerdo de la Sesión 2734, Artículo 9.</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b/>
        </w:rPr>
      </w:pPr>
      <w:r w:rsidRPr="00571316">
        <w:rPr>
          <w:rFonts w:ascii="Arial" w:hAnsi="Arial" w:cs="Arial"/>
        </w:rPr>
        <w:t xml:space="preserve">La Secretaría de la AIR cuenta con suficiente personal para poder cumplir con las labores que indica el Reglamento de la AIR, por lo que se propone improbar la plaza </w:t>
      </w:r>
      <w:r w:rsidRPr="00571316">
        <w:rPr>
          <w:rFonts w:ascii="Arial" w:hAnsi="Arial" w:cs="Arial"/>
          <w:b/>
        </w:rPr>
        <w:t>CT0075</w:t>
      </w:r>
      <w:r w:rsidRPr="00571316">
        <w:rPr>
          <w:rFonts w:ascii="Arial" w:hAnsi="Arial" w:cs="Arial"/>
        </w:rPr>
        <w:t>.</w:t>
      </w:r>
    </w:p>
    <w:p w:rsidR="008362DB" w:rsidRPr="00571316" w:rsidRDefault="008362DB" w:rsidP="00DC745C">
      <w:pPr>
        <w:pStyle w:val="Prrafodelista"/>
        <w:numPr>
          <w:ilvl w:val="0"/>
          <w:numId w:val="40"/>
        </w:numPr>
        <w:tabs>
          <w:tab w:val="left" w:pos="426"/>
        </w:tabs>
        <w:ind w:left="993" w:hanging="567"/>
        <w:contextualSpacing/>
        <w:jc w:val="both"/>
        <w:rPr>
          <w:rFonts w:ascii="Arial" w:hAnsi="Arial" w:cs="Arial"/>
        </w:rPr>
      </w:pPr>
      <w:r w:rsidRPr="00571316">
        <w:rPr>
          <w:rFonts w:ascii="Arial" w:hAnsi="Arial" w:cs="Arial"/>
        </w:rPr>
        <w:t xml:space="preserve">Las plazas </w:t>
      </w:r>
      <w:r w:rsidRPr="00571316">
        <w:rPr>
          <w:rFonts w:ascii="Arial" w:hAnsi="Arial" w:cs="Arial"/>
          <w:b/>
        </w:rPr>
        <w:t>SE033, SE034, SE035, SE036</w:t>
      </w:r>
      <w:r w:rsidRPr="00571316">
        <w:rPr>
          <w:rFonts w:ascii="Arial" w:hAnsi="Arial" w:cs="Arial"/>
        </w:rPr>
        <w:t>, se aprobaron por tres meses y lo correcto es por cuatro meses.</w:t>
      </w:r>
    </w:p>
    <w:p w:rsidR="008362DB" w:rsidRPr="00571316" w:rsidRDefault="008362DB" w:rsidP="00BC3B88">
      <w:pPr>
        <w:contextualSpacing/>
        <w:jc w:val="both"/>
        <w:rPr>
          <w:rFonts w:ascii="Arial" w:hAnsi="Arial" w:cs="Arial"/>
          <w:lang w:val="es-ES"/>
        </w:rPr>
      </w:pPr>
      <w:r w:rsidRPr="00571316">
        <w:rPr>
          <w:rFonts w:ascii="Arial" w:hAnsi="Arial" w:cs="Arial"/>
          <w:b/>
          <w:lang w:val="es-ES"/>
        </w:rPr>
        <w:t>ACUERDA</w:t>
      </w:r>
      <w:r w:rsidRPr="00571316">
        <w:rPr>
          <w:rFonts w:ascii="Arial" w:hAnsi="Arial" w:cs="Arial"/>
          <w:lang w:val="es-ES"/>
        </w:rPr>
        <w:t>:</w:t>
      </w:r>
    </w:p>
    <w:p w:rsidR="008362DB" w:rsidRPr="00571316" w:rsidRDefault="008362DB" w:rsidP="00DC745C">
      <w:pPr>
        <w:pStyle w:val="Prrafodelista"/>
        <w:numPr>
          <w:ilvl w:val="0"/>
          <w:numId w:val="45"/>
        </w:numPr>
        <w:ind w:left="364"/>
        <w:contextualSpacing/>
        <w:jc w:val="both"/>
        <w:rPr>
          <w:rFonts w:ascii="Arial" w:hAnsi="Arial" w:cs="Arial"/>
          <w:lang w:val="es-ES"/>
        </w:rPr>
      </w:pPr>
      <w:r w:rsidRPr="00571316">
        <w:rPr>
          <w:rFonts w:ascii="Arial" w:hAnsi="Arial" w:cs="Arial"/>
          <w:lang w:val="es-ES"/>
        </w:rPr>
        <w:lastRenderedPageBreak/>
        <w:t>Derogar los acuerdos de las Sesiones:</w:t>
      </w:r>
    </w:p>
    <w:p w:rsidR="008362DB" w:rsidRPr="00571316" w:rsidRDefault="008362DB" w:rsidP="00DC745C">
      <w:pPr>
        <w:pStyle w:val="Prrafodelista"/>
        <w:numPr>
          <w:ilvl w:val="1"/>
          <w:numId w:val="45"/>
        </w:numPr>
        <w:ind w:left="993" w:hanging="567"/>
        <w:contextualSpacing/>
        <w:jc w:val="both"/>
        <w:rPr>
          <w:rFonts w:ascii="Arial" w:hAnsi="Arial" w:cs="Arial"/>
          <w:lang w:val="es-ES"/>
        </w:rPr>
      </w:pPr>
      <w:r w:rsidRPr="00571316">
        <w:rPr>
          <w:rFonts w:ascii="Arial" w:hAnsi="Arial" w:cs="Arial"/>
          <w:lang w:val="es-ES"/>
        </w:rPr>
        <w:t>No. 2734, Artículo 9, del 30 de setiembre de 2011: “Renovación Temporal de plazas fondos FEES, para el año 2012” y</w:t>
      </w:r>
    </w:p>
    <w:p w:rsidR="008362DB" w:rsidRPr="00571316" w:rsidRDefault="008362DB" w:rsidP="00DC745C">
      <w:pPr>
        <w:pStyle w:val="Prrafodelista"/>
        <w:numPr>
          <w:ilvl w:val="1"/>
          <w:numId w:val="45"/>
        </w:numPr>
        <w:ind w:left="993" w:hanging="567"/>
        <w:contextualSpacing/>
        <w:jc w:val="both"/>
        <w:rPr>
          <w:rFonts w:ascii="Arial" w:hAnsi="Arial" w:cs="Arial"/>
          <w:lang w:val="es-ES"/>
        </w:rPr>
      </w:pPr>
      <w:r w:rsidRPr="00571316">
        <w:rPr>
          <w:rFonts w:ascii="Arial" w:hAnsi="Arial" w:cs="Arial"/>
          <w:lang w:val="es-ES"/>
        </w:rPr>
        <w:t>No. 2736, Artículo 9, del 13 de octubre de 2011: “Modificación de la línea 73 del cuadro del inciso a del acuerdo de Sesión No. 2734, Artículo 9, del 30 de setiembre de 2011 “Renovación Temporal de Plazas Fondos FEES para el año 2012”.</w:t>
      </w:r>
    </w:p>
    <w:p w:rsidR="008362DB" w:rsidRPr="00571316" w:rsidRDefault="008362DB" w:rsidP="00DC745C">
      <w:pPr>
        <w:pStyle w:val="Prrafodelista"/>
        <w:numPr>
          <w:ilvl w:val="0"/>
          <w:numId w:val="45"/>
        </w:numPr>
        <w:ind w:left="426" w:hanging="426"/>
        <w:contextualSpacing/>
        <w:jc w:val="both"/>
        <w:rPr>
          <w:rFonts w:ascii="Arial" w:hAnsi="Arial" w:cs="Arial"/>
          <w:lang w:val="es-ES"/>
        </w:rPr>
      </w:pPr>
      <w:r w:rsidRPr="00571316">
        <w:rPr>
          <w:rFonts w:ascii="Arial" w:hAnsi="Arial" w:cs="Arial"/>
          <w:lang w:val="es-ES"/>
        </w:rPr>
        <w:t>Aprobar en los diferentes programas de la institución la renovación de 96 Plazas Temporales para el año 2012, que corresponden según programa 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8"/>
        <w:gridCol w:w="1963"/>
        <w:gridCol w:w="1518"/>
        <w:gridCol w:w="1026"/>
        <w:gridCol w:w="1196"/>
        <w:gridCol w:w="1366"/>
      </w:tblGrid>
      <w:tr w:rsidR="008362DB" w:rsidRPr="00571316" w:rsidTr="00A429A0">
        <w:tc>
          <w:tcPr>
            <w:tcW w:w="1688" w:type="dxa"/>
            <w:tcBorders>
              <w:left w:val="nil"/>
              <w:right w:val="nil"/>
            </w:tcBorders>
            <w:shd w:val="clear" w:color="auto" w:fill="0070C0"/>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PROGRAMA</w:t>
            </w:r>
          </w:p>
        </w:tc>
        <w:tc>
          <w:tcPr>
            <w:tcW w:w="1963"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Administración</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(1)</w:t>
            </w:r>
          </w:p>
        </w:tc>
        <w:tc>
          <w:tcPr>
            <w:tcW w:w="1518"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Docencia</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(2)</w:t>
            </w:r>
          </w:p>
        </w:tc>
        <w:tc>
          <w:tcPr>
            <w:tcW w:w="102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VIESA</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(3)</w:t>
            </w:r>
          </w:p>
        </w:tc>
        <w:tc>
          <w:tcPr>
            <w:tcW w:w="119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VIE</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(4)</w:t>
            </w:r>
          </w:p>
        </w:tc>
        <w:tc>
          <w:tcPr>
            <w:tcW w:w="136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San Carlos</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(5)</w:t>
            </w:r>
          </w:p>
        </w:tc>
      </w:tr>
      <w:tr w:rsidR="008362DB" w:rsidRPr="00571316" w:rsidTr="00A429A0">
        <w:trPr>
          <w:trHeight w:val="441"/>
        </w:trPr>
        <w:tc>
          <w:tcPr>
            <w:tcW w:w="1688" w:type="dxa"/>
            <w:tcBorders>
              <w:left w:val="nil"/>
              <w:bottom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PLAZAS</w:t>
            </w:r>
          </w:p>
        </w:tc>
        <w:tc>
          <w:tcPr>
            <w:tcW w:w="1963"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31</w:t>
            </w:r>
          </w:p>
        </w:tc>
        <w:tc>
          <w:tcPr>
            <w:tcW w:w="1518"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31</w:t>
            </w:r>
          </w:p>
        </w:tc>
        <w:tc>
          <w:tcPr>
            <w:tcW w:w="102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20</w:t>
            </w:r>
          </w:p>
        </w:tc>
        <w:tc>
          <w:tcPr>
            <w:tcW w:w="119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9</w:t>
            </w:r>
          </w:p>
        </w:tc>
        <w:tc>
          <w:tcPr>
            <w:tcW w:w="136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5</w:t>
            </w:r>
          </w:p>
        </w:tc>
      </w:tr>
      <w:tr w:rsidR="008362DB" w:rsidRPr="00571316" w:rsidTr="00A429A0">
        <w:trPr>
          <w:trHeight w:val="430"/>
        </w:trPr>
        <w:tc>
          <w:tcPr>
            <w:tcW w:w="1688" w:type="dxa"/>
            <w:tcBorders>
              <w:top w:val="nil"/>
              <w:left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TCE</w:t>
            </w:r>
          </w:p>
        </w:tc>
        <w:tc>
          <w:tcPr>
            <w:tcW w:w="1963"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23,05</w:t>
            </w:r>
          </w:p>
        </w:tc>
        <w:tc>
          <w:tcPr>
            <w:tcW w:w="1518"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21,67</w:t>
            </w:r>
          </w:p>
        </w:tc>
        <w:tc>
          <w:tcPr>
            <w:tcW w:w="102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12,74</w:t>
            </w:r>
          </w:p>
        </w:tc>
        <w:tc>
          <w:tcPr>
            <w:tcW w:w="119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8</w:t>
            </w:r>
          </w:p>
        </w:tc>
        <w:tc>
          <w:tcPr>
            <w:tcW w:w="136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3,66</w:t>
            </w:r>
          </w:p>
        </w:tc>
      </w:tr>
    </w:tbl>
    <w:p w:rsidR="008362DB" w:rsidRPr="00571316" w:rsidRDefault="008362DB" w:rsidP="00BC3B88">
      <w:pPr>
        <w:pStyle w:val="Prrafodelista"/>
        <w:ind w:left="426"/>
        <w:contextualSpacing/>
        <w:jc w:val="both"/>
        <w:rPr>
          <w:rFonts w:ascii="Arial" w:hAnsi="Arial" w:cs="Arial"/>
          <w:lang w:val="es-ES"/>
        </w:rPr>
      </w:pPr>
      <w:r w:rsidRPr="00571316">
        <w:rPr>
          <w:rFonts w:ascii="Arial" w:hAnsi="Arial" w:cs="Arial"/>
          <w:lang w:val="es-ES"/>
        </w:rPr>
        <w:t>con las características que se plantean en el cuadro siguiente:</w:t>
      </w:r>
    </w:p>
    <w:tbl>
      <w:tblPr>
        <w:tblW w:w="10870" w:type="dxa"/>
        <w:tblInd w:w="-756" w:type="dxa"/>
        <w:tblLayout w:type="fixed"/>
        <w:tblCellMar>
          <w:left w:w="70" w:type="dxa"/>
          <w:right w:w="70" w:type="dxa"/>
        </w:tblCellMar>
        <w:tblLook w:val="00A0"/>
      </w:tblPr>
      <w:tblGrid>
        <w:gridCol w:w="324"/>
        <w:gridCol w:w="482"/>
        <w:gridCol w:w="753"/>
        <w:gridCol w:w="2385"/>
        <w:gridCol w:w="425"/>
        <w:gridCol w:w="850"/>
        <w:gridCol w:w="709"/>
        <w:gridCol w:w="521"/>
        <w:gridCol w:w="1038"/>
        <w:gridCol w:w="3383"/>
      </w:tblGrid>
      <w:tr w:rsidR="008362DB" w:rsidRPr="00571316" w:rsidTr="00A429A0">
        <w:trPr>
          <w:trHeight w:val="780"/>
          <w:tblHeader/>
        </w:trPr>
        <w:tc>
          <w:tcPr>
            <w:tcW w:w="324"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w:t>
            </w:r>
          </w:p>
        </w:tc>
        <w:tc>
          <w:tcPr>
            <w:tcW w:w="482"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Prog</w:t>
            </w:r>
          </w:p>
        </w:tc>
        <w:tc>
          <w:tcPr>
            <w:tcW w:w="753"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 xml:space="preserve">Número de </w:t>
            </w:r>
            <w:r w:rsidRPr="00571316">
              <w:rPr>
                <w:rFonts w:ascii="Calibri" w:hAnsi="Calibri"/>
                <w:b/>
                <w:bCs/>
                <w:sz w:val="18"/>
                <w:szCs w:val="18"/>
                <w:lang w:eastAsia="es-CR"/>
              </w:rPr>
              <w:br/>
              <w:t>Plaza</w:t>
            </w:r>
          </w:p>
        </w:tc>
        <w:tc>
          <w:tcPr>
            <w:tcW w:w="2385" w:type="dxa"/>
            <w:tcBorders>
              <w:top w:val="single" w:sz="8" w:space="0" w:color="auto"/>
              <w:left w:val="nil"/>
              <w:bottom w:val="single" w:sz="8" w:space="0" w:color="auto"/>
              <w:right w:val="single" w:sz="4" w:space="0" w:color="auto"/>
            </w:tcBorders>
            <w:shd w:val="clear" w:color="000000" w:fill="0070C0"/>
            <w:noWrap/>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Puesto</w:t>
            </w:r>
          </w:p>
        </w:tc>
        <w:tc>
          <w:tcPr>
            <w:tcW w:w="425"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Cat</w:t>
            </w:r>
          </w:p>
          <w:p w:rsidR="008362DB" w:rsidRPr="00571316" w:rsidRDefault="008362DB" w:rsidP="00A429A0">
            <w:pPr>
              <w:jc w:val="center"/>
              <w:rPr>
                <w:rFonts w:ascii="Calibri" w:hAnsi="Calibri"/>
                <w:b/>
                <w:bCs/>
                <w:sz w:val="18"/>
                <w:szCs w:val="18"/>
                <w:lang w:eastAsia="es-CR"/>
              </w:rPr>
            </w:pP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Perio-</w:t>
            </w:r>
          </w:p>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do</w:t>
            </w:r>
            <w:r w:rsidRPr="00571316">
              <w:rPr>
                <w:rFonts w:ascii="Calibri" w:hAnsi="Calibri"/>
                <w:b/>
                <w:bCs/>
                <w:sz w:val="18"/>
                <w:szCs w:val="18"/>
                <w:lang w:eastAsia="es-CR"/>
              </w:rPr>
              <w:br/>
              <w:t>(meses)</w:t>
            </w:r>
          </w:p>
        </w:tc>
        <w:tc>
          <w:tcPr>
            <w:tcW w:w="709"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Jorna-</w:t>
            </w:r>
          </w:p>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da</w:t>
            </w:r>
            <w:r w:rsidRPr="00571316">
              <w:rPr>
                <w:rFonts w:ascii="Calibri" w:hAnsi="Calibri"/>
                <w:b/>
                <w:bCs/>
                <w:sz w:val="18"/>
                <w:szCs w:val="18"/>
                <w:lang w:eastAsia="es-CR"/>
              </w:rPr>
              <w:br/>
              <w:t>%</w:t>
            </w:r>
          </w:p>
        </w:tc>
        <w:tc>
          <w:tcPr>
            <w:tcW w:w="521"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TCE</w:t>
            </w:r>
          </w:p>
        </w:tc>
        <w:tc>
          <w:tcPr>
            <w:tcW w:w="1038"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Estado</w:t>
            </w:r>
          </w:p>
        </w:tc>
        <w:tc>
          <w:tcPr>
            <w:tcW w:w="3383"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Adscrita a:</w:t>
            </w:r>
          </w:p>
        </w:tc>
      </w:tr>
      <w:tr w:rsidR="008362DB" w:rsidRPr="00571316" w:rsidTr="00A429A0">
        <w:trPr>
          <w:trHeight w:val="480"/>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CF0093</w:t>
            </w:r>
          </w:p>
        </w:tc>
        <w:tc>
          <w:tcPr>
            <w:tcW w:w="2385"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0,3</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Recursos Humanos, para u-</w:t>
            </w:r>
            <w:r w:rsidRPr="00571316">
              <w:rPr>
                <w:rFonts w:ascii="Calibri" w:hAnsi="Calibri"/>
                <w:sz w:val="18"/>
                <w:szCs w:val="18"/>
                <w:lang w:eastAsia="es-CR"/>
              </w:rPr>
              <w:br/>
              <w:t>sarse en Comité de Becas</w:t>
            </w:r>
          </w:p>
        </w:tc>
      </w:tr>
      <w:tr w:rsidR="008362DB" w:rsidRPr="00571316" w:rsidTr="00A429A0">
        <w:trPr>
          <w:trHeight w:val="430"/>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Tecnol. Inform. y Comunic</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Centro de Cómputo, Dir Sup, para usar-</w:t>
            </w:r>
            <w:r w:rsidRPr="00571316">
              <w:rPr>
                <w:rFonts w:ascii="Calibri" w:hAnsi="Calibri"/>
                <w:sz w:val="18"/>
                <w:szCs w:val="18"/>
                <w:lang w:eastAsia="es-CR"/>
              </w:rPr>
              <w:br/>
              <w:t>se en mantenimiento del Sistema de SEVRI</w:t>
            </w:r>
          </w:p>
        </w:tc>
      </w:tr>
      <w:tr w:rsidR="008362DB" w:rsidRPr="00571316" w:rsidTr="00A429A0">
        <w:trPr>
          <w:trHeight w:val="40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en Soporte Computacional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8</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25%</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0,25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Centro de Cómputo, Dir. Superior</w:t>
            </w:r>
          </w:p>
        </w:tc>
      </w:tr>
      <w:tr w:rsidR="008362DB" w:rsidRPr="00571316" w:rsidTr="00A429A0">
        <w:trPr>
          <w:trHeight w:val="38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Ingeniería y Arquitectura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Ofi. Ingenieria, Dirección Superior</w:t>
            </w:r>
          </w:p>
        </w:tc>
      </w:tr>
      <w:tr w:rsidR="008362DB" w:rsidRPr="00571316" w:rsidTr="00A429A0">
        <w:trPr>
          <w:trHeight w:val="22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Oficina de Planificación Institucional</w:t>
            </w:r>
          </w:p>
        </w:tc>
      </w:tr>
      <w:tr w:rsidR="008362DB" w:rsidRPr="00571316" w:rsidTr="00A429A0">
        <w:trPr>
          <w:trHeight w:val="26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 en Manten. o Artes Gráf.</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Adm. de Mantenimiento</w:t>
            </w:r>
          </w:p>
        </w:tc>
      </w:tr>
      <w:tr w:rsidR="008362DB" w:rsidRPr="00571316" w:rsidTr="00A429A0">
        <w:trPr>
          <w:trHeight w:val="27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CT0038</w:t>
            </w:r>
          </w:p>
        </w:tc>
        <w:tc>
          <w:tcPr>
            <w:tcW w:w="2385"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Aprovisionamiento</w:t>
            </w:r>
          </w:p>
        </w:tc>
      </w:tr>
      <w:tr w:rsidR="008362DB" w:rsidRPr="00571316" w:rsidTr="00A429A0">
        <w:trPr>
          <w:trHeight w:val="277"/>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CT0039</w:t>
            </w:r>
          </w:p>
        </w:tc>
        <w:tc>
          <w:tcPr>
            <w:tcW w:w="2385" w:type="dxa"/>
            <w:tcBorders>
              <w:top w:val="single" w:sz="4" w:space="0" w:color="auto"/>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Financiero Contable</w:t>
            </w:r>
          </w:p>
        </w:tc>
      </w:tr>
      <w:tr w:rsidR="008362DB" w:rsidRPr="00571316" w:rsidTr="00A429A0">
        <w:trPr>
          <w:trHeight w:val="267"/>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CT0040</w:t>
            </w:r>
          </w:p>
        </w:tc>
        <w:tc>
          <w:tcPr>
            <w:tcW w:w="2385"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Recursos Humanos</w:t>
            </w:r>
          </w:p>
        </w:tc>
      </w:tr>
      <w:tr w:rsidR="008362DB" w:rsidRPr="00571316" w:rsidTr="00A429A0">
        <w:trPr>
          <w:trHeight w:val="28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Comunicación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Oficina de Comunicación y Mercadeo</w:t>
            </w:r>
          </w:p>
        </w:tc>
      </w:tr>
      <w:tr w:rsidR="008362DB" w:rsidRPr="00571316" w:rsidTr="00A429A0">
        <w:trPr>
          <w:trHeight w:val="26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Ing y Arq B</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Ofi. Ingenieria, Dirección Superior</w:t>
            </w:r>
          </w:p>
        </w:tc>
      </w:tr>
      <w:tr w:rsidR="008362DB" w:rsidRPr="00571316" w:rsidTr="00A429A0">
        <w:trPr>
          <w:trHeight w:val="384"/>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12</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CT0061</w:t>
            </w:r>
          </w:p>
        </w:tc>
        <w:tc>
          <w:tcPr>
            <w:tcW w:w="2385"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Conserje</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Servicios Generales, Conser-</w:t>
            </w:r>
            <w:r w:rsidRPr="00571316">
              <w:rPr>
                <w:rFonts w:ascii="Calibri" w:hAnsi="Calibri"/>
                <w:sz w:val="18"/>
                <w:szCs w:val="18"/>
                <w:lang w:eastAsia="es-CR"/>
              </w:rPr>
              <w:br/>
              <w:t>jeria</w:t>
            </w:r>
          </w:p>
        </w:tc>
      </w:tr>
      <w:tr w:rsidR="008362DB" w:rsidRPr="00571316" w:rsidTr="00A429A0">
        <w:trPr>
          <w:trHeight w:val="384"/>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13</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CT0063</w:t>
            </w:r>
          </w:p>
        </w:tc>
        <w:tc>
          <w:tcPr>
            <w:tcW w:w="2385"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Técnico(a) en Administración</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16</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CASJ, para ampliar servicio en jor-</w:t>
            </w:r>
            <w:r w:rsidRPr="00571316">
              <w:rPr>
                <w:rFonts w:ascii="Calibri" w:hAnsi="Calibri"/>
                <w:sz w:val="18"/>
                <w:szCs w:val="18"/>
                <w:lang w:eastAsia="es-CR"/>
              </w:rPr>
              <w:br/>
              <w:t>nada vespertina</w:t>
            </w:r>
          </w:p>
        </w:tc>
      </w:tr>
      <w:tr w:rsidR="008362DB" w:rsidRPr="00571316" w:rsidTr="00A429A0">
        <w:trPr>
          <w:trHeight w:val="480"/>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Cocinero Institucional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7</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Servicios Generales</w:t>
            </w:r>
          </w:p>
        </w:tc>
      </w:tr>
      <w:tr w:rsidR="008362DB" w:rsidRPr="00571316" w:rsidTr="00A429A0">
        <w:trPr>
          <w:trHeight w:val="28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CT0073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Secretaria (o) Ejecutiva (o) 1</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Tribunal Institucional Electoral</w:t>
            </w:r>
          </w:p>
        </w:tc>
      </w:tr>
      <w:tr w:rsidR="008362DB" w:rsidRPr="00571316" w:rsidTr="00A429A0">
        <w:trPr>
          <w:trHeight w:val="29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Recursos Humanos</w:t>
            </w:r>
          </w:p>
        </w:tc>
      </w:tr>
      <w:tr w:rsidR="008362DB" w:rsidRPr="00571316" w:rsidTr="00A429A0">
        <w:trPr>
          <w:trHeight w:val="26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Recursos Humanos</w:t>
            </w:r>
          </w:p>
        </w:tc>
      </w:tr>
      <w:tr w:rsidR="008362DB" w:rsidRPr="00571316" w:rsidTr="00A429A0">
        <w:trPr>
          <w:trHeight w:val="27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Chofer</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7</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Depto de Servicios Generales Unid. </w:t>
            </w:r>
            <w:r w:rsidRPr="00571316">
              <w:rPr>
                <w:rFonts w:ascii="Calibri" w:hAnsi="Calibri"/>
                <w:sz w:val="18"/>
                <w:szCs w:val="18"/>
                <w:lang w:eastAsia="es-CR"/>
              </w:rPr>
              <w:br/>
              <w:t>Transporte</w:t>
            </w:r>
          </w:p>
        </w:tc>
      </w:tr>
      <w:tr w:rsidR="008362DB" w:rsidRPr="00571316" w:rsidTr="00A429A0">
        <w:trPr>
          <w:trHeight w:val="416"/>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Chofer</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7</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Depto de Servicios Generales Unid. </w:t>
            </w:r>
            <w:r w:rsidRPr="00571316">
              <w:rPr>
                <w:rFonts w:ascii="Calibri" w:hAnsi="Calibri"/>
                <w:sz w:val="18"/>
                <w:szCs w:val="18"/>
                <w:lang w:eastAsia="es-CR"/>
              </w:rPr>
              <w:br/>
              <w:t>Transporte</w:t>
            </w:r>
          </w:p>
        </w:tc>
      </w:tr>
      <w:tr w:rsidR="008362DB" w:rsidRPr="00571316" w:rsidTr="00A429A0">
        <w:trPr>
          <w:trHeight w:val="39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Chofer</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7</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Depto de Servicios Generales Unid. </w:t>
            </w:r>
            <w:r w:rsidRPr="00571316">
              <w:rPr>
                <w:rFonts w:ascii="Calibri" w:hAnsi="Calibri"/>
                <w:sz w:val="18"/>
                <w:szCs w:val="18"/>
                <w:lang w:eastAsia="es-CR"/>
              </w:rPr>
              <w:br/>
              <w:t>Transporte</w:t>
            </w:r>
          </w:p>
        </w:tc>
      </w:tr>
      <w:tr w:rsidR="008362DB" w:rsidRPr="00571316" w:rsidTr="00A429A0">
        <w:trPr>
          <w:trHeight w:val="37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lastRenderedPageBreak/>
              <w:t>21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SE010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Chofer</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7</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Depto de Servicios Generales Unid. </w:t>
            </w:r>
            <w:r w:rsidRPr="00571316">
              <w:rPr>
                <w:rFonts w:ascii="Calibri" w:hAnsi="Calibri"/>
                <w:sz w:val="18"/>
                <w:szCs w:val="18"/>
                <w:lang w:eastAsia="es-CR"/>
              </w:rPr>
              <w:br/>
              <w:t>Transporte</w:t>
            </w:r>
          </w:p>
        </w:tc>
      </w:tr>
      <w:tr w:rsidR="008362DB" w:rsidRPr="00571316" w:rsidTr="00A429A0">
        <w:trPr>
          <w:trHeight w:val="33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38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420"/>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39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46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41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39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SE0019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Vicerrectoría de Administra-</w:t>
            </w:r>
            <w:r w:rsidRPr="00571316">
              <w:rPr>
                <w:rFonts w:ascii="Calibri" w:hAnsi="Calibri"/>
                <w:sz w:val="18"/>
                <w:szCs w:val="18"/>
                <w:lang w:eastAsia="es-CR"/>
              </w:rPr>
              <w:br/>
              <w:t>ción</w:t>
            </w:r>
          </w:p>
        </w:tc>
      </w:tr>
      <w:tr w:rsidR="008362DB" w:rsidRPr="00571316" w:rsidTr="00A429A0">
        <w:trPr>
          <w:trHeight w:val="36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Financiero Contable</w:t>
            </w:r>
          </w:p>
        </w:tc>
      </w:tr>
      <w:tr w:rsidR="008362DB" w:rsidRPr="00571316" w:rsidTr="00A429A0">
        <w:trPr>
          <w:trHeight w:val="20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30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Financiero Contable</w:t>
            </w:r>
          </w:p>
        </w:tc>
      </w:tr>
      <w:tr w:rsidR="008362DB" w:rsidRPr="00571316" w:rsidTr="00A429A0">
        <w:trPr>
          <w:trHeight w:val="25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31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Tecnol. Inform. y Comunic</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Centro de Cómputo</w:t>
            </w:r>
          </w:p>
        </w:tc>
      </w:tr>
      <w:tr w:rsidR="008362DB" w:rsidRPr="00571316" w:rsidTr="00A429A0">
        <w:trPr>
          <w:trHeight w:val="41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4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3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83"/>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7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CFT005</w:t>
            </w:r>
          </w:p>
        </w:tc>
        <w:tc>
          <w:tcPr>
            <w:tcW w:w="2385" w:type="dxa"/>
            <w:tcBorders>
              <w:top w:val="nil"/>
              <w:left w:val="nil"/>
              <w:bottom w:val="single" w:sz="4" w:space="0" w:color="auto"/>
              <w:right w:val="single" w:sz="4" w:space="0" w:color="auto"/>
            </w:tcBorders>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39"/>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0,4</w:t>
            </w:r>
          </w:p>
        </w:tc>
        <w:tc>
          <w:tcPr>
            <w:tcW w:w="1038"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43"/>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0,4</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75"/>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0,4</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3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CFT009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0,4</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83"/>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CFT010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0,4</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01"/>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CFT011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61"/>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CFT012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65"/>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CT0016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11"/>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CT0017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5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CT0018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21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CT0019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35"/>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81"/>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99"/>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53"/>
        </w:trPr>
        <w:tc>
          <w:tcPr>
            <w:tcW w:w="324"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51</w:t>
            </w:r>
          </w:p>
        </w:tc>
        <w:tc>
          <w:tcPr>
            <w:tcW w:w="482"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CT0023</w:t>
            </w:r>
          </w:p>
        </w:tc>
        <w:tc>
          <w:tcPr>
            <w:tcW w:w="2385"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63"/>
        </w:trPr>
        <w:tc>
          <w:tcPr>
            <w:tcW w:w="324"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52</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CT0024</w:t>
            </w:r>
          </w:p>
        </w:tc>
        <w:tc>
          <w:tcPr>
            <w:tcW w:w="2385"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24"/>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53"/>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87"/>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53"/>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62"/>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62"/>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58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PE0001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94"/>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59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PE0002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40"/>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PE0003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5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lastRenderedPageBreak/>
              <w:t>61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PE0004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104"/>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PE0005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Vic. Docencia</w:t>
            </w:r>
          </w:p>
        </w:tc>
      </w:tr>
      <w:tr w:rsidR="008362DB" w:rsidRPr="00571316" w:rsidTr="00A429A0">
        <w:trPr>
          <w:trHeight w:val="5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CF2314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Conserje</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Conserjería, Depto Servicios Generales, </w:t>
            </w:r>
            <w:r w:rsidRPr="00571316">
              <w:rPr>
                <w:rFonts w:ascii="Calibri" w:hAnsi="Calibri"/>
                <w:sz w:val="18"/>
                <w:szCs w:val="18"/>
                <w:lang w:eastAsia="es-CR"/>
              </w:rPr>
              <w:br/>
              <w:t>para usarse en las residencias estudiantiles</w:t>
            </w:r>
          </w:p>
        </w:tc>
      </w:tr>
      <w:tr w:rsidR="008362DB" w:rsidRPr="00571316" w:rsidTr="00A429A0">
        <w:trPr>
          <w:trHeight w:val="6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CF2315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Conserje</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Conserjería, Depto Servicios Generales, </w:t>
            </w:r>
            <w:r w:rsidRPr="00571316">
              <w:rPr>
                <w:rFonts w:ascii="Calibri" w:hAnsi="Calibri"/>
                <w:sz w:val="18"/>
                <w:szCs w:val="18"/>
                <w:lang w:eastAsia="es-CR"/>
              </w:rPr>
              <w:br/>
              <w:t>para usarse en las residencias estudiantiles</w:t>
            </w:r>
          </w:p>
        </w:tc>
      </w:tr>
      <w:tr w:rsidR="008362DB" w:rsidRPr="00571316" w:rsidTr="00A429A0">
        <w:trPr>
          <w:trHeight w:val="12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CF2333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Asesoría Estudiantil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Dpto de Trabajo Social y Salud</w:t>
            </w:r>
          </w:p>
        </w:tc>
      </w:tr>
      <w:tr w:rsidR="008362DB" w:rsidRPr="00571316" w:rsidTr="00A429A0">
        <w:trPr>
          <w:trHeight w:val="31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CF2389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Asesoría Legal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de VIESA, para la Defensoría</w:t>
            </w:r>
            <w:r w:rsidRPr="00571316">
              <w:rPr>
                <w:rFonts w:ascii="Calibri" w:hAnsi="Calibri"/>
                <w:sz w:val="18"/>
                <w:szCs w:val="18"/>
                <w:lang w:eastAsia="es-CR"/>
              </w:rPr>
              <w:br/>
              <w:t>Estudiantil</w:t>
            </w:r>
          </w:p>
        </w:tc>
      </w:tr>
      <w:tr w:rsidR="008362DB" w:rsidRPr="00571316" w:rsidTr="00A429A0">
        <w:trPr>
          <w:trHeight w:val="30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CF2390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Asesoría Estudiantil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Dpto de Trabajo Social y Salud</w:t>
            </w:r>
          </w:p>
        </w:tc>
      </w:tr>
      <w:tr w:rsidR="008362DB" w:rsidRPr="00571316" w:rsidTr="00A429A0">
        <w:trPr>
          <w:trHeight w:val="130"/>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CF2391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Tecnol. Inform. y Comunic B</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Centro Cómputo, para usarse en Trabajo Social y Salud</w:t>
            </w:r>
          </w:p>
        </w:tc>
      </w:tr>
      <w:tr w:rsidR="008362DB" w:rsidRPr="00571316" w:rsidTr="00A429A0">
        <w:trPr>
          <w:trHeight w:val="10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CF2392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Asesoría Estudiantil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Orientación y Psicología</w:t>
            </w:r>
          </w:p>
        </w:tc>
      </w:tr>
      <w:tr w:rsidR="008362DB" w:rsidRPr="00571316" w:rsidTr="00A429A0">
        <w:trPr>
          <w:trHeight w:val="8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Técnico(a) en Administración</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16</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Dpto de Adm. y Registro</w:t>
            </w:r>
          </w:p>
        </w:tc>
      </w:tr>
      <w:tr w:rsidR="008362DB" w:rsidRPr="00571316" w:rsidTr="00A429A0">
        <w:trPr>
          <w:trHeight w:val="347"/>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Dirección de VIESA </w:t>
            </w:r>
          </w:p>
        </w:tc>
      </w:tr>
      <w:tr w:rsidR="008362DB" w:rsidRPr="00571316" w:rsidTr="00A429A0">
        <w:trPr>
          <w:trHeight w:val="16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 en Bibliotecología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8</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Biblioteca José Figueres, para usarse  en CASJ</w:t>
            </w:r>
          </w:p>
        </w:tc>
      </w:tr>
      <w:tr w:rsidR="008362DB" w:rsidRPr="00571316" w:rsidTr="00A429A0">
        <w:trPr>
          <w:trHeight w:val="162"/>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Téc(a) en Bibliotecología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15</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Biblioteca José Figueres</w:t>
            </w:r>
          </w:p>
        </w:tc>
      </w:tr>
      <w:tr w:rsidR="008362DB" w:rsidRPr="00571316" w:rsidTr="00A429A0">
        <w:trPr>
          <w:trHeight w:val="6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Asesoría Estudiantil</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Trabajo Social y Salud</w:t>
            </w:r>
          </w:p>
        </w:tc>
      </w:tr>
      <w:tr w:rsidR="008362DB" w:rsidRPr="00571316" w:rsidTr="00A429A0">
        <w:trPr>
          <w:trHeight w:val="26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Adm. Registro - CASJ</w:t>
            </w:r>
          </w:p>
        </w:tc>
      </w:tr>
      <w:tr w:rsidR="008362DB" w:rsidRPr="00571316" w:rsidTr="00A429A0">
        <w:trPr>
          <w:trHeight w:val="8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CT0074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Secretaria (o) Ejecutiva (o) 1</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de VIESA, para usarse en la  FEITEC</w:t>
            </w:r>
          </w:p>
        </w:tc>
      </w:tr>
      <w:tr w:rsidR="008362DB" w:rsidRPr="00571316" w:rsidTr="00A429A0">
        <w:trPr>
          <w:trHeight w:val="14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77</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0,33</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Orientación y Psicología</w:t>
            </w:r>
          </w:p>
        </w:tc>
      </w:tr>
      <w:tr w:rsidR="008362DB" w:rsidRPr="00571316" w:rsidTr="00A429A0">
        <w:trPr>
          <w:trHeight w:val="128"/>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SE034</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0,33</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Orientación y Psicología</w:t>
            </w:r>
          </w:p>
        </w:tc>
      </w:tr>
      <w:tr w:rsidR="008362DB" w:rsidRPr="00571316" w:rsidTr="00A429A0">
        <w:trPr>
          <w:trHeight w:val="17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79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2</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0,33</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Orientación y Psicología, para usarse 50% en Sede Central y 50% en Sede San Carlos.</w:t>
            </w:r>
          </w:p>
        </w:tc>
      </w:tr>
      <w:tr w:rsidR="008362DB" w:rsidRPr="00571316" w:rsidTr="00A429A0">
        <w:trPr>
          <w:trHeight w:val="152"/>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1</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8</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0,33</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Depto de Orientación y Psicología</w:t>
            </w:r>
          </w:p>
        </w:tc>
      </w:tr>
      <w:tr w:rsidR="008362DB" w:rsidRPr="00571316" w:rsidTr="00A429A0">
        <w:trPr>
          <w:trHeight w:val="6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Auxiliar de Admon 1</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0,21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VIESA</w:t>
            </w:r>
          </w:p>
        </w:tc>
      </w:tr>
      <w:tr w:rsidR="008362DB" w:rsidRPr="00571316" w:rsidTr="00A429A0">
        <w:trPr>
          <w:trHeight w:val="181"/>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SE039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Asistente de Admón 1</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0,21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VIESA</w:t>
            </w:r>
          </w:p>
        </w:tc>
      </w:tr>
      <w:tr w:rsidR="008362DB" w:rsidRPr="00571316" w:rsidTr="00A429A0">
        <w:trPr>
          <w:trHeight w:val="780"/>
        </w:trPr>
        <w:tc>
          <w:tcPr>
            <w:tcW w:w="324"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CT0052</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16"/>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CT0053</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6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CT0055</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221"/>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86</w:t>
            </w:r>
          </w:p>
        </w:tc>
        <w:tc>
          <w:tcPr>
            <w:tcW w:w="482"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CT0056</w:t>
            </w:r>
          </w:p>
        </w:tc>
        <w:tc>
          <w:tcPr>
            <w:tcW w:w="2385"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single" w:sz="4" w:space="0" w:color="auto"/>
              <w:left w:val="single" w:sz="4" w:space="0" w:color="auto"/>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40"/>
        </w:trPr>
        <w:tc>
          <w:tcPr>
            <w:tcW w:w="324"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87</w:t>
            </w:r>
          </w:p>
        </w:tc>
        <w:tc>
          <w:tcPr>
            <w:tcW w:w="482"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CT0057</w:t>
            </w:r>
          </w:p>
        </w:tc>
        <w:tc>
          <w:tcPr>
            <w:tcW w:w="2385"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6</w:t>
            </w:r>
          </w:p>
        </w:tc>
        <w:tc>
          <w:tcPr>
            <w:tcW w:w="709"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single" w:sz="4" w:space="0" w:color="auto"/>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8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88</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CT0058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63"/>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89</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14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90</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CT0070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262"/>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lastRenderedPageBreak/>
              <w:t>91</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CT0071</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Unidad ejecutora de proyectos de inv</w:t>
            </w:r>
            <w:r w:rsidRPr="00571316">
              <w:rPr>
                <w:rFonts w:ascii="Calibri" w:hAnsi="Calibri"/>
                <w:sz w:val="18"/>
                <w:szCs w:val="18"/>
                <w:lang w:eastAsia="es-CR"/>
              </w:rPr>
              <w:br/>
              <w:t xml:space="preserve"> y ext y Activ. de fortalecimiento, VIE</w:t>
            </w:r>
          </w:p>
        </w:tc>
      </w:tr>
      <w:tr w:rsidR="008362DB" w:rsidRPr="00571316" w:rsidTr="00A429A0">
        <w:trPr>
          <w:trHeight w:val="23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92</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CT0027</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Sede SC</w:t>
            </w:r>
          </w:p>
        </w:tc>
      </w:tr>
      <w:tr w:rsidR="008362DB" w:rsidRPr="00571316" w:rsidTr="00A429A0">
        <w:trPr>
          <w:trHeight w:val="75"/>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93</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CT0028</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Sede SC</w:t>
            </w:r>
          </w:p>
        </w:tc>
      </w:tr>
      <w:tr w:rsidR="008362DB" w:rsidRPr="00571316" w:rsidTr="00A429A0">
        <w:trPr>
          <w:trHeight w:val="181"/>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94</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CT0029</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Sede SC</w:t>
            </w:r>
          </w:p>
        </w:tc>
      </w:tr>
      <w:tr w:rsidR="008362DB" w:rsidRPr="00571316" w:rsidTr="00A429A0">
        <w:trPr>
          <w:trHeight w:val="15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95</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CT0030</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9,5</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0,79</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Sede SC</w:t>
            </w:r>
          </w:p>
        </w:tc>
      </w:tr>
      <w:tr w:rsidR="008362DB" w:rsidRPr="00571316" w:rsidTr="00A429A0">
        <w:trPr>
          <w:trHeight w:val="279"/>
        </w:trPr>
        <w:tc>
          <w:tcPr>
            <w:tcW w:w="324"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96</w:t>
            </w:r>
          </w:p>
        </w:tc>
        <w:tc>
          <w:tcPr>
            <w:tcW w:w="482"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53"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CT0046</w:t>
            </w:r>
          </w:p>
        </w:tc>
        <w:tc>
          <w:tcPr>
            <w:tcW w:w="2385"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Ingeniería y Arquitectura</w:t>
            </w:r>
          </w:p>
        </w:tc>
        <w:tc>
          <w:tcPr>
            <w:tcW w:w="425"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709"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521"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1038"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Aprobada</w:t>
            </w:r>
          </w:p>
        </w:tc>
        <w:tc>
          <w:tcPr>
            <w:tcW w:w="3383"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De Depto Administrativo, Sede SC</w:t>
            </w:r>
          </w:p>
        </w:tc>
      </w:tr>
    </w:tbl>
    <w:p w:rsidR="008362DB" w:rsidRPr="00571316" w:rsidRDefault="008362DB" w:rsidP="00DC745C">
      <w:pPr>
        <w:numPr>
          <w:ilvl w:val="1"/>
          <w:numId w:val="34"/>
        </w:numPr>
        <w:tabs>
          <w:tab w:val="clear" w:pos="1080"/>
          <w:tab w:val="num" w:pos="1418"/>
        </w:tabs>
        <w:autoSpaceDE w:val="0"/>
        <w:autoSpaceDN w:val="0"/>
        <w:adjustRightInd w:val="0"/>
        <w:ind w:left="1418" w:hanging="567"/>
        <w:jc w:val="both"/>
        <w:rPr>
          <w:rFonts w:ascii="Arial" w:hAnsi="Arial" w:cs="Arial"/>
        </w:rPr>
      </w:pPr>
      <w:r w:rsidRPr="00571316">
        <w:rPr>
          <w:rFonts w:ascii="Arial" w:hAnsi="Arial" w:cs="Arial"/>
        </w:rPr>
        <w:t xml:space="preserve">La fuente de financiamiento de las plazas </w:t>
      </w:r>
      <w:r w:rsidRPr="00571316">
        <w:rPr>
          <w:rFonts w:ascii="Arial" w:hAnsi="Arial" w:cs="Arial"/>
          <w:b/>
        </w:rPr>
        <w:t>CF2314 y CF2315</w:t>
      </w:r>
      <w:r w:rsidRPr="00571316">
        <w:rPr>
          <w:rFonts w:ascii="Arial" w:hAnsi="Arial" w:cs="Arial"/>
        </w:rPr>
        <w:t xml:space="preserve"> es Residencias Estudiantiles.</w:t>
      </w:r>
    </w:p>
    <w:p w:rsidR="008362DB" w:rsidRPr="00571316" w:rsidRDefault="008362DB" w:rsidP="00DC745C">
      <w:pPr>
        <w:numPr>
          <w:ilvl w:val="1"/>
          <w:numId w:val="34"/>
        </w:numPr>
        <w:tabs>
          <w:tab w:val="clear" w:pos="1080"/>
          <w:tab w:val="num" w:pos="1418"/>
        </w:tabs>
        <w:autoSpaceDE w:val="0"/>
        <w:autoSpaceDN w:val="0"/>
        <w:adjustRightInd w:val="0"/>
        <w:ind w:left="1418" w:hanging="567"/>
        <w:jc w:val="both"/>
        <w:rPr>
          <w:rFonts w:ascii="Arial" w:hAnsi="Arial" w:cs="Arial"/>
        </w:rPr>
      </w:pPr>
      <w:r w:rsidRPr="00571316">
        <w:rPr>
          <w:rFonts w:ascii="Arial" w:hAnsi="Arial" w:cs="Arial"/>
        </w:rPr>
        <w:t>Solicitar al Departamento de Recursos Humanos la asignación de un código especial a las plazas de 9.5 y 4.8 meses, que permita mantener el control de que son plazas para ampliaciones de jornada.</w:t>
      </w:r>
    </w:p>
    <w:p w:rsidR="008362DB" w:rsidRPr="00571316" w:rsidRDefault="008362DB" w:rsidP="00DC745C">
      <w:pPr>
        <w:pStyle w:val="Prrafodelista"/>
        <w:numPr>
          <w:ilvl w:val="0"/>
          <w:numId w:val="45"/>
        </w:numPr>
        <w:ind w:left="426" w:hanging="426"/>
        <w:contextualSpacing/>
        <w:jc w:val="both"/>
        <w:rPr>
          <w:rFonts w:ascii="Arial" w:hAnsi="Arial" w:cs="Arial"/>
          <w:lang w:val="es-ES"/>
        </w:rPr>
      </w:pPr>
      <w:r w:rsidRPr="00571316">
        <w:rPr>
          <w:rFonts w:ascii="Arial" w:hAnsi="Arial" w:cs="Arial"/>
          <w:lang w:val="es-ES"/>
        </w:rPr>
        <w:t xml:space="preserve">Aprobar condicionadas en los diferentes programas de la institución la renovación de 6 plazas temporales para el año 2012, que corresponden según programa a: </w:t>
      </w: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8"/>
        <w:gridCol w:w="1963"/>
        <w:gridCol w:w="1026"/>
        <w:gridCol w:w="1196"/>
        <w:gridCol w:w="1366"/>
      </w:tblGrid>
      <w:tr w:rsidR="008362DB" w:rsidRPr="00571316" w:rsidTr="00A429A0">
        <w:tc>
          <w:tcPr>
            <w:tcW w:w="1688" w:type="dxa"/>
            <w:tcBorders>
              <w:left w:val="nil"/>
              <w:right w:val="nil"/>
            </w:tcBorders>
            <w:shd w:val="clear" w:color="auto" w:fill="0070C0"/>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PROGRAMA</w:t>
            </w:r>
          </w:p>
        </w:tc>
        <w:tc>
          <w:tcPr>
            <w:tcW w:w="1963"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Administración</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(1)</w:t>
            </w:r>
          </w:p>
        </w:tc>
        <w:tc>
          <w:tcPr>
            <w:tcW w:w="102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VIESA</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(3)</w:t>
            </w:r>
          </w:p>
        </w:tc>
        <w:tc>
          <w:tcPr>
            <w:tcW w:w="119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VIE</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(4)</w:t>
            </w:r>
          </w:p>
        </w:tc>
        <w:tc>
          <w:tcPr>
            <w:tcW w:w="136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San Carlos</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(5)</w:t>
            </w:r>
          </w:p>
        </w:tc>
      </w:tr>
      <w:tr w:rsidR="008362DB" w:rsidRPr="00571316" w:rsidTr="00A429A0">
        <w:trPr>
          <w:trHeight w:val="441"/>
        </w:trPr>
        <w:tc>
          <w:tcPr>
            <w:tcW w:w="1688" w:type="dxa"/>
            <w:tcBorders>
              <w:left w:val="nil"/>
              <w:bottom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PLAZAS</w:t>
            </w:r>
          </w:p>
        </w:tc>
        <w:tc>
          <w:tcPr>
            <w:tcW w:w="1963"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3</w:t>
            </w:r>
          </w:p>
        </w:tc>
        <w:tc>
          <w:tcPr>
            <w:tcW w:w="102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c>
          <w:tcPr>
            <w:tcW w:w="119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c>
          <w:tcPr>
            <w:tcW w:w="136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r>
      <w:tr w:rsidR="008362DB" w:rsidRPr="00571316" w:rsidTr="00A429A0">
        <w:trPr>
          <w:trHeight w:val="430"/>
        </w:trPr>
        <w:tc>
          <w:tcPr>
            <w:tcW w:w="1688" w:type="dxa"/>
            <w:tcBorders>
              <w:top w:val="nil"/>
              <w:left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TCE</w:t>
            </w:r>
          </w:p>
        </w:tc>
        <w:tc>
          <w:tcPr>
            <w:tcW w:w="1963"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3</w:t>
            </w:r>
          </w:p>
        </w:tc>
        <w:tc>
          <w:tcPr>
            <w:tcW w:w="102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0,5</w:t>
            </w:r>
          </w:p>
        </w:tc>
        <w:tc>
          <w:tcPr>
            <w:tcW w:w="119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0,5</w:t>
            </w:r>
          </w:p>
        </w:tc>
        <w:tc>
          <w:tcPr>
            <w:tcW w:w="136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r>
    </w:tbl>
    <w:p w:rsidR="008362DB" w:rsidRPr="00571316" w:rsidRDefault="008362DB" w:rsidP="00BC3B88">
      <w:pPr>
        <w:pStyle w:val="Prrafodelista"/>
        <w:ind w:left="720"/>
        <w:contextualSpacing/>
        <w:jc w:val="both"/>
        <w:rPr>
          <w:rFonts w:ascii="Arial" w:hAnsi="Arial" w:cs="Arial"/>
          <w:lang w:val="es-ES"/>
        </w:rPr>
      </w:pPr>
      <w:r w:rsidRPr="00571316">
        <w:rPr>
          <w:rFonts w:ascii="Arial" w:hAnsi="Arial" w:cs="Arial"/>
          <w:lang w:val="es-ES"/>
        </w:rPr>
        <w:t>con las características que se plantean en el cuadro siguiente:</w:t>
      </w:r>
    </w:p>
    <w:tbl>
      <w:tblPr>
        <w:tblW w:w="9219" w:type="dxa"/>
        <w:tblInd w:w="65" w:type="dxa"/>
        <w:tblLayout w:type="fixed"/>
        <w:tblCellMar>
          <w:left w:w="70" w:type="dxa"/>
          <w:right w:w="70" w:type="dxa"/>
        </w:tblCellMar>
        <w:tblLook w:val="00A0"/>
      </w:tblPr>
      <w:tblGrid>
        <w:gridCol w:w="290"/>
        <w:gridCol w:w="464"/>
        <w:gridCol w:w="721"/>
        <w:gridCol w:w="1448"/>
        <w:gridCol w:w="484"/>
        <w:gridCol w:w="851"/>
        <w:gridCol w:w="850"/>
        <w:gridCol w:w="426"/>
        <w:gridCol w:w="850"/>
        <w:gridCol w:w="2835"/>
      </w:tblGrid>
      <w:tr w:rsidR="008362DB" w:rsidRPr="00571316" w:rsidTr="00A429A0">
        <w:trPr>
          <w:trHeight w:val="780"/>
        </w:trPr>
        <w:tc>
          <w:tcPr>
            <w:tcW w:w="290" w:type="dxa"/>
            <w:tcBorders>
              <w:top w:val="single" w:sz="8" w:space="0" w:color="auto"/>
              <w:left w:val="single" w:sz="4" w:space="0" w:color="auto"/>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w:t>
            </w:r>
          </w:p>
        </w:tc>
        <w:tc>
          <w:tcPr>
            <w:tcW w:w="464"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Prog</w:t>
            </w:r>
          </w:p>
        </w:tc>
        <w:tc>
          <w:tcPr>
            <w:tcW w:w="721"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 xml:space="preserve">Número de </w:t>
            </w:r>
            <w:r w:rsidRPr="00571316">
              <w:rPr>
                <w:rFonts w:ascii="Calibri" w:hAnsi="Calibri"/>
                <w:b/>
                <w:bCs/>
                <w:sz w:val="18"/>
                <w:szCs w:val="18"/>
                <w:lang w:eastAsia="es-CR"/>
              </w:rPr>
              <w:br/>
              <w:t>Plaza</w:t>
            </w:r>
          </w:p>
        </w:tc>
        <w:tc>
          <w:tcPr>
            <w:tcW w:w="1448" w:type="dxa"/>
            <w:tcBorders>
              <w:top w:val="single" w:sz="8" w:space="0" w:color="auto"/>
              <w:left w:val="nil"/>
              <w:bottom w:val="single" w:sz="8" w:space="0" w:color="auto"/>
              <w:right w:val="single" w:sz="4" w:space="0" w:color="auto"/>
            </w:tcBorders>
            <w:shd w:val="clear" w:color="000000" w:fill="0070C0"/>
            <w:noWrap/>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Puesto</w:t>
            </w:r>
          </w:p>
        </w:tc>
        <w:tc>
          <w:tcPr>
            <w:tcW w:w="484"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Cat</w:t>
            </w:r>
          </w:p>
        </w:tc>
        <w:tc>
          <w:tcPr>
            <w:tcW w:w="851"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Periodo</w:t>
            </w:r>
            <w:r w:rsidRPr="00571316">
              <w:rPr>
                <w:rFonts w:ascii="Calibri" w:hAnsi="Calibri"/>
                <w:b/>
                <w:bCs/>
                <w:sz w:val="18"/>
                <w:szCs w:val="18"/>
                <w:lang w:eastAsia="es-CR"/>
              </w:rPr>
              <w:br/>
              <w:t>(meses)</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Jornada</w:t>
            </w:r>
            <w:r w:rsidRPr="00571316">
              <w:rPr>
                <w:rFonts w:ascii="Calibri" w:hAnsi="Calibri"/>
                <w:b/>
                <w:bCs/>
                <w:sz w:val="18"/>
                <w:szCs w:val="18"/>
                <w:lang w:eastAsia="es-CR"/>
              </w:rPr>
              <w:br/>
              <w:t>%</w:t>
            </w:r>
          </w:p>
        </w:tc>
        <w:tc>
          <w:tcPr>
            <w:tcW w:w="426"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TCE</w:t>
            </w:r>
          </w:p>
        </w:tc>
        <w:tc>
          <w:tcPr>
            <w:tcW w:w="850"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Estado</w:t>
            </w:r>
          </w:p>
        </w:tc>
        <w:tc>
          <w:tcPr>
            <w:tcW w:w="2835" w:type="dxa"/>
            <w:tcBorders>
              <w:top w:val="single" w:sz="8" w:space="0" w:color="auto"/>
              <w:left w:val="nil"/>
              <w:bottom w:val="single" w:sz="8" w:space="0" w:color="auto"/>
              <w:right w:val="single" w:sz="4" w:space="0" w:color="auto"/>
            </w:tcBorders>
            <w:shd w:val="clear" w:color="000000" w:fill="0070C0"/>
            <w:vAlign w:val="center"/>
          </w:tcPr>
          <w:p w:rsidR="008362DB" w:rsidRPr="00571316" w:rsidRDefault="008362DB" w:rsidP="00A429A0">
            <w:pPr>
              <w:jc w:val="center"/>
              <w:rPr>
                <w:rFonts w:ascii="Calibri" w:hAnsi="Calibri"/>
                <w:b/>
                <w:bCs/>
                <w:sz w:val="18"/>
                <w:szCs w:val="18"/>
                <w:lang w:eastAsia="es-CR"/>
              </w:rPr>
            </w:pPr>
            <w:r w:rsidRPr="00571316">
              <w:rPr>
                <w:rFonts w:ascii="Calibri" w:hAnsi="Calibri"/>
                <w:b/>
                <w:bCs/>
                <w:sz w:val="18"/>
                <w:szCs w:val="18"/>
                <w:lang w:eastAsia="es-CR"/>
              </w:rPr>
              <w:t>Adscrita a:</w:t>
            </w:r>
          </w:p>
        </w:tc>
      </w:tr>
      <w:tr w:rsidR="008362DB" w:rsidRPr="00571316" w:rsidTr="00A429A0">
        <w:trPr>
          <w:trHeight w:val="1020"/>
        </w:trPr>
        <w:tc>
          <w:tcPr>
            <w:tcW w:w="290" w:type="dxa"/>
            <w:tcBorders>
              <w:top w:val="single" w:sz="4" w:space="0" w:color="auto"/>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1</w:t>
            </w:r>
          </w:p>
        </w:tc>
        <w:tc>
          <w:tcPr>
            <w:tcW w:w="464"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21"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CT0062</w:t>
            </w:r>
          </w:p>
        </w:tc>
        <w:tc>
          <w:tcPr>
            <w:tcW w:w="1448" w:type="dxa"/>
            <w:tcBorders>
              <w:top w:val="single" w:sz="4" w:space="0" w:color="auto"/>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Téc(a) en Soporte Computacional</w:t>
            </w:r>
          </w:p>
        </w:tc>
        <w:tc>
          <w:tcPr>
            <w:tcW w:w="484"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16</w:t>
            </w:r>
          </w:p>
        </w:tc>
        <w:tc>
          <w:tcPr>
            <w:tcW w:w="851"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426" w:type="dxa"/>
            <w:tcBorders>
              <w:top w:val="single" w:sz="4" w:space="0" w:color="auto"/>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850" w:type="dxa"/>
            <w:tcBorders>
              <w:top w:val="single" w:sz="4" w:space="0" w:color="auto"/>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Condicionada la ejecución en II semestre 2012</w:t>
            </w:r>
          </w:p>
        </w:tc>
        <w:tc>
          <w:tcPr>
            <w:tcW w:w="2835" w:type="dxa"/>
            <w:tcBorders>
              <w:top w:val="single" w:sz="4" w:space="0" w:color="auto"/>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Centro de Cómputo, Dir. Superior</w:t>
            </w:r>
          </w:p>
        </w:tc>
      </w:tr>
      <w:tr w:rsidR="008362DB" w:rsidRPr="00571316" w:rsidTr="00A429A0">
        <w:trPr>
          <w:trHeight w:val="1050"/>
        </w:trPr>
        <w:tc>
          <w:tcPr>
            <w:tcW w:w="290"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2</w:t>
            </w:r>
          </w:p>
        </w:tc>
        <w:tc>
          <w:tcPr>
            <w:tcW w:w="46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SE042</w:t>
            </w:r>
          </w:p>
        </w:tc>
        <w:tc>
          <w:tcPr>
            <w:tcW w:w="1448"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Profesor (a)</w:t>
            </w:r>
          </w:p>
        </w:tc>
        <w:tc>
          <w:tcPr>
            <w:tcW w:w="48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850"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Condicionada la ejecución en II semestre 2012</w:t>
            </w:r>
          </w:p>
        </w:tc>
        <w:tc>
          <w:tcPr>
            <w:tcW w:w="2835"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Directorio de la Asamblea Institucional Representativa, Direc. Superior</w:t>
            </w:r>
          </w:p>
        </w:tc>
      </w:tr>
      <w:tr w:rsidR="008362DB" w:rsidRPr="00571316" w:rsidTr="00A429A0">
        <w:trPr>
          <w:trHeight w:val="1020"/>
        </w:trPr>
        <w:tc>
          <w:tcPr>
            <w:tcW w:w="290" w:type="dxa"/>
            <w:tcBorders>
              <w:top w:val="nil"/>
              <w:left w:val="single" w:sz="4" w:space="0" w:color="auto"/>
              <w:bottom w:val="single" w:sz="4" w:space="0" w:color="auto"/>
              <w:right w:val="single" w:sz="4" w:space="0" w:color="auto"/>
            </w:tcBorders>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3</w:t>
            </w:r>
          </w:p>
        </w:tc>
        <w:tc>
          <w:tcPr>
            <w:tcW w:w="46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7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SE043</w:t>
            </w:r>
          </w:p>
        </w:tc>
        <w:tc>
          <w:tcPr>
            <w:tcW w:w="1448"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Profesor (a)</w:t>
            </w:r>
          </w:p>
        </w:tc>
        <w:tc>
          <w:tcPr>
            <w:tcW w:w="48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426"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850"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Condicionada la ejecución en II semestre 2012</w:t>
            </w:r>
          </w:p>
        </w:tc>
        <w:tc>
          <w:tcPr>
            <w:tcW w:w="2835"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Directorio de la Asamblea Institucional Representativa, Direc. Superior</w:t>
            </w:r>
          </w:p>
        </w:tc>
      </w:tr>
      <w:tr w:rsidR="008362DB" w:rsidRPr="00571316" w:rsidTr="00A429A0">
        <w:trPr>
          <w:trHeight w:val="1020"/>
        </w:trPr>
        <w:tc>
          <w:tcPr>
            <w:tcW w:w="290"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4</w:t>
            </w:r>
          </w:p>
        </w:tc>
        <w:tc>
          <w:tcPr>
            <w:tcW w:w="46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3</w:t>
            </w:r>
          </w:p>
        </w:tc>
        <w:tc>
          <w:tcPr>
            <w:tcW w:w="7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CF2388</w:t>
            </w:r>
          </w:p>
        </w:tc>
        <w:tc>
          <w:tcPr>
            <w:tcW w:w="1448"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Profesional en Salud M-1</w:t>
            </w:r>
          </w:p>
        </w:tc>
        <w:tc>
          <w:tcPr>
            <w:tcW w:w="48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26</w:t>
            </w:r>
          </w:p>
        </w:tc>
        <w:tc>
          <w:tcPr>
            <w:tcW w:w="85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426"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850"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Condicionada la ejecución en II semestre 2012</w:t>
            </w:r>
          </w:p>
        </w:tc>
        <w:tc>
          <w:tcPr>
            <w:tcW w:w="2835"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 xml:space="preserve">Depto de Trabajo Social y Salud </w:t>
            </w:r>
          </w:p>
        </w:tc>
      </w:tr>
      <w:tr w:rsidR="008362DB" w:rsidRPr="00571316" w:rsidTr="00A429A0">
        <w:trPr>
          <w:trHeight w:val="480"/>
        </w:trPr>
        <w:tc>
          <w:tcPr>
            <w:tcW w:w="290"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lastRenderedPageBreak/>
              <w:t>5</w:t>
            </w:r>
          </w:p>
        </w:tc>
        <w:tc>
          <w:tcPr>
            <w:tcW w:w="46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4</w:t>
            </w:r>
          </w:p>
        </w:tc>
        <w:tc>
          <w:tcPr>
            <w:tcW w:w="7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CT0067</w:t>
            </w:r>
          </w:p>
        </w:tc>
        <w:tc>
          <w:tcPr>
            <w:tcW w:w="1448"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Profesor (a)</w:t>
            </w:r>
          </w:p>
        </w:tc>
        <w:tc>
          <w:tcPr>
            <w:tcW w:w="48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50%</w:t>
            </w:r>
          </w:p>
        </w:tc>
        <w:tc>
          <w:tcPr>
            <w:tcW w:w="426"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0,5</w:t>
            </w:r>
          </w:p>
        </w:tc>
        <w:tc>
          <w:tcPr>
            <w:tcW w:w="850"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Condicionada</w:t>
            </w:r>
          </w:p>
        </w:tc>
        <w:tc>
          <w:tcPr>
            <w:tcW w:w="2835" w:type="dxa"/>
            <w:tcBorders>
              <w:top w:val="nil"/>
              <w:left w:val="nil"/>
              <w:bottom w:val="single" w:sz="4" w:space="0" w:color="auto"/>
              <w:right w:val="single" w:sz="4" w:space="0" w:color="auto"/>
            </w:tcBorders>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Dirección VIE, para coordinador de unidad Estudios de Posgrado</w:t>
            </w:r>
          </w:p>
        </w:tc>
      </w:tr>
      <w:tr w:rsidR="008362DB" w:rsidRPr="00571316" w:rsidTr="00A429A0">
        <w:trPr>
          <w:trHeight w:val="480"/>
        </w:trPr>
        <w:tc>
          <w:tcPr>
            <w:tcW w:w="290" w:type="dxa"/>
            <w:tcBorders>
              <w:top w:val="nil"/>
              <w:left w:val="single" w:sz="4" w:space="0" w:color="auto"/>
              <w:bottom w:val="single" w:sz="4" w:space="0" w:color="auto"/>
              <w:right w:val="single" w:sz="4" w:space="0" w:color="auto"/>
            </w:tcBorders>
            <w:noWrap/>
          </w:tcPr>
          <w:p w:rsidR="008362DB" w:rsidRPr="00571316" w:rsidRDefault="008362DB" w:rsidP="00A429A0">
            <w:pPr>
              <w:jc w:val="right"/>
              <w:rPr>
                <w:rFonts w:ascii="Calibri" w:hAnsi="Calibri"/>
                <w:sz w:val="18"/>
                <w:szCs w:val="18"/>
                <w:lang w:eastAsia="es-CR"/>
              </w:rPr>
            </w:pPr>
            <w:r w:rsidRPr="00571316">
              <w:rPr>
                <w:rFonts w:ascii="Calibri" w:hAnsi="Calibri"/>
                <w:sz w:val="18"/>
                <w:szCs w:val="18"/>
                <w:lang w:eastAsia="es-CR"/>
              </w:rPr>
              <w:t>6</w:t>
            </w:r>
          </w:p>
        </w:tc>
        <w:tc>
          <w:tcPr>
            <w:tcW w:w="46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5</w:t>
            </w:r>
          </w:p>
        </w:tc>
        <w:tc>
          <w:tcPr>
            <w:tcW w:w="72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CT0068</w:t>
            </w:r>
          </w:p>
        </w:tc>
        <w:tc>
          <w:tcPr>
            <w:tcW w:w="1448" w:type="dxa"/>
            <w:tcBorders>
              <w:top w:val="nil"/>
              <w:left w:val="nil"/>
              <w:bottom w:val="single" w:sz="4" w:space="0" w:color="auto"/>
              <w:right w:val="single" w:sz="4" w:space="0" w:color="auto"/>
            </w:tcBorders>
            <w:noWrap/>
          </w:tcPr>
          <w:p w:rsidR="008362DB" w:rsidRPr="00571316" w:rsidRDefault="008362DB" w:rsidP="00A429A0">
            <w:pPr>
              <w:jc w:val="both"/>
              <w:rPr>
                <w:rFonts w:ascii="Calibri" w:hAnsi="Calibri"/>
                <w:sz w:val="18"/>
                <w:szCs w:val="18"/>
                <w:lang w:eastAsia="es-CR"/>
              </w:rPr>
            </w:pPr>
            <w:r w:rsidRPr="00571316">
              <w:rPr>
                <w:rFonts w:ascii="Calibri" w:hAnsi="Calibri"/>
                <w:sz w:val="18"/>
                <w:szCs w:val="18"/>
                <w:lang w:eastAsia="es-CR"/>
              </w:rPr>
              <w:t>Profesor (a)</w:t>
            </w:r>
          </w:p>
        </w:tc>
        <w:tc>
          <w:tcPr>
            <w:tcW w:w="484"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23</w:t>
            </w:r>
          </w:p>
        </w:tc>
        <w:tc>
          <w:tcPr>
            <w:tcW w:w="851"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12</w:t>
            </w:r>
          </w:p>
        </w:tc>
        <w:tc>
          <w:tcPr>
            <w:tcW w:w="850" w:type="dxa"/>
            <w:tcBorders>
              <w:top w:val="nil"/>
              <w:left w:val="nil"/>
              <w:bottom w:val="single" w:sz="4" w:space="0" w:color="auto"/>
              <w:right w:val="single" w:sz="4" w:space="0" w:color="auto"/>
            </w:tcBorders>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100%</w:t>
            </w:r>
          </w:p>
        </w:tc>
        <w:tc>
          <w:tcPr>
            <w:tcW w:w="426"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1</w:t>
            </w:r>
          </w:p>
        </w:tc>
        <w:tc>
          <w:tcPr>
            <w:tcW w:w="850" w:type="dxa"/>
            <w:tcBorders>
              <w:top w:val="nil"/>
              <w:left w:val="nil"/>
              <w:bottom w:val="single" w:sz="4" w:space="0" w:color="auto"/>
              <w:right w:val="single" w:sz="4" w:space="0" w:color="auto"/>
            </w:tcBorders>
            <w:noWrap/>
          </w:tcPr>
          <w:p w:rsidR="008362DB" w:rsidRPr="00571316" w:rsidRDefault="008362DB" w:rsidP="00A429A0">
            <w:pPr>
              <w:jc w:val="center"/>
              <w:rPr>
                <w:rFonts w:ascii="Calibri" w:hAnsi="Calibri"/>
                <w:sz w:val="18"/>
                <w:szCs w:val="18"/>
                <w:lang w:eastAsia="es-CR"/>
              </w:rPr>
            </w:pPr>
            <w:r w:rsidRPr="00571316">
              <w:rPr>
                <w:rFonts w:ascii="Calibri" w:hAnsi="Calibri"/>
                <w:sz w:val="18"/>
                <w:szCs w:val="18"/>
                <w:lang w:eastAsia="es-CR"/>
              </w:rPr>
              <w:t>Condicionada</w:t>
            </w:r>
          </w:p>
        </w:tc>
        <w:tc>
          <w:tcPr>
            <w:tcW w:w="2835" w:type="dxa"/>
            <w:tcBorders>
              <w:top w:val="nil"/>
              <w:left w:val="nil"/>
              <w:bottom w:val="single" w:sz="4" w:space="0" w:color="auto"/>
              <w:right w:val="single" w:sz="4" w:space="0" w:color="auto"/>
            </w:tcBorders>
            <w:noWrap/>
          </w:tcPr>
          <w:p w:rsidR="008362DB" w:rsidRPr="00571316" w:rsidRDefault="008362DB" w:rsidP="00A429A0">
            <w:pPr>
              <w:rPr>
                <w:rFonts w:ascii="Calibri" w:hAnsi="Calibri"/>
                <w:sz w:val="18"/>
                <w:szCs w:val="18"/>
                <w:lang w:eastAsia="es-CR"/>
              </w:rPr>
            </w:pPr>
            <w:r w:rsidRPr="00571316">
              <w:rPr>
                <w:rFonts w:ascii="Calibri" w:hAnsi="Calibri"/>
                <w:sz w:val="18"/>
                <w:szCs w:val="18"/>
                <w:lang w:eastAsia="es-CR"/>
              </w:rPr>
              <w:t>Dir. Sede SC</w:t>
            </w:r>
          </w:p>
        </w:tc>
      </w:tr>
    </w:tbl>
    <w:p w:rsidR="008362DB" w:rsidRPr="00571316" w:rsidRDefault="008362DB" w:rsidP="00DC745C">
      <w:pPr>
        <w:pStyle w:val="Prrafodelista"/>
        <w:numPr>
          <w:ilvl w:val="0"/>
          <w:numId w:val="42"/>
        </w:numPr>
        <w:tabs>
          <w:tab w:val="clear" w:pos="1080"/>
          <w:tab w:val="num" w:pos="1418"/>
        </w:tabs>
        <w:autoSpaceDE w:val="0"/>
        <w:autoSpaceDN w:val="0"/>
        <w:adjustRightInd w:val="0"/>
        <w:ind w:left="1418" w:hanging="698"/>
        <w:jc w:val="both"/>
        <w:rPr>
          <w:rFonts w:ascii="Arial" w:hAnsi="Arial" w:cs="Arial"/>
        </w:rPr>
      </w:pPr>
      <w:r w:rsidRPr="00571316">
        <w:rPr>
          <w:rFonts w:ascii="Arial" w:hAnsi="Arial" w:cs="Arial"/>
        </w:rPr>
        <w:t>Solicitar a la Administración que para solicitar la liberación del condicionamiento de estas plazas se debe presentar:</w:t>
      </w:r>
    </w:p>
    <w:p w:rsidR="008362DB" w:rsidRPr="00571316" w:rsidRDefault="008362DB" w:rsidP="00DC745C">
      <w:pPr>
        <w:numPr>
          <w:ilvl w:val="2"/>
          <w:numId w:val="41"/>
        </w:numPr>
        <w:autoSpaceDE w:val="0"/>
        <w:autoSpaceDN w:val="0"/>
        <w:adjustRightInd w:val="0"/>
        <w:ind w:left="1843" w:hanging="283"/>
        <w:jc w:val="both"/>
        <w:rPr>
          <w:rFonts w:ascii="Arial" w:hAnsi="Arial" w:cs="Arial"/>
        </w:rPr>
      </w:pPr>
      <w:r w:rsidRPr="00571316">
        <w:rPr>
          <w:rFonts w:ascii="Arial" w:hAnsi="Arial" w:cs="Arial"/>
        </w:rPr>
        <w:t xml:space="preserve">a más tardar a 1 de mayo del 2012, un informe en el que el Departamento de Trabajo Social y Salud evidencie que la plaza </w:t>
      </w:r>
      <w:r w:rsidRPr="00571316">
        <w:rPr>
          <w:rFonts w:ascii="Arial" w:hAnsi="Arial" w:cs="Arial"/>
          <w:b/>
        </w:rPr>
        <w:t xml:space="preserve">CF2388, </w:t>
      </w:r>
      <w:r w:rsidRPr="00571316">
        <w:rPr>
          <w:rFonts w:ascii="Arial" w:hAnsi="Arial" w:cs="Arial"/>
        </w:rPr>
        <w:t>ha sido dedicada 100% a la atención médica de pacientes en la Clínica de Trabajo Social y Salud.</w:t>
      </w:r>
    </w:p>
    <w:p w:rsidR="008362DB" w:rsidRPr="00571316" w:rsidRDefault="008362DB" w:rsidP="00DC745C">
      <w:pPr>
        <w:numPr>
          <w:ilvl w:val="2"/>
          <w:numId w:val="41"/>
        </w:numPr>
        <w:autoSpaceDE w:val="0"/>
        <w:autoSpaceDN w:val="0"/>
        <w:adjustRightInd w:val="0"/>
        <w:ind w:left="1843" w:hanging="283"/>
        <w:jc w:val="both"/>
        <w:rPr>
          <w:rFonts w:ascii="Arial" w:hAnsi="Arial" w:cs="Arial"/>
        </w:rPr>
      </w:pPr>
      <w:r w:rsidRPr="00571316">
        <w:rPr>
          <w:rFonts w:ascii="Arial" w:hAnsi="Arial" w:cs="Arial"/>
        </w:rPr>
        <w:t xml:space="preserve">el informe de ejecución de la plaza </w:t>
      </w:r>
      <w:r w:rsidRPr="00571316">
        <w:rPr>
          <w:rFonts w:ascii="Arial" w:hAnsi="Arial" w:cs="Arial"/>
          <w:b/>
        </w:rPr>
        <w:t>CT0062</w:t>
      </w:r>
      <w:r w:rsidRPr="00571316">
        <w:rPr>
          <w:rFonts w:ascii="Arial" w:hAnsi="Arial" w:cs="Arial"/>
        </w:rPr>
        <w:t xml:space="preserve"> al mes de mayo de 2012.</w:t>
      </w:r>
    </w:p>
    <w:p w:rsidR="008362DB" w:rsidRPr="00571316" w:rsidRDefault="008362DB" w:rsidP="00BC3B88">
      <w:pPr>
        <w:autoSpaceDE w:val="0"/>
        <w:autoSpaceDN w:val="0"/>
        <w:adjustRightInd w:val="0"/>
        <w:ind w:left="1843"/>
        <w:jc w:val="both"/>
        <w:rPr>
          <w:rFonts w:ascii="Arial" w:hAnsi="Arial" w:cs="Arial"/>
        </w:rPr>
      </w:pPr>
    </w:p>
    <w:p w:rsidR="008362DB" w:rsidRPr="00571316" w:rsidRDefault="008362DB" w:rsidP="00DC745C">
      <w:pPr>
        <w:numPr>
          <w:ilvl w:val="2"/>
          <w:numId w:val="41"/>
        </w:numPr>
        <w:autoSpaceDE w:val="0"/>
        <w:autoSpaceDN w:val="0"/>
        <w:adjustRightInd w:val="0"/>
        <w:ind w:left="1843" w:hanging="283"/>
        <w:jc w:val="both"/>
        <w:rPr>
          <w:rFonts w:ascii="Arial" w:hAnsi="Arial" w:cs="Arial"/>
        </w:rPr>
      </w:pPr>
      <w:r w:rsidRPr="00571316">
        <w:rPr>
          <w:rFonts w:ascii="Arial" w:hAnsi="Arial" w:cs="Arial"/>
        </w:rPr>
        <w:t xml:space="preserve">El informe de ejecución de las plazas </w:t>
      </w:r>
      <w:r w:rsidRPr="00571316">
        <w:rPr>
          <w:rFonts w:ascii="Arial" w:hAnsi="Arial" w:cs="Arial"/>
          <w:b/>
        </w:rPr>
        <w:t>SE042 y SE043</w:t>
      </w:r>
      <w:r w:rsidRPr="00571316">
        <w:rPr>
          <w:rFonts w:ascii="Arial" w:hAnsi="Arial" w:cs="Arial"/>
        </w:rPr>
        <w:t xml:space="preserve"> al mes de mayo de 2012 y un informe del avance del proyecto para el cual fueron aprobados estos recursos.</w:t>
      </w:r>
    </w:p>
    <w:p w:rsidR="008362DB" w:rsidRPr="00571316" w:rsidRDefault="008362DB" w:rsidP="00DC745C">
      <w:pPr>
        <w:pStyle w:val="Prrafodelista"/>
        <w:numPr>
          <w:ilvl w:val="0"/>
          <w:numId w:val="42"/>
        </w:numPr>
        <w:tabs>
          <w:tab w:val="clear" w:pos="1080"/>
          <w:tab w:val="num" w:pos="1418"/>
        </w:tabs>
        <w:autoSpaceDE w:val="0"/>
        <w:autoSpaceDN w:val="0"/>
        <w:adjustRightInd w:val="0"/>
        <w:ind w:left="1418" w:hanging="698"/>
        <w:jc w:val="both"/>
        <w:rPr>
          <w:rFonts w:ascii="Arial" w:hAnsi="Arial" w:cs="Arial"/>
        </w:rPr>
      </w:pPr>
      <w:r w:rsidRPr="00571316">
        <w:rPr>
          <w:rFonts w:ascii="Arial" w:hAnsi="Arial" w:cs="Arial"/>
        </w:rPr>
        <w:t xml:space="preserve">Se condiciona la ejecución de la plaza </w:t>
      </w:r>
      <w:r w:rsidRPr="00571316">
        <w:rPr>
          <w:rFonts w:ascii="Arial" w:hAnsi="Arial" w:cs="Arial"/>
          <w:b/>
        </w:rPr>
        <w:t>CT0068</w:t>
      </w:r>
      <w:r w:rsidRPr="00571316">
        <w:rPr>
          <w:rFonts w:ascii="Arial" w:hAnsi="Arial" w:cs="Arial"/>
        </w:rPr>
        <w:t>, hasta que el Consejo Institucional haya analizado la información solicitada en el acuerdo tomado en la Sesión 2711, artículo 12, incisos b y c.</w:t>
      </w:r>
    </w:p>
    <w:p w:rsidR="008362DB" w:rsidRPr="00571316" w:rsidRDefault="008362DB" w:rsidP="00DC745C">
      <w:pPr>
        <w:pStyle w:val="Prrafodelista"/>
        <w:numPr>
          <w:ilvl w:val="0"/>
          <w:numId w:val="42"/>
        </w:numPr>
        <w:tabs>
          <w:tab w:val="clear" w:pos="1080"/>
          <w:tab w:val="num" w:pos="1418"/>
        </w:tabs>
        <w:autoSpaceDE w:val="0"/>
        <w:autoSpaceDN w:val="0"/>
        <w:adjustRightInd w:val="0"/>
        <w:ind w:left="1418" w:hanging="698"/>
        <w:jc w:val="both"/>
        <w:rPr>
          <w:rFonts w:ascii="Arial" w:hAnsi="Arial" w:cs="Arial"/>
        </w:rPr>
      </w:pPr>
      <w:r w:rsidRPr="00571316">
        <w:rPr>
          <w:rFonts w:ascii="Arial" w:hAnsi="Arial" w:cs="Arial"/>
        </w:rPr>
        <w:t xml:space="preserve">Se condiciona la ejecución de la plaza </w:t>
      </w:r>
      <w:r w:rsidRPr="00571316">
        <w:rPr>
          <w:rFonts w:ascii="Arial" w:hAnsi="Arial" w:cs="Arial"/>
          <w:b/>
        </w:rPr>
        <w:t>CT0067</w:t>
      </w:r>
      <w:r w:rsidRPr="00571316">
        <w:rPr>
          <w:rFonts w:ascii="Arial" w:hAnsi="Arial" w:cs="Arial"/>
        </w:rPr>
        <w:t>, hasta que en la misma sea nombrado el coordinador de la Unidad de Estudios de Posgrado.</w:t>
      </w:r>
    </w:p>
    <w:p w:rsidR="008362DB" w:rsidRPr="00571316" w:rsidRDefault="008362DB" w:rsidP="00DC745C">
      <w:pPr>
        <w:pStyle w:val="Prrafodelista"/>
        <w:numPr>
          <w:ilvl w:val="0"/>
          <w:numId w:val="45"/>
        </w:numPr>
        <w:ind w:left="426" w:hanging="426"/>
        <w:contextualSpacing/>
        <w:jc w:val="both"/>
        <w:rPr>
          <w:rFonts w:ascii="Arial" w:hAnsi="Arial" w:cs="Arial"/>
          <w:lang w:val="es-ES"/>
        </w:rPr>
      </w:pPr>
      <w:r w:rsidRPr="00571316">
        <w:rPr>
          <w:rFonts w:ascii="Arial" w:hAnsi="Arial" w:cs="Arial"/>
          <w:lang w:val="es-ES"/>
        </w:rPr>
        <w:t xml:space="preserve">Improbar en los diferentes programas de la institución la Renovación de 2 Plazas Temporales para el año 2012, que corresponden según programa a: </w:t>
      </w:r>
    </w:p>
    <w:tbl>
      <w:tblPr>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8"/>
        <w:gridCol w:w="1963"/>
        <w:gridCol w:w="1366"/>
      </w:tblGrid>
      <w:tr w:rsidR="008362DB" w:rsidRPr="00571316" w:rsidTr="00A429A0">
        <w:tc>
          <w:tcPr>
            <w:tcW w:w="1688" w:type="dxa"/>
            <w:tcBorders>
              <w:left w:val="nil"/>
              <w:right w:val="nil"/>
            </w:tcBorders>
            <w:shd w:val="clear" w:color="auto" w:fill="0070C0"/>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PROGRAMA</w:t>
            </w:r>
          </w:p>
        </w:tc>
        <w:tc>
          <w:tcPr>
            <w:tcW w:w="1963"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Administración</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(1)</w:t>
            </w:r>
          </w:p>
        </w:tc>
        <w:tc>
          <w:tcPr>
            <w:tcW w:w="1366" w:type="dxa"/>
            <w:tcBorders>
              <w:left w:val="nil"/>
              <w:right w:val="nil"/>
            </w:tcBorders>
            <w:shd w:val="clear" w:color="auto" w:fill="0070C0"/>
          </w:tcPr>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San Carlos</w:t>
            </w:r>
          </w:p>
          <w:p w:rsidR="008362DB" w:rsidRPr="00571316" w:rsidRDefault="008362DB" w:rsidP="00A429A0">
            <w:pPr>
              <w:autoSpaceDE w:val="0"/>
              <w:autoSpaceDN w:val="0"/>
              <w:adjustRightInd w:val="0"/>
              <w:jc w:val="center"/>
              <w:rPr>
                <w:rFonts w:ascii="Arial" w:hAnsi="Arial" w:cs="Arial"/>
                <w:b/>
              </w:rPr>
            </w:pPr>
            <w:r w:rsidRPr="00571316">
              <w:rPr>
                <w:rFonts w:ascii="Arial" w:hAnsi="Arial" w:cs="Arial"/>
                <w:b/>
              </w:rPr>
              <w:t>(5)</w:t>
            </w:r>
          </w:p>
        </w:tc>
      </w:tr>
      <w:tr w:rsidR="008362DB" w:rsidRPr="00571316" w:rsidTr="00A429A0">
        <w:trPr>
          <w:trHeight w:val="441"/>
        </w:trPr>
        <w:tc>
          <w:tcPr>
            <w:tcW w:w="1688" w:type="dxa"/>
            <w:tcBorders>
              <w:left w:val="nil"/>
              <w:bottom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PLAZAS</w:t>
            </w:r>
          </w:p>
        </w:tc>
        <w:tc>
          <w:tcPr>
            <w:tcW w:w="1963"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c>
          <w:tcPr>
            <w:tcW w:w="1366" w:type="dxa"/>
            <w:tcBorders>
              <w:left w:val="nil"/>
              <w:bottom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r>
      <w:tr w:rsidR="008362DB" w:rsidRPr="00571316" w:rsidTr="00A429A0">
        <w:trPr>
          <w:trHeight w:val="430"/>
        </w:trPr>
        <w:tc>
          <w:tcPr>
            <w:tcW w:w="1688" w:type="dxa"/>
            <w:tcBorders>
              <w:top w:val="nil"/>
              <w:left w:val="nil"/>
              <w:right w:val="nil"/>
            </w:tcBorders>
          </w:tcPr>
          <w:p w:rsidR="008362DB" w:rsidRPr="00571316" w:rsidRDefault="008362DB" w:rsidP="00A429A0">
            <w:pPr>
              <w:autoSpaceDE w:val="0"/>
              <w:autoSpaceDN w:val="0"/>
              <w:adjustRightInd w:val="0"/>
              <w:jc w:val="both"/>
              <w:rPr>
                <w:rFonts w:ascii="Arial" w:hAnsi="Arial" w:cs="Arial"/>
                <w:b/>
              </w:rPr>
            </w:pPr>
            <w:r w:rsidRPr="00571316">
              <w:rPr>
                <w:rFonts w:ascii="Arial" w:hAnsi="Arial" w:cs="Arial"/>
                <w:b/>
              </w:rPr>
              <w:t>TCE</w:t>
            </w:r>
          </w:p>
        </w:tc>
        <w:tc>
          <w:tcPr>
            <w:tcW w:w="1963"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1</w:t>
            </w:r>
          </w:p>
        </w:tc>
        <w:tc>
          <w:tcPr>
            <w:tcW w:w="1366" w:type="dxa"/>
            <w:tcBorders>
              <w:top w:val="nil"/>
              <w:left w:val="nil"/>
              <w:right w:val="nil"/>
            </w:tcBorders>
          </w:tcPr>
          <w:p w:rsidR="008362DB" w:rsidRPr="00571316" w:rsidRDefault="008362DB" w:rsidP="00A429A0">
            <w:pPr>
              <w:autoSpaceDE w:val="0"/>
              <w:autoSpaceDN w:val="0"/>
              <w:adjustRightInd w:val="0"/>
              <w:jc w:val="center"/>
              <w:rPr>
                <w:rFonts w:ascii="Arial" w:hAnsi="Arial" w:cs="Arial"/>
              </w:rPr>
            </w:pPr>
            <w:r w:rsidRPr="00571316">
              <w:rPr>
                <w:rFonts w:ascii="Arial" w:hAnsi="Arial" w:cs="Arial"/>
              </w:rPr>
              <w:t>0,5</w:t>
            </w:r>
          </w:p>
        </w:tc>
      </w:tr>
    </w:tbl>
    <w:p w:rsidR="008362DB" w:rsidRPr="00571316" w:rsidRDefault="008362DB" w:rsidP="00BC3B88">
      <w:pPr>
        <w:pStyle w:val="Prrafodelista"/>
        <w:ind w:left="720"/>
        <w:contextualSpacing/>
        <w:jc w:val="both"/>
        <w:rPr>
          <w:rFonts w:ascii="Arial" w:hAnsi="Arial" w:cs="Arial"/>
          <w:lang w:val="es-ES"/>
        </w:rPr>
      </w:pPr>
      <w:r w:rsidRPr="00571316">
        <w:rPr>
          <w:rFonts w:ascii="Arial" w:hAnsi="Arial" w:cs="Arial"/>
          <w:lang w:val="es-ES"/>
        </w:rPr>
        <w:t>con las características que se plantean en el cuadro siguiente:</w:t>
      </w:r>
    </w:p>
    <w:tbl>
      <w:tblPr>
        <w:tblpPr w:leftFromText="141" w:rightFromText="141" w:vertAnchor="text" w:horzAnchor="margin" w:tblpXSpec="center" w:tblpY="216"/>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5"/>
        <w:gridCol w:w="879"/>
        <w:gridCol w:w="758"/>
        <w:gridCol w:w="2206"/>
        <w:gridCol w:w="451"/>
        <w:gridCol w:w="729"/>
        <w:gridCol w:w="773"/>
        <w:gridCol w:w="967"/>
        <w:gridCol w:w="1217"/>
        <w:gridCol w:w="1130"/>
      </w:tblGrid>
      <w:tr w:rsidR="008362DB" w:rsidRPr="00571316" w:rsidTr="00A429A0">
        <w:tc>
          <w:tcPr>
            <w:tcW w:w="315"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w:t>
            </w:r>
          </w:p>
        </w:tc>
        <w:tc>
          <w:tcPr>
            <w:tcW w:w="879"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Prog.</w:t>
            </w:r>
          </w:p>
        </w:tc>
        <w:tc>
          <w:tcPr>
            <w:tcW w:w="758"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 xml:space="preserve">Número </w:t>
            </w:r>
            <w:r w:rsidRPr="00571316">
              <w:rPr>
                <w:rFonts w:ascii="Calibri" w:hAnsi="Calibri" w:cs="Calibri"/>
                <w:b/>
                <w:bCs/>
                <w:sz w:val="18"/>
                <w:szCs w:val="20"/>
              </w:rPr>
              <w:br/>
              <w:t>Plaza ↓</w:t>
            </w:r>
          </w:p>
        </w:tc>
        <w:tc>
          <w:tcPr>
            <w:tcW w:w="2206" w:type="dxa"/>
            <w:shd w:val="clear" w:color="000000" w:fill="0070C0"/>
            <w:noWrap/>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Puesto</w:t>
            </w:r>
          </w:p>
        </w:tc>
        <w:tc>
          <w:tcPr>
            <w:tcW w:w="451"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Cat.</w:t>
            </w:r>
          </w:p>
        </w:tc>
        <w:tc>
          <w:tcPr>
            <w:tcW w:w="729"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Periodo</w:t>
            </w:r>
            <w:r w:rsidRPr="00571316">
              <w:rPr>
                <w:rFonts w:ascii="Calibri" w:hAnsi="Calibri" w:cs="Calibri"/>
                <w:b/>
                <w:bCs/>
                <w:sz w:val="18"/>
                <w:szCs w:val="20"/>
              </w:rPr>
              <w:br/>
              <w:t>(meses)</w:t>
            </w:r>
          </w:p>
        </w:tc>
        <w:tc>
          <w:tcPr>
            <w:tcW w:w="773"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Jornada</w:t>
            </w:r>
            <w:r w:rsidRPr="00571316">
              <w:rPr>
                <w:rFonts w:ascii="Calibri" w:hAnsi="Calibri" w:cs="Calibri"/>
                <w:b/>
                <w:bCs/>
                <w:sz w:val="18"/>
                <w:szCs w:val="20"/>
              </w:rPr>
              <w:br/>
              <w:t>%</w:t>
            </w:r>
          </w:p>
        </w:tc>
        <w:tc>
          <w:tcPr>
            <w:tcW w:w="967"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TCE</w:t>
            </w:r>
          </w:p>
        </w:tc>
        <w:tc>
          <w:tcPr>
            <w:tcW w:w="1217" w:type="dxa"/>
            <w:shd w:val="clear" w:color="000000" w:fill="0070C0"/>
            <w:vAlign w:val="center"/>
          </w:tcPr>
          <w:p w:rsidR="008362DB" w:rsidRPr="00571316" w:rsidRDefault="008362DB" w:rsidP="00A429A0">
            <w:pPr>
              <w:jc w:val="center"/>
              <w:rPr>
                <w:rFonts w:ascii="Calibri" w:hAnsi="Calibri" w:cs="Calibri"/>
                <w:b/>
                <w:bCs/>
                <w:sz w:val="18"/>
                <w:szCs w:val="20"/>
              </w:rPr>
            </w:pPr>
            <w:r w:rsidRPr="00571316">
              <w:rPr>
                <w:rFonts w:ascii="Calibri" w:hAnsi="Calibri" w:cs="Calibri"/>
                <w:b/>
                <w:bCs/>
                <w:sz w:val="18"/>
                <w:szCs w:val="20"/>
              </w:rPr>
              <w:t>Estado</w:t>
            </w:r>
          </w:p>
        </w:tc>
        <w:tc>
          <w:tcPr>
            <w:tcW w:w="1130" w:type="dxa"/>
            <w:shd w:val="clear" w:color="000000" w:fill="0070C0"/>
            <w:vAlign w:val="center"/>
          </w:tcPr>
          <w:p w:rsidR="008362DB" w:rsidRPr="00571316" w:rsidRDefault="008362DB" w:rsidP="00A429A0">
            <w:pPr>
              <w:rPr>
                <w:rFonts w:ascii="Calibri" w:hAnsi="Calibri" w:cs="Calibri"/>
                <w:b/>
                <w:bCs/>
                <w:sz w:val="18"/>
                <w:szCs w:val="20"/>
              </w:rPr>
            </w:pPr>
            <w:r w:rsidRPr="00571316">
              <w:rPr>
                <w:rFonts w:ascii="Calibri" w:hAnsi="Calibri" w:cs="Calibri"/>
                <w:b/>
                <w:bCs/>
                <w:sz w:val="18"/>
                <w:szCs w:val="20"/>
              </w:rPr>
              <w:t>Adscrita a:</w:t>
            </w:r>
          </w:p>
        </w:tc>
      </w:tr>
      <w:tr w:rsidR="008362DB" w:rsidRPr="00571316" w:rsidTr="00A429A0">
        <w:tc>
          <w:tcPr>
            <w:tcW w:w="315" w:type="dxa"/>
          </w:tcPr>
          <w:p w:rsidR="008362DB" w:rsidRPr="00571316" w:rsidRDefault="008362DB" w:rsidP="00A429A0">
            <w:pPr>
              <w:pStyle w:val="Prrafodelista"/>
              <w:ind w:left="0"/>
              <w:rPr>
                <w:rFonts w:ascii="Calibri" w:hAnsi="Calibri" w:cs="Calibri"/>
                <w:sz w:val="18"/>
                <w:szCs w:val="18"/>
              </w:rPr>
            </w:pPr>
            <w:r w:rsidRPr="00571316">
              <w:rPr>
                <w:rFonts w:ascii="Calibri" w:hAnsi="Calibri" w:cs="Calibri"/>
                <w:sz w:val="18"/>
                <w:szCs w:val="18"/>
              </w:rPr>
              <w:t>1</w:t>
            </w:r>
          </w:p>
        </w:tc>
        <w:tc>
          <w:tcPr>
            <w:tcW w:w="879"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w:t>
            </w:r>
          </w:p>
        </w:tc>
        <w:tc>
          <w:tcPr>
            <w:tcW w:w="758"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CT0075</w:t>
            </w:r>
          </w:p>
        </w:tc>
        <w:tc>
          <w:tcPr>
            <w:tcW w:w="2206" w:type="dxa"/>
            <w:noWrap/>
          </w:tcPr>
          <w:p w:rsidR="008362DB" w:rsidRPr="00571316" w:rsidRDefault="008362DB" w:rsidP="00A429A0">
            <w:pPr>
              <w:jc w:val="both"/>
              <w:rPr>
                <w:rFonts w:ascii="Calibri" w:hAnsi="Calibri" w:cs="Calibri"/>
                <w:sz w:val="18"/>
                <w:szCs w:val="18"/>
              </w:rPr>
            </w:pPr>
            <w:r w:rsidRPr="00571316">
              <w:rPr>
                <w:rFonts w:ascii="Calibri" w:hAnsi="Calibri" w:cs="Calibri"/>
                <w:sz w:val="18"/>
                <w:szCs w:val="18"/>
              </w:rPr>
              <w:t>Secretaria (o) Ejecutiva (o) 1</w:t>
            </w:r>
          </w:p>
        </w:tc>
        <w:tc>
          <w:tcPr>
            <w:tcW w:w="451"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9</w:t>
            </w:r>
          </w:p>
        </w:tc>
        <w:tc>
          <w:tcPr>
            <w:tcW w:w="729"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12</w:t>
            </w:r>
          </w:p>
        </w:tc>
        <w:tc>
          <w:tcPr>
            <w:tcW w:w="773" w:type="dxa"/>
            <w:vAlign w:val="center"/>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100%</w:t>
            </w:r>
          </w:p>
        </w:tc>
        <w:tc>
          <w:tcPr>
            <w:tcW w:w="967"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w:t>
            </w:r>
          </w:p>
        </w:tc>
        <w:tc>
          <w:tcPr>
            <w:tcW w:w="1217"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Improbada</w:t>
            </w:r>
          </w:p>
        </w:tc>
        <w:tc>
          <w:tcPr>
            <w:tcW w:w="1130"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AIR</w:t>
            </w:r>
          </w:p>
        </w:tc>
      </w:tr>
      <w:tr w:rsidR="008362DB" w:rsidRPr="00571316" w:rsidTr="00A429A0">
        <w:tc>
          <w:tcPr>
            <w:tcW w:w="315" w:type="dxa"/>
          </w:tcPr>
          <w:p w:rsidR="008362DB" w:rsidRPr="00571316" w:rsidRDefault="008362DB" w:rsidP="00A429A0">
            <w:pPr>
              <w:pStyle w:val="Prrafodelista"/>
              <w:ind w:left="0"/>
              <w:rPr>
                <w:rFonts w:ascii="Calibri" w:hAnsi="Calibri" w:cs="Calibri"/>
                <w:sz w:val="18"/>
                <w:szCs w:val="18"/>
              </w:rPr>
            </w:pPr>
            <w:r w:rsidRPr="00571316">
              <w:rPr>
                <w:rFonts w:ascii="Calibri" w:hAnsi="Calibri" w:cs="Calibri"/>
                <w:sz w:val="18"/>
                <w:szCs w:val="18"/>
              </w:rPr>
              <w:t>2</w:t>
            </w:r>
          </w:p>
        </w:tc>
        <w:tc>
          <w:tcPr>
            <w:tcW w:w="879"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5</w:t>
            </w:r>
          </w:p>
        </w:tc>
        <w:tc>
          <w:tcPr>
            <w:tcW w:w="758"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CT0047</w:t>
            </w:r>
          </w:p>
        </w:tc>
        <w:tc>
          <w:tcPr>
            <w:tcW w:w="2206" w:type="dxa"/>
            <w:noWrap/>
          </w:tcPr>
          <w:p w:rsidR="008362DB" w:rsidRPr="00571316" w:rsidRDefault="008362DB" w:rsidP="00A429A0">
            <w:pPr>
              <w:jc w:val="both"/>
              <w:rPr>
                <w:rFonts w:ascii="Calibri" w:hAnsi="Calibri" w:cs="Calibri"/>
                <w:sz w:val="18"/>
                <w:szCs w:val="18"/>
              </w:rPr>
            </w:pPr>
            <w:r w:rsidRPr="00571316">
              <w:rPr>
                <w:rFonts w:ascii="Calibri" w:hAnsi="Calibri" w:cs="Calibri"/>
                <w:sz w:val="18"/>
                <w:szCs w:val="18"/>
              </w:rPr>
              <w:t>Secretaria (o) Ejecutiva (o) 1</w:t>
            </w:r>
          </w:p>
        </w:tc>
        <w:tc>
          <w:tcPr>
            <w:tcW w:w="451"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9</w:t>
            </w:r>
          </w:p>
        </w:tc>
        <w:tc>
          <w:tcPr>
            <w:tcW w:w="729"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12</w:t>
            </w:r>
          </w:p>
        </w:tc>
        <w:tc>
          <w:tcPr>
            <w:tcW w:w="773" w:type="dxa"/>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50%</w:t>
            </w:r>
          </w:p>
        </w:tc>
        <w:tc>
          <w:tcPr>
            <w:tcW w:w="967"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1</w:t>
            </w:r>
          </w:p>
        </w:tc>
        <w:tc>
          <w:tcPr>
            <w:tcW w:w="1217"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Improbada</w:t>
            </w:r>
          </w:p>
        </w:tc>
        <w:tc>
          <w:tcPr>
            <w:tcW w:w="1130" w:type="dxa"/>
            <w:noWrap/>
          </w:tcPr>
          <w:p w:rsidR="008362DB" w:rsidRPr="00571316" w:rsidRDefault="008362DB" w:rsidP="00A429A0">
            <w:pPr>
              <w:jc w:val="center"/>
              <w:rPr>
                <w:rFonts w:ascii="Calibri" w:hAnsi="Calibri" w:cs="Calibri"/>
                <w:sz w:val="18"/>
                <w:szCs w:val="18"/>
              </w:rPr>
            </w:pPr>
            <w:r w:rsidRPr="00571316">
              <w:rPr>
                <w:rFonts w:ascii="Calibri" w:hAnsi="Calibri" w:cs="Calibri"/>
                <w:sz w:val="18"/>
                <w:szCs w:val="18"/>
              </w:rPr>
              <w:t>Carrera de Turismo Rural, SC</w:t>
            </w:r>
          </w:p>
        </w:tc>
      </w:tr>
    </w:tbl>
    <w:p w:rsidR="008362DB" w:rsidRPr="00571316" w:rsidRDefault="008362DB" w:rsidP="00DC745C">
      <w:pPr>
        <w:pStyle w:val="Prrafodelista"/>
        <w:numPr>
          <w:ilvl w:val="0"/>
          <w:numId w:val="45"/>
        </w:numPr>
        <w:ind w:left="426" w:hanging="426"/>
        <w:contextualSpacing/>
        <w:jc w:val="both"/>
        <w:rPr>
          <w:rFonts w:ascii="Arial" w:hAnsi="Arial" w:cs="Arial"/>
        </w:rPr>
      </w:pPr>
      <w:r w:rsidRPr="00571316">
        <w:rPr>
          <w:rFonts w:ascii="Arial" w:hAnsi="Arial" w:cs="Arial"/>
        </w:rPr>
        <w:t>Recordar a la Administración que la modificación de cualquiera de las condiciones con las que se renuevan las plazas en este acuerdo, sólo puede hacerse por parte del Consejo Institucional.</w:t>
      </w:r>
    </w:p>
    <w:p w:rsidR="008362DB" w:rsidRPr="0023670F" w:rsidRDefault="008362DB" w:rsidP="00DC745C">
      <w:pPr>
        <w:pStyle w:val="Prrafodelista"/>
        <w:numPr>
          <w:ilvl w:val="0"/>
          <w:numId w:val="45"/>
        </w:numPr>
        <w:ind w:left="426" w:hanging="426"/>
        <w:contextualSpacing/>
        <w:jc w:val="both"/>
        <w:rPr>
          <w:rFonts w:ascii="Arial" w:hAnsi="Arial" w:cs="Arial"/>
          <w:color w:val="FF0000"/>
          <w:lang w:val="es-ES"/>
        </w:rPr>
      </w:pPr>
      <w:r w:rsidRPr="00571316">
        <w:rPr>
          <w:rFonts w:ascii="Arial" w:hAnsi="Arial" w:cs="Arial"/>
        </w:rPr>
        <w:t xml:space="preserve">Comunicar. </w:t>
      </w:r>
      <w:r w:rsidRPr="00571316">
        <w:rPr>
          <w:rFonts w:ascii="Arial" w:hAnsi="Arial" w:cs="Arial"/>
          <w:b/>
        </w:rPr>
        <w:t>ACUERDO FIRME.</w:t>
      </w:r>
    </w:p>
    <w:p w:rsidR="008362DB" w:rsidRDefault="008362DB" w:rsidP="00466198">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FA537B" w:rsidRDefault="008362DB" w:rsidP="00FA537B">
      <w:pPr>
        <w:pStyle w:val="Fuentedeprrafopredet"/>
        <w:ind w:left="1701" w:hanging="1701"/>
        <w:jc w:val="both"/>
        <w:rPr>
          <w:rFonts w:ascii="Arial" w:hAnsi="Arial"/>
          <w:b/>
          <w:sz w:val="24"/>
          <w:szCs w:val="24"/>
        </w:rPr>
      </w:pPr>
      <w:r w:rsidRPr="00FA537B">
        <w:rPr>
          <w:rFonts w:ascii="Arial" w:hAnsi="Arial"/>
          <w:b/>
          <w:sz w:val="24"/>
          <w:szCs w:val="24"/>
        </w:rPr>
        <w:t>ARTÍCULO 1</w:t>
      </w:r>
      <w:r>
        <w:rPr>
          <w:rFonts w:ascii="Arial" w:hAnsi="Arial"/>
          <w:b/>
          <w:sz w:val="24"/>
          <w:szCs w:val="24"/>
        </w:rPr>
        <w:t>1</w:t>
      </w:r>
      <w:r w:rsidRPr="00FA537B">
        <w:rPr>
          <w:rFonts w:ascii="Arial" w:hAnsi="Arial"/>
          <w:b/>
          <w:sz w:val="24"/>
          <w:szCs w:val="24"/>
        </w:rPr>
        <w:t>.</w:t>
      </w:r>
      <w:r w:rsidRPr="00FA537B">
        <w:rPr>
          <w:rFonts w:ascii="Arial" w:hAnsi="Arial"/>
          <w:b/>
          <w:sz w:val="24"/>
          <w:szCs w:val="24"/>
        </w:rPr>
        <w:tab/>
      </w:r>
      <w:r w:rsidRPr="00FE7565">
        <w:rPr>
          <w:rFonts w:ascii="Arial" w:hAnsi="Arial"/>
          <w:b/>
          <w:sz w:val="24"/>
          <w:szCs w:val="24"/>
        </w:rPr>
        <w:t>Informe de Ejecución Presupuestaria al 30 de setiembre del 2012</w:t>
      </w:r>
    </w:p>
    <w:p w:rsidR="008362DB" w:rsidRPr="00FE7565" w:rsidRDefault="008362DB" w:rsidP="00FE7565">
      <w:pPr>
        <w:jc w:val="both"/>
        <w:rPr>
          <w:rFonts w:ascii="Arial" w:hAnsi="Arial" w:cs="Arial"/>
        </w:rPr>
      </w:pPr>
      <w:r>
        <w:rPr>
          <w:rFonts w:ascii="Arial" w:hAnsi="Arial" w:cs="Arial"/>
        </w:rPr>
        <w:t xml:space="preserve">La señora Lilliana Harley </w:t>
      </w:r>
      <w:r w:rsidRPr="00FE7565">
        <w:rPr>
          <w:rFonts w:ascii="Arial" w:hAnsi="Arial" w:cs="Arial"/>
        </w:rPr>
        <w:t>presenta la propuesta</w:t>
      </w:r>
      <w:r>
        <w:rPr>
          <w:rFonts w:ascii="Arial" w:hAnsi="Arial" w:cs="Arial"/>
        </w:rPr>
        <w:t xml:space="preserve"> denominada: </w:t>
      </w:r>
      <w:r w:rsidRPr="00FE7565">
        <w:rPr>
          <w:rFonts w:ascii="Arial" w:hAnsi="Arial" w:cs="Arial"/>
        </w:rPr>
        <w:t>Informe de Ejecución Presupuestaria al 30 de setiembre del 2012</w:t>
      </w:r>
      <w:r>
        <w:rPr>
          <w:rFonts w:ascii="Arial" w:hAnsi="Arial" w:cs="Arial"/>
        </w:rPr>
        <w:t>;</w:t>
      </w:r>
      <w:r w:rsidRPr="00FE7565">
        <w:rPr>
          <w:rFonts w:ascii="Arial" w:hAnsi="Arial" w:cs="Arial"/>
        </w:rPr>
        <w:t xml:space="preserve"> elaborada por la </w:t>
      </w:r>
      <w:r>
        <w:rPr>
          <w:rFonts w:ascii="Arial" w:hAnsi="Arial" w:cs="Arial"/>
        </w:rPr>
        <w:t>Comisión de Planificación y Administración</w:t>
      </w:r>
      <w:r w:rsidRPr="00FE7565">
        <w:rPr>
          <w:rFonts w:ascii="Arial" w:hAnsi="Arial" w:cs="Arial"/>
        </w:rPr>
        <w:t xml:space="preserve"> (Adjun</w:t>
      </w:r>
      <w:r>
        <w:rPr>
          <w:rFonts w:ascii="Arial" w:hAnsi="Arial" w:cs="Arial"/>
        </w:rPr>
        <w:t>ta a la carpeta de esta acta)</w:t>
      </w:r>
      <w:r w:rsidRPr="00FE7565">
        <w:rPr>
          <w:rFonts w:ascii="Arial" w:hAnsi="Arial" w:cs="Arial"/>
        </w:rPr>
        <w:t>.</w:t>
      </w:r>
    </w:p>
    <w:p w:rsidR="008362DB" w:rsidRPr="001124E3" w:rsidRDefault="008362DB" w:rsidP="00FA537B">
      <w:pPr>
        <w:jc w:val="both"/>
        <w:rPr>
          <w:rFonts w:ascii="Arial" w:hAnsi="Arial" w:cs="Arial"/>
        </w:rPr>
      </w:pPr>
      <w:r>
        <w:rPr>
          <w:rFonts w:ascii="Arial" w:hAnsi="Arial" w:cs="Arial"/>
        </w:rPr>
        <w:t xml:space="preserve">La señora Grettel Castro señala que </w:t>
      </w:r>
      <w:r w:rsidRPr="00FE7565">
        <w:rPr>
          <w:rFonts w:ascii="Arial" w:hAnsi="Arial" w:cs="Arial"/>
        </w:rPr>
        <w:t xml:space="preserve">en el punto </w:t>
      </w:r>
      <w:r>
        <w:rPr>
          <w:rFonts w:ascii="Arial" w:hAnsi="Arial" w:cs="Arial"/>
        </w:rPr>
        <w:t>b</w:t>
      </w:r>
      <w:r w:rsidRPr="00FE7565">
        <w:rPr>
          <w:rFonts w:ascii="Arial" w:hAnsi="Arial" w:cs="Arial"/>
        </w:rPr>
        <w:t xml:space="preserve">2, es importante hacer hincapié, </w:t>
      </w:r>
      <w:r>
        <w:rPr>
          <w:rFonts w:ascii="Arial" w:hAnsi="Arial" w:cs="Arial"/>
        </w:rPr>
        <w:t xml:space="preserve">de que </w:t>
      </w:r>
      <w:r w:rsidRPr="00FE7565">
        <w:rPr>
          <w:rFonts w:ascii="Arial" w:hAnsi="Arial" w:cs="Arial"/>
        </w:rPr>
        <w:t>cada vez que</w:t>
      </w:r>
      <w:r>
        <w:rPr>
          <w:rFonts w:ascii="Arial" w:hAnsi="Arial" w:cs="Arial"/>
        </w:rPr>
        <w:t xml:space="preserve"> se tiene </w:t>
      </w:r>
      <w:r w:rsidRPr="00FE7565">
        <w:rPr>
          <w:rFonts w:ascii="Arial" w:hAnsi="Arial" w:cs="Arial"/>
        </w:rPr>
        <w:t>una ejecución presupuestaria</w:t>
      </w:r>
      <w:r>
        <w:rPr>
          <w:rFonts w:ascii="Arial" w:hAnsi="Arial" w:cs="Arial"/>
        </w:rPr>
        <w:t>,</w:t>
      </w:r>
      <w:r w:rsidRPr="00FE7565">
        <w:rPr>
          <w:rFonts w:ascii="Arial" w:hAnsi="Arial" w:cs="Arial"/>
        </w:rPr>
        <w:t xml:space="preserve"> los funcionarios de la </w:t>
      </w:r>
      <w:r w:rsidRPr="00FE7565">
        <w:rPr>
          <w:rFonts w:ascii="Arial" w:hAnsi="Arial" w:cs="Arial"/>
        </w:rPr>
        <w:lastRenderedPageBreak/>
        <w:t xml:space="preserve">Administración que la presentan hacen referencia a actividades que no son lineales durante el año, por ejemplo, lo que son </w:t>
      </w:r>
      <w:r>
        <w:rPr>
          <w:rFonts w:ascii="Arial" w:hAnsi="Arial" w:cs="Arial"/>
        </w:rPr>
        <w:t xml:space="preserve">los </w:t>
      </w:r>
      <w:r w:rsidRPr="00FE7565">
        <w:rPr>
          <w:rFonts w:ascii="Arial" w:hAnsi="Arial" w:cs="Arial"/>
        </w:rPr>
        <w:t xml:space="preserve">PPA; </w:t>
      </w:r>
      <w:r>
        <w:rPr>
          <w:rFonts w:ascii="Arial" w:hAnsi="Arial" w:cs="Arial"/>
        </w:rPr>
        <w:t xml:space="preserve">donde la producción y la venta se generan en un período determinado del año y muchas otras.  La </w:t>
      </w:r>
      <w:r w:rsidRPr="00FE7565">
        <w:rPr>
          <w:rFonts w:ascii="Arial" w:hAnsi="Arial" w:cs="Arial"/>
        </w:rPr>
        <w:t xml:space="preserve">Auditoría Interna siempre hace ver </w:t>
      </w:r>
      <w:r>
        <w:rPr>
          <w:rFonts w:ascii="Arial" w:hAnsi="Arial" w:cs="Arial"/>
        </w:rPr>
        <w:t xml:space="preserve">que </w:t>
      </w:r>
      <w:r w:rsidRPr="00FE7565">
        <w:rPr>
          <w:rFonts w:ascii="Arial" w:hAnsi="Arial" w:cs="Arial"/>
        </w:rPr>
        <w:t xml:space="preserve">si la ejecución fuera lineal, </w:t>
      </w:r>
      <w:r>
        <w:rPr>
          <w:rFonts w:ascii="Arial" w:hAnsi="Arial" w:cs="Arial"/>
        </w:rPr>
        <w:t xml:space="preserve">están muy desfasados, </w:t>
      </w:r>
      <w:r w:rsidRPr="00FE7565">
        <w:rPr>
          <w:rFonts w:ascii="Arial" w:hAnsi="Arial" w:cs="Arial"/>
        </w:rPr>
        <w:t xml:space="preserve">ya sea por encima o por debajo, </w:t>
      </w:r>
      <w:r>
        <w:rPr>
          <w:rFonts w:ascii="Arial" w:hAnsi="Arial" w:cs="Arial"/>
        </w:rPr>
        <w:t>pero sin embargo,</w:t>
      </w:r>
      <w:r w:rsidRPr="00FE7565">
        <w:rPr>
          <w:rFonts w:ascii="Arial" w:hAnsi="Arial" w:cs="Arial"/>
        </w:rPr>
        <w:t xml:space="preserve"> nunca se pone en los informes, </w:t>
      </w:r>
      <w:r>
        <w:rPr>
          <w:rFonts w:ascii="Arial" w:hAnsi="Arial" w:cs="Arial"/>
        </w:rPr>
        <w:t>por lo que, consideraron q</w:t>
      </w:r>
      <w:r w:rsidRPr="00FE7565">
        <w:rPr>
          <w:rFonts w:ascii="Arial" w:hAnsi="Arial" w:cs="Arial"/>
        </w:rPr>
        <w:t xml:space="preserve">ue es importante que eso quede </w:t>
      </w:r>
      <w:r>
        <w:rPr>
          <w:rFonts w:ascii="Arial" w:hAnsi="Arial" w:cs="Arial"/>
        </w:rPr>
        <w:t xml:space="preserve">plasmado. Considera que no es sencillo conversarlo con todas las unidades ejecutoras, pero vale la pena el esfuerzo. Otra </w:t>
      </w:r>
      <w:r w:rsidRPr="00FE7565">
        <w:rPr>
          <w:rFonts w:ascii="Arial" w:hAnsi="Arial" w:cs="Arial"/>
        </w:rPr>
        <w:t xml:space="preserve"> cosa que también es muy importante</w:t>
      </w:r>
      <w:r>
        <w:rPr>
          <w:rFonts w:ascii="Arial" w:hAnsi="Arial" w:cs="Arial"/>
        </w:rPr>
        <w:t xml:space="preserve"> indicar, es que </w:t>
      </w:r>
      <w:r w:rsidRPr="00FE7565">
        <w:rPr>
          <w:rFonts w:ascii="Arial" w:hAnsi="Arial" w:cs="Arial"/>
        </w:rPr>
        <w:t>a final de año antes de cerrar las compras</w:t>
      </w:r>
      <w:r>
        <w:rPr>
          <w:rFonts w:ascii="Arial" w:hAnsi="Arial" w:cs="Arial"/>
        </w:rPr>
        <w:t>,</w:t>
      </w:r>
      <w:r w:rsidRPr="00FE7565">
        <w:rPr>
          <w:rFonts w:ascii="Arial" w:hAnsi="Arial" w:cs="Arial"/>
        </w:rPr>
        <w:t xml:space="preserve"> </w:t>
      </w:r>
      <w:r>
        <w:rPr>
          <w:rFonts w:ascii="Arial" w:hAnsi="Arial" w:cs="Arial"/>
        </w:rPr>
        <w:t xml:space="preserve">se presenta </w:t>
      </w:r>
      <w:r w:rsidRPr="00FE7565">
        <w:rPr>
          <w:rFonts w:ascii="Arial" w:hAnsi="Arial" w:cs="Arial"/>
        </w:rPr>
        <w:t xml:space="preserve"> una ola </w:t>
      </w:r>
      <w:r>
        <w:rPr>
          <w:rFonts w:ascii="Arial" w:hAnsi="Arial" w:cs="Arial"/>
        </w:rPr>
        <w:t xml:space="preserve">de solicitudes lo cual </w:t>
      </w:r>
      <w:r w:rsidRPr="00FE7565">
        <w:rPr>
          <w:rFonts w:ascii="Arial" w:hAnsi="Arial" w:cs="Arial"/>
        </w:rPr>
        <w:t>crea duda en el sentido de que si realmente esos presupuestos eran</w:t>
      </w:r>
      <w:r>
        <w:rPr>
          <w:rFonts w:ascii="Arial" w:hAnsi="Arial" w:cs="Arial"/>
        </w:rPr>
        <w:t xml:space="preserve"> necesarios.  Les preocupa ese </w:t>
      </w:r>
      <w:r w:rsidRPr="00FE7565">
        <w:rPr>
          <w:rFonts w:ascii="Arial" w:hAnsi="Arial" w:cs="Arial"/>
        </w:rPr>
        <w:t xml:space="preserve">comportamiento </w:t>
      </w:r>
      <w:r>
        <w:rPr>
          <w:rFonts w:ascii="Arial" w:hAnsi="Arial" w:cs="Arial"/>
        </w:rPr>
        <w:t>por lo que consideraron</w:t>
      </w:r>
      <w:r w:rsidRPr="00FE7565">
        <w:rPr>
          <w:rFonts w:ascii="Arial" w:hAnsi="Arial" w:cs="Arial"/>
        </w:rPr>
        <w:t xml:space="preserve"> importante hacer</w:t>
      </w:r>
      <w:r>
        <w:rPr>
          <w:rFonts w:ascii="Arial" w:hAnsi="Arial" w:cs="Arial"/>
        </w:rPr>
        <w:t xml:space="preserve"> conciencia en los Coordinadores de Unidades E</w:t>
      </w:r>
      <w:r w:rsidRPr="00FE7565">
        <w:rPr>
          <w:rFonts w:ascii="Arial" w:hAnsi="Arial" w:cs="Arial"/>
        </w:rPr>
        <w:t>jecutoras.</w:t>
      </w:r>
    </w:p>
    <w:p w:rsidR="008362DB" w:rsidRPr="00F8295C" w:rsidRDefault="008362DB" w:rsidP="00FA537B">
      <w:pPr>
        <w:jc w:val="both"/>
        <w:rPr>
          <w:rFonts w:ascii="Arial" w:hAnsi="Arial" w:cs="Arial"/>
          <w:bCs/>
          <w:lang w:val="es-ES_tradnl"/>
        </w:rPr>
      </w:pPr>
      <w:r w:rsidRPr="00F8295C">
        <w:rPr>
          <w:rFonts w:ascii="Arial" w:hAnsi="Arial" w:cs="Arial"/>
          <w:bCs/>
          <w:lang w:val="es-ES_tradnl"/>
        </w:rPr>
        <w:t xml:space="preserve">Se somete a votación la propuesta y se obtiene el siguiente resultado: </w:t>
      </w:r>
      <w:r>
        <w:rPr>
          <w:rFonts w:ascii="Arial" w:hAnsi="Arial" w:cs="Arial"/>
          <w:bCs/>
          <w:lang w:val="es-ES_tradnl"/>
        </w:rPr>
        <w:t>12</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12</w:t>
      </w:r>
      <w:r w:rsidRPr="00F8295C">
        <w:rPr>
          <w:rFonts w:ascii="Arial" w:hAnsi="Arial" w:cs="Arial"/>
          <w:bCs/>
          <w:lang w:val="es-ES_tradnl"/>
        </w:rPr>
        <w:t xml:space="preserve"> votos a favor, 0 en contra.</w:t>
      </w:r>
    </w:p>
    <w:p w:rsidR="008362DB" w:rsidRPr="00F8295C" w:rsidRDefault="008362DB" w:rsidP="00FA537B">
      <w:pPr>
        <w:jc w:val="both"/>
        <w:rPr>
          <w:rFonts w:ascii="Arial" w:hAnsi="Arial" w:cs="Arial"/>
          <w:bCs/>
          <w:lang w:val="es-ES_tradnl"/>
        </w:rPr>
      </w:pPr>
      <w:r w:rsidRPr="00F8295C">
        <w:rPr>
          <w:rFonts w:ascii="Arial" w:hAnsi="Arial" w:cs="Arial"/>
          <w:bCs/>
          <w:lang w:val="es-ES_tradnl"/>
        </w:rPr>
        <w:t>Por lo tanto, el Consejo Institucional:</w:t>
      </w:r>
    </w:p>
    <w:p w:rsidR="008362DB" w:rsidRDefault="008362DB" w:rsidP="00FA537B">
      <w:pPr>
        <w:rPr>
          <w:rFonts w:ascii="Arial" w:hAnsi="Arial" w:cs="Arial"/>
          <w:b/>
          <w:lang w:val="es-ES_tradnl"/>
        </w:rPr>
      </w:pPr>
      <w:r w:rsidRPr="00481B4A">
        <w:rPr>
          <w:rFonts w:ascii="Arial" w:hAnsi="Arial" w:cs="Arial"/>
          <w:b/>
          <w:lang w:val="es-ES_tradnl"/>
        </w:rPr>
        <w:t xml:space="preserve">CONSIDERANDO QUE: </w:t>
      </w:r>
    </w:p>
    <w:p w:rsidR="008362DB" w:rsidRPr="00F93ABE" w:rsidRDefault="008362DB" w:rsidP="00DC745C">
      <w:pPr>
        <w:numPr>
          <w:ilvl w:val="0"/>
          <w:numId w:val="46"/>
        </w:numPr>
        <w:tabs>
          <w:tab w:val="num" w:pos="465"/>
        </w:tabs>
        <w:ind w:left="465"/>
        <w:jc w:val="both"/>
        <w:rPr>
          <w:rFonts w:ascii="Arial" w:hAnsi="Arial" w:cs="Arial"/>
          <w:lang w:val="es-ES"/>
        </w:rPr>
      </w:pPr>
      <w:r w:rsidRPr="00F93ABE">
        <w:rPr>
          <w:rFonts w:ascii="Arial" w:hAnsi="Arial" w:cs="Arial"/>
        </w:rPr>
        <w:t>La Secretaría del Consejo Institucional recibió oficio VAD-393-2011, del 12 de octubre de 2011, suscrito por el MAE. Marcel Hernández Mora, Vicerrector de Administración, dirigido a la B.Q. Grettel Castro Portuguez, Coordinadora de la Comisión de Planificación y Administración, en el cual remite para los trámites correspondientes el Informe de Ejecución Presupuestaria al 30 de setiembre de 2011.</w:t>
      </w:r>
    </w:p>
    <w:p w:rsidR="008362DB" w:rsidRPr="00F93ABE" w:rsidRDefault="008362DB" w:rsidP="00DC745C">
      <w:pPr>
        <w:numPr>
          <w:ilvl w:val="0"/>
          <w:numId w:val="46"/>
        </w:numPr>
        <w:tabs>
          <w:tab w:val="num" w:pos="465"/>
        </w:tabs>
        <w:ind w:left="465"/>
        <w:jc w:val="both"/>
        <w:rPr>
          <w:rFonts w:ascii="Arial" w:hAnsi="Arial" w:cs="Arial"/>
          <w:lang w:val="es-ES"/>
        </w:rPr>
      </w:pPr>
      <w:r w:rsidRPr="00F93ABE">
        <w:rPr>
          <w:rFonts w:ascii="Arial" w:hAnsi="Arial" w:cs="Arial"/>
          <w:lang w:val="es-ES"/>
        </w:rPr>
        <w:t>Se recibe oficio AUDI-382-2011, del 14 de octubre de 2011, suscrito por el Lic. Isidro Álvarez Salazar, dirigido al Dr. Julio Calvo Alvarado, Presidente del Consejo Institucional, con copia a la Comisión de Planificación y Administración, en el cual hace remisión del Informe de Asesoría AUDI/AS-013-2011, “Observaciones al Informe de Ejecución Presupuestaria al 30 de setiembre de 2011”.</w:t>
      </w:r>
    </w:p>
    <w:p w:rsidR="008362DB" w:rsidRPr="00F93ABE" w:rsidRDefault="008362DB" w:rsidP="00DC745C">
      <w:pPr>
        <w:numPr>
          <w:ilvl w:val="0"/>
          <w:numId w:val="46"/>
        </w:numPr>
        <w:tabs>
          <w:tab w:val="num" w:pos="465"/>
        </w:tabs>
        <w:ind w:left="465"/>
        <w:jc w:val="both"/>
        <w:rPr>
          <w:rFonts w:ascii="Arial" w:hAnsi="Arial" w:cs="Arial"/>
          <w:lang w:val="es-ES"/>
        </w:rPr>
      </w:pPr>
      <w:r w:rsidRPr="00F93ABE">
        <w:rPr>
          <w:rFonts w:ascii="Arial" w:hAnsi="Arial" w:cs="Arial"/>
          <w:lang w:val="es-ES"/>
        </w:rPr>
        <w:t xml:space="preserve">La Comisión de Planificación y Administración en reunión 432-2011, celebrada el 14 de octubre, analizó en conjunto con las señoras Ma. Auxiliadora Navarro, Directora del Departamento Financiero Contable, Kathya Piedra y los señores Rodolfo Coto, Johnny Masis, funcionarios del Departamento Financiero Contable, el “Informe de Ejecución Presupuestaria al 30 de setiembre de 2011” y dispuso elevar una propuesta al pleno para darlo por conocido. </w:t>
      </w:r>
    </w:p>
    <w:p w:rsidR="008362DB" w:rsidRPr="00F93ABE" w:rsidRDefault="008362DB" w:rsidP="00DC745C">
      <w:pPr>
        <w:numPr>
          <w:ilvl w:val="0"/>
          <w:numId w:val="46"/>
        </w:numPr>
        <w:tabs>
          <w:tab w:val="num" w:pos="465"/>
        </w:tabs>
        <w:ind w:left="465"/>
        <w:jc w:val="both"/>
        <w:rPr>
          <w:rFonts w:ascii="Arial" w:hAnsi="Arial" w:cs="Arial"/>
          <w:lang w:val="es-ES"/>
        </w:rPr>
      </w:pPr>
      <w:r w:rsidRPr="00F93ABE">
        <w:rPr>
          <w:rFonts w:ascii="Arial" w:hAnsi="Arial" w:cs="Arial"/>
          <w:lang w:val="es-ES"/>
        </w:rPr>
        <w:t>La Secretaría del Consejo Institucional recibe oficio DFC-1515-2011, 19 de octubre de 2011, suscrito por la M.B.A María Auxiliadora Navarro Cabezas, Directora, del Departamento Financiero Contable, dirigido al Ph.D. Julio Calvo A., Presidente del Consejo Institucional, con copia a la Comisión de Planificación y Administración, en el que da respuesta a las observaciones de la Auditoría Interna externadas sobre el Informe de Ejecución Presupuestaria del III Trimestre de 2011, según nota AUDI-382-2011.</w:t>
      </w:r>
    </w:p>
    <w:p w:rsidR="008362DB" w:rsidRPr="00F93ABE" w:rsidRDefault="008362DB" w:rsidP="000E23C6">
      <w:pPr>
        <w:rPr>
          <w:rFonts w:ascii="Arial" w:hAnsi="Arial" w:cs="Arial"/>
          <w:b/>
          <w:lang w:val="es-ES"/>
        </w:rPr>
      </w:pPr>
      <w:r>
        <w:rPr>
          <w:rFonts w:ascii="Arial" w:hAnsi="Arial" w:cs="Arial"/>
          <w:b/>
          <w:lang w:val="es-ES"/>
        </w:rPr>
        <w:t>ACUERDA</w:t>
      </w:r>
      <w:r w:rsidRPr="00F93ABE">
        <w:rPr>
          <w:rFonts w:ascii="Arial" w:hAnsi="Arial" w:cs="Arial"/>
          <w:b/>
          <w:lang w:val="es-ES"/>
        </w:rPr>
        <w:t xml:space="preserve">: </w:t>
      </w:r>
    </w:p>
    <w:p w:rsidR="008362DB" w:rsidRPr="00F93ABE" w:rsidRDefault="008362DB" w:rsidP="00DC745C">
      <w:pPr>
        <w:numPr>
          <w:ilvl w:val="0"/>
          <w:numId w:val="47"/>
        </w:numPr>
        <w:tabs>
          <w:tab w:val="clear" w:pos="927"/>
        </w:tabs>
        <w:ind w:left="284" w:hanging="284"/>
        <w:jc w:val="both"/>
        <w:rPr>
          <w:rFonts w:ascii="Arial" w:hAnsi="Arial" w:cs="Arial"/>
          <w:lang w:val="es-ES"/>
        </w:rPr>
      </w:pPr>
      <w:r w:rsidRPr="00F93ABE">
        <w:rPr>
          <w:rFonts w:ascii="Arial" w:hAnsi="Arial" w:cs="Arial"/>
          <w:lang w:val="es-ES"/>
        </w:rPr>
        <w:t>Dar por conocido el Informe de Ejecución Presupuestaria al 30 de setiembre  de 2011.</w:t>
      </w:r>
      <w:r>
        <w:rPr>
          <w:rFonts w:ascii="Arial" w:hAnsi="Arial" w:cs="Arial"/>
          <w:lang w:val="es-ES"/>
        </w:rPr>
        <w:t xml:space="preserve"> (Según documento adjunto)</w:t>
      </w:r>
    </w:p>
    <w:p w:rsidR="008362DB" w:rsidRPr="00F93ABE" w:rsidRDefault="008362DB" w:rsidP="00DC745C">
      <w:pPr>
        <w:numPr>
          <w:ilvl w:val="0"/>
          <w:numId w:val="47"/>
        </w:numPr>
        <w:tabs>
          <w:tab w:val="clear" w:pos="927"/>
        </w:tabs>
        <w:ind w:left="284" w:hanging="284"/>
        <w:jc w:val="both"/>
        <w:rPr>
          <w:rFonts w:ascii="Arial" w:hAnsi="Arial" w:cs="Arial"/>
          <w:lang w:val="es-ES"/>
        </w:rPr>
      </w:pPr>
      <w:r w:rsidRPr="00F93ABE">
        <w:rPr>
          <w:rFonts w:ascii="Arial" w:hAnsi="Arial" w:cs="Arial"/>
          <w:lang w:val="es-ES"/>
        </w:rPr>
        <w:t>Solicitar a la Administración:</w:t>
      </w:r>
    </w:p>
    <w:p w:rsidR="008362DB" w:rsidRPr="00F93ABE" w:rsidRDefault="008362DB" w:rsidP="000E23C6">
      <w:pPr>
        <w:ind w:left="993" w:hanging="709"/>
        <w:jc w:val="both"/>
        <w:rPr>
          <w:rFonts w:ascii="Arial" w:hAnsi="Arial" w:cs="Arial"/>
          <w:lang w:val="es-ES"/>
        </w:rPr>
      </w:pPr>
      <w:r w:rsidRPr="00F93ABE">
        <w:rPr>
          <w:rFonts w:ascii="Arial" w:hAnsi="Arial" w:cs="Arial"/>
          <w:b/>
          <w:lang w:val="es-ES"/>
        </w:rPr>
        <w:lastRenderedPageBreak/>
        <w:t>b.1</w:t>
      </w:r>
      <w:r w:rsidRPr="00F93ABE">
        <w:rPr>
          <w:rFonts w:ascii="Arial" w:hAnsi="Arial" w:cs="Arial"/>
          <w:lang w:val="es-ES"/>
        </w:rPr>
        <w:t>.</w:t>
      </w:r>
      <w:r w:rsidRPr="00F93ABE">
        <w:rPr>
          <w:rFonts w:ascii="Arial" w:hAnsi="Arial" w:cs="Arial"/>
          <w:lang w:val="es-ES"/>
        </w:rPr>
        <w:tab/>
      </w:r>
      <w:r>
        <w:rPr>
          <w:rFonts w:ascii="Arial" w:hAnsi="Arial" w:cs="Arial"/>
          <w:lang w:val="es-ES"/>
        </w:rPr>
        <w:t>A</w:t>
      </w:r>
      <w:r w:rsidRPr="00F93ABE">
        <w:rPr>
          <w:rFonts w:ascii="Arial" w:hAnsi="Arial" w:cs="Arial"/>
          <w:lang w:val="es-ES"/>
        </w:rPr>
        <w:t xml:space="preserve">tender en lo que corresponda las recomendaciones emitidas por la Auditoría en el Informe de Asesoría AUDI/AS-013-2011, “Observaciones al Informe de Ejecución Presupuestaria al 30 de setiembre del 2011”. </w:t>
      </w:r>
    </w:p>
    <w:p w:rsidR="008362DB" w:rsidRPr="00F93ABE" w:rsidRDefault="008362DB" w:rsidP="000E23C6">
      <w:pPr>
        <w:ind w:left="993" w:hanging="709"/>
        <w:jc w:val="both"/>
        <w:rPr>
          <w:rFonts w:ascii="Arial" w:hAnsi="Arial" w:cs="Arial"/>
          <w:lang w:val="es-ES"/>
        </w:rPr>
      </w:pPr>
      <w:r w:rsidRPr="00F93ABE">
        <w:rPr>
          <w:rFonts w:ascii="Arial" w:hAnsi="Arial" w:cs="Arial"/>
          <w:b/>
          <w:lang w:val="es-ES"/>
        </w:rPr>
        <w:t>b.2</w:t>
      </w:r>
      <w:r w:rsidRPr="00F93ABE">
        <w:rPr>
          <w:rFonts w:ascii="Arial" w:hAnsi="Arial" w:cs="Arial"/>
          <w:lang w:val="es-ES"/>
        </w:rPr>
        <w:t>.</w:t>
      </w:r>
      <w:r w:rsidRPr="00F93ABE">
        <w:rPr>
          <w:rFonts w:ascii="Arial" w:hAnsi="Arial" w:cs="Arial"/>
          <w:lang w:val="es-ES"/>
        </w:rPr>
        <w:tab/>
      </w:r>
      <w:r>
        <w:rPr>
          <w:rFonts w:ascii="Arial" w:hAnsi="Arial" w:cs="Arial"/>
          <w:lang w:val="es-ES"/>
        </w:rPr>
        <w:t>H</w:t>
      </w:r>
      <w:r w:rsidRPr="00F93ABE">
        <w:rPr>
          <w:rFonts w:ascii="Arial" w:hAnsi="Arial" w:cs="Arial"/>
          <w:lang w:val="es-ES"/>
        </w:rPr>
        <w:t>acer un esfuerzo en conjunto con las unidades ejecutoras, para identificar aquellas ejecuciones presupuestarias que no son lineales, de esa forma establecer cuál sería el comportamiento esperado y considerarlo al hacer los informes correspondientes, para el año 2012.</w:t>
      </w:r>
    </w:p>
    <w:p w:rsidR="008362DB" w:rsidRPr="00722C9F" w:rsidRDefault="008362DB" w:rsidP="00DC745C">
      <w:pPr>
        <w:numPr>
          <w:ilvl w:val="0"/>
          <w:numId w:val="47"/>
        </w:numPr>
        <w:tabs>
          <w:tab w:val="clear" w:pos="927"/>
        </w:tabs>
        <w:ind w:left="284" w:hanging="284"/>
        <w:jc w:val="both"/>
        <w:rPr>
          <w:rFonts w:ascii="Arial" w:hAnsi="Arial" w:cs="Arial"/>
          <w:lang w:val="es-ES"/>
        </w:rPr>
      </w:pPr>
      <w:r>
        <w:rPr>
          <w:rFonts w:ascii="Arial" w:hAnsi="Arial" w:cs="Arial"/>
        </w:rPr>
        <w:t xml:space="preserve"> </w:t>
      </w:r>
      <w:r w:rsidRPr="00F93ABE">
        <w:rPr>
          <w:rFonts w:ascii="Arial" w:hAnsi="Arial" w:cs="Arial"/>
          <w:lang w:val="es-ES"/>
        </w:rPr>
        <w:t>Comunicar</w:t>
      </w:r>
      <w:r w:rsidRPr="00722C9F">
        <w:rPr>
          <w:rFonts w:ascii="Arial" w:hAnsi="Arial" w:cs="Arial"/>
        </w:rPr>
        <w:t xml:space="preserve">. </w:t>
      </w:r>
      <w:r w:rsidRPr="00722C9F">
        <w:rPr>
          <w:rFonts w:ascii="Arial" w:hAnsi="Arial" w:cs="Arial"/>
          <w:b/>
        </w:rPr>
        <w:t>ACUERDO FIRME.</w:t>
      </w:r>
    </w:p>
    <w:p w:rsidR="008362DB" w:rsidRDefault="008362DB" w:rsidP="000C5F21">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FA537B" w:rsidRDefault="008362DB" w:rsidP="001124E3">
      <w:pPr>
        <w:pStyle w:val="Fuentedeprrafopredet"/>
        <w:ind w:left="1701" w:hanging="1701"/>
        <w:jc w:val="both"/>
        <w:rPr>
          <w:rFonts w:ascii="Arial" w:hAnsi="Arial"/>
          <w:b/>
          <w:sz w:val="24"/>
          <w:szCs w:val="24"/>
        </w:rPr>
      </w:pPr>
      <w:r w:rsidRPr="00FA537B">
        <w:rPr>
          <w:rFonts w:ascii="Arial" w:hAnsi="Arial"/>
          <w:b/>
          <w:sz w:val="24"/>
          <w:szCs w:val="24"/>
        </w:rPr>
        <w:t xml:space="preserve">ARTÍCULO </w:t>
      </w:r>
      <w:r>
        <w:rPr>
          <w:rFonts w:ascii="Arial" w:hAnsi="Arial"/>
          <w:b/>
          <w:sz w:val="24"/>
          <w:szCs w:val="24"/>
        </w:rPr>
        <w:t>12</w:t>
      </w:r>
      <w:r w:rsidRPr="00FA537B">
        <w:rPr>
          <w:rFonts w:ascii="Arial" w:hAnsi="Arial"/>
          <w:b/>
          <w:sz w:val="24"/>
          <w:szCs w:val="24"/>
        </w:rPr>
        <w:t>.</w:t>
      </w:r>
      <w:r w:rsidRPr="00FA537B">
        <w:rPr>
          <w:rFonts w:ascii="Arial" w:hAnsi="Arial"/>
          <w:b/>
          <w:sz w:val="24"/>
          <w:szCs w:val="24"/>
        </w:rPr>
        <w:tab/>
      </w:r>
      <w:r w:rsidRPr="00E35BDF">
        <w:rPr>
          <w:rFonts w:ascii="Arial" w:hAnsi="Arial"/>
          <w:b/>
          <w:sz w:val="24"/>
          <w:szCs w:val="24"/>
        </w:rPr>
        <w:t>Plan Piloto MICIT-ITCR para la formación de profesores-investigadores por medio de la Maestría en Electrónica</w:t>
      </w:r>
    </w:p>
    <w:p w:rsidR="008362DB" w:rsidRPr="00FE7565" w:rsidRDefault="008362DB" w:rsidP="004D30CD">
      <w:pPr>
        <w:jc w:val="both"/>
        <w:rPr>
          <w:rFonts w:ascii="Arial" w:hAnsi="Arial" w:cs="Arial"/>
        </w:rPr>
      </w:pPr>
      <w:r w:rsidRPr="00FE7565">
        <w:rPr>
          <w:rFonts w:ascii="Arial" w:hAnsi="Arial" w:cs="Arial"/>
        </w:rPr>
        <w:t xml:space="preserve">La señora </w:t>
      </w:r>
      <w:r>
        <w:rPr>
          <w:rFonts w:ascii="Arial" w:hAnsi="Arial" w:cs="Arial"/>
        </w:rPr>
        <w:t>Nancy Hidalgo</w:t>
      </w:r>
      <w:r w:rsidRPr="00FE7565">
        <w:rPr>
          <w:rFonts w:ascii="Arial" w:hAnsi="Arial" w:cs="Arial"/>
        </w:rPr>
        <w:t>, presenta la propuesta</w:t>
      </w:r>
      <w:r>
        <w:rPr>
          <w:rFonts w:ascii="Arial" w:hAnsi="Arial" w:cs="Arial"/>
        </w:rPr>
        <w:t xml:space="preserve"> denominada: </w:t>
      </w:r>
      <w:r w:rsidRPr="00E35BDF">
        <w:rPr>
          <w:rFonts w:ascii="Arial" w:hAnsi="Arial" w:cs="Arial"/>
        </w:rPr>
        <w:t>Plan Piloto MICIT-ITCR para la formación de profesores-investigadores por medio de la Maestría en Electrónica</w:t>
      </w:r>
      <w:r>
        <w:rPr>
          <w:rFonts w:ascii="Arial" w:hAnsi="Arial" w:cs="Arial"/>
        </w:rPr>
        <w:t>;</w:t>
      </w:r>
      <w:r w:rsidRPr="00FE7565">
        <w:rPr>
          <w:rFonts w:ascii="Arial" w:hAnsi="Arial" w:cs="Arial"/>
        </w:rPr>
        <w:t xml:space="preserve"> elaborada por la </w:t>
      </w:r>
      <w:r>
        <w:rPr>
          <w:rFonts w:ascii="Arial" w:hAnsi="Arial" w:cs="Arial"/>
        </w:rPr>
        <w:t>Comisión de Planificación y Administración</w:t>
      </w:r>
      <w:r w:rsidRPr="00FE7565">
        <w:rPr>
          <w:rFonts w:ascii="Arial" w:hAnsi="Arial" w:cs="Arial"/>
        </w:rPr>
        <w:t xml:space="preserve"> (Adjun</w:t>
      </w:r>
      <w:r>
        <w:rPr>
          <w:rFonts w:ascii="Arial" w:hAnsi="Arial" w:cs="Arial"/>
        </w:rPr>
        <w:t>ta a la carpeta de esta acta)</w:t>
      </w:r>
      <w:r w:rsidRPr="00FE7565">
        <w:rPr>
          <w:rFonts w:ascii="Arial" w:hAnsi="Arial" w:cs="Arial"/>
        </w:rPr>
        <w:t>.</w:t>
      </w:r>
    </w:p>
    <w:p w:rsidR="008362DB" w:rsidRPr="00E35BDF" w:rsidRDefault="008362DB" w:rsidP="00E35BDF">
      <w:pPr>
        <w:jc w:val="both"/>
        <w:rPr>
          <w:rFonts w:ascii="Arial" w:hAnsi="Arial" w:cs="Arial"/>
          <w:color w:val="FF0000"/>
        </w:rPr>
      </w:pPr>
      <w:r w:rsidRPr="00D2472E">
        <w:rPr>
          <w:rFonts w:ascii="Arial" w:hAnsi="Arial" w:cs="Arial"/>
          <w:b/>
        </w:rPr>
        <w:t>NOTA</w:t>
      </w:r>
      <w:r>
        <w:rPr>
          <w:rFonts w:ascii="Arial" w:hAnsi="Arial" w:cs="Arial"/>
        </w:rPr>
        <w:t xml:space="preserve">: La señora </w:t>
      </w:r>
      <w:r w:rsidRPr="00E35BDF">
        <w:rPr>
          <w:rFonts w:ascii="Arial" w:hAnsi="Arial" w:cs="Arial"/>
        </w:rPr>
        <w:t xml:space="preserve">Rocío Poveda </w:t>
      </w:r>
      <w:r>
        <w:rPr>
          <w:rFonts w:ascii="Arial" w:hAnsi="Arial" w:cs="Arial"/>
        </w:rPr>
        <w:t xml:space="preserve">se retira a las </w:t>
      </w:r>
      <w:r w:rsidRPr="00E35BDF">
        <w:rPr>
          <w:rFonts w:ascii="Arial" w:hAnsi="Arial" w:cs="Arial"/>
        </w:rPr>
        <w:t>12:32 p.m.</w:t>
      </w:r>
      <w:r>
        <w:rPr>
          <w:rFonts w:ascii="Arial" w:hAnsi="Arial" w:cs="Arial"/>
        </w:rPr>
        <w:t xml:space="preserve">, con permiso de la Presidencia para representar al Consejo Institucional en la graduación de La Sede Regional.  </w:t>
      </w:r>
    </w:p>
    <w:p w:rsidR="008362DB" w:rsidRPr="00E35BDF" w:rsidRDefault="008362DB" w:rsidP="00E35BDF">
      <w:pPr>
        <w:jc w:val="both"/>
        <w:rPr>
          <w:rFonts w:ascii="Arial" w:hAnsi="Arial" w:cs="Arial"/>
        </w:rPr>
      </w:pPr>
      <w:r>
        <w:rPr>
          <w:rFonts w:ascii="Arial" w:hAnsi="Arial" w:cs="Arial"/>
        </w:rPr>
        <w:t>La señora Nancy Hidalgo comenta que existe un Convenio vigente firmado en el mes de mayo del 2011 entre el ITCR y el MICIT, y considera conveniente especificar en el considerando 8) que este está vigente por una duración de 5 años.</w:t>
      </w:r>
    </w:p>
    <w:p w:rsidR="008362DB" w:rsidRPr="00E35BDF" w:rsidRDefault="008362DB" w:rsidP="00E35BDF">
      <w:pPr>
        <w:jc w:val="both"/>
        <w:rPr>
          <w:rFonts w:ascii="Arial" w:hAnsi="Arial" w:cs="Arial"/>
        </w:rPr>
      </w:pPr>
      <w:r>
        <w:rPr>
          <w:rFonts w:ascii="Arial" w:hAnsi="Arial" w:cs="Arial"/>
        </w:rPr>
        <w:t>La señora Grettel Castro</w:t>
      </w:r>
      <w:r w:rsidRPr="00E35BDF">
        <w:rPr>
          <w:rFonts w:ascii="Arial" w:hAnsi="Arial" w:cs="Arial"/>
        </w:rPr>
        <w:t xml:space="preserve"> corrige </w:t>
      </w:r>
      <w:r>
        <w:rPr>
          <w:rFonts w:ascii="Arial" w:hAnsi="Arial" w:cs="Arial"/>
        </w:rPr>
        <w:t xml:space="preserve">el </w:t>
      </w:r>
      <w:r w:rsidRPr="00E35BDF">
        <w:rPr>
          <w:rFonts w:ascii="Arial" w:hAnsi="Arial" w:cs="Arial"/>
        </w:rPr>
        <w:t xml:space="preserve">considerando </w:t>
      </w:r>
      <w:r>
        <w:rPr>
          <w:rFonts w:ascii="Arial" w:hAnsi="Arial" w:cs="Arial"/>
        </w:rPr>
        <w:t>7), a</w:t>
      </w:r>
      <w:r w:rsidRPr="00E35BDF">
        <w:rPr>
          <w:rFonts w:ascii="Arial" w:hAnsi="Arial" w:cs="Arial"/>
        </w:rPr>
        <w:t>clara que p</w:t>
      </w:r>
      <w:r>
        <w:rPr>
          <w:rFonts w:ascii="Arial" w:hAnsi="Arial" w:cs="Arial"/>
        </w:rPr>
        <w:t>ara hacer efectivo este acuerdo</w:t>
      </w:r>
      <w:r w:rsidRPr="00E35BDF">
        <w:rPr>
          <w:rFonts w:ascii="Arial" w:hAnsi="Arial" w:cs="Arial"/>
        </w:rPr>
        <w:t xml:space="preserve"> lo que </w:t>
      </w:r>
      <w:r>
        <w:rPr>
          <w:rFonts w:ascii="Arial" w:hAnsi="Arial" w:cs="Arial"/>
        </w:rPr>
        <w:t xml:space="preserve">están haciendo es dando  dirección sobre </w:t>
      </w:r>
      <w:r w:rsidRPr="00E35BDF">
        <w:rPr>
          <w:rFonts w:ascii="Arial" w:hAnsi="Arial" w:cs="Arial"/>
        </w:rPr>
        <w:t>el superávit que va a quedar del Comité de Becas para el pres</w:t>
      </w:r>
      <w:r>
        <w:rPr>
          <w:rFonts w:ascii="Arial" w:hAnsi="Arial" w:cs="Arial"/>
        </w:rPr>
        <w:t xml:space="preserve">upuesto del próximo año.  La parte  que </w:t>
      </w:r>
      <w:r w:rsidRPr="00E35BDF">
        <w:rPr>
          <w:rFonts w:ascii="Arial" w:hAnsi="Arial" w:cs="Arial"/>
        </w:rPr>
        <w:t xml:space="preserve"> falta </w:t>
      </w:r>
      <w:r>
        <w:rPr>
          <w:rFonts w:ascii="Arial" w:hAnsi="Arial" w:cs="Arial"/>
        </w:rPr>
        <w:t xml:space="preserve">son </w:t>
      </w:r>
      <w:r w:rsidRPr="00E35BDF">
        <w:rPr>
          <w:rFonts w:ascii="Arial" w:hAnsi="Arial" w:cs="Arial"/>
        </w:rPr>
        <w:t xml:space="preserve"> las cartas de entendimiento</w:t>
      </w:r>
      <w:r>
        <w:rPr>
          <w:rFonts w:ascii="Arial" w:hAnsi="Arial" w:cs="Arial"/>
        </w:rPr>
        <w:t>.</w:t>
      </w:r>
    </w:p>
    <w:p w:rsidR="008362DB" w:rsidRPr="00E35BDF" w:rsidRDefault="008362DB" w:rsidP="00E35BDF">
      <w:pPr>
        <w:jc w:val="both"/>
        <w:rPr>
          <w:rFonts w:ascii="Arial" w:hAnsi="Arial" w:cs="Arial"/>
        </w:rPr>
      </w:pPr>
      <w:r w:rsidRPr="00E35BDF">
        <w:rPr>
          <w:rFonts w:ascii="Arial" w:hAnsi="Arial" w:cs="Arial"/>
        </w:rPr>
        <w:t>La señora Claudia Zúñiga consulta si ellos están dando 30 millones por un año o por los dos años.</w:t>
      </w:r>
    </w:p>
    <w:p w:rsidR="008362DB" w:rsidRPr="00E35BDF" w:rsidRDefault="008362DB" w:rsidP="00E35BDF">
      <w:pPr>
        <w:jc w:val="both"/>
        <w:rPr>
          <w:rFonts w:ascii="Arial" w:hAnsi="Arial" w:cs="Arial"/>
        </w:rPr>
      </w:pPr>
      <w:r>
        <w:rPr>
          <w:rFonts w:ascii="Arial" w:hAnsi="Arial" w:cs="Arial"/>
        </w:rPr>
        <w:t>La señora Grettel Castro</w:t>
      </w:r>
      <w:r w:rsidRPr="00E35BDF">
        <w:rPr>
          <w:rFonts w:ascii="Arial" w:hAnsi="Arial" w:cs="Arial"/>
        </w:rPr>
        <w:t xml:space="preserve"> explica que esto está previsto, no está aprobado pero está previsto</w:t>
      </w:r>
      <w:r>
        <w:rPr>
          <w:rFonts w:ascii="Arial" w:hAnsi="Arial" w:cs="Arial"/>
        </w:rPr>
        <w:t>,</w:t>
      </w:r>
      <w:r w:rsidRPr="00E35BDF">
        <w:rPr>
          <w:rFonts w:ascii="Arial" w:hAnsi="Arial" w:cs="Arial"/>
        </w:rPr>
        <w:t xml:space="preserve"> para que el señor Julio Calvo pueda firmar las solicitudes ante la Comisión de Incentivos tiene que tener un acuerdo de respaldo de los fondos que el Instituto Tecnológico de Costa Rica aportaría.</w:t>
      </w:r>
    </w:p>
    <w:p w:rsidR="008362DB" w:rsidRPr="00E35BDF" w:rsidRDefault="008362DB" w:rsidP="00E35BDF">
      <w:pPr>
        <w:jc w:val="both"/>
        <w:rPr>
          <w:rFonts w:ascii="Arial" w:hAnsi="Arial" w:cs="Arial"/>
        </w:rPr>
      </w:pPr>
      <w:r>
        <w:rPr>
          <w:rFonts w:ascii="Arial" w:hAnsi="Arial" w:cs="Arial"/>
        </w:rPr>
        <w:t>El señor Isidro Álvarez</w:t>
      </w:r>
      <w:r w:rsidRPr="00E35BDF">
        <w:rPr>
          <w:rFonts w:ascii="Arial" w:hAnsi="Arial" w:cs="Arial"/>
        </w:rPr>
        <w:t xml:space="preserve"> expresa su duda </w:t>
      </w:r>
      <w:r>
        <w:rPr>
          <w:rFonts w:ascii="Arial" w:hAnsi="Arial" w:cs="Arial"/>
        </w:rPr>
        <w:t>respecto</w:t>
      </w:r>
      <w:r w:rsidRPr="00E35BDF">
        <w:rPr>
          <w:rFonts w:ascii="Arial" w:hAnsi="Arial" w:cs="Arial"/>
        </w:rPr>
        <w:t xml:space="preserve"> al mecanismo presupuestario para dejar los recursos comprometidos</w:t>
      </w:r>
      <w:r>
        <w:rPr>
          <w:rFonts w:ascii="Arial" w:hAnsi="Arial" w:cs="Arial"/>
        </w:rPr>
        <w:t xml:space="preserve"> para este año.</w:t>
      </w:r>
    </w:p>
    <w:p w:rsidR="008362DB" w:rsidRPr="00E35BDF" w:rsidRDefault="008362DB" w:rsidP="00E35BDF">
      <w:pPr>
        <w:jc w:val="both"/>
        <w:rPr>
          <w:rFonts w:ascii="Arial" w:hAnsi="Arial" w:cs="Arial"/>
        </w:rPr>
      </w:pPr>
      <w:r>
        <w:rPr>
          <w:rFonts w:ascii="Arial" w:hAnsi="Arial" w:cs="Arial"/>
        </w:rPr>
        <w:t>El señor Julio Calvo</w:t>
      </w:r>
      <w:r w:rsidRPr="00E35BDF">
        <w:rPr>
          <w:rFonts w:ascii="Arial" w:hAnsi="Arial" w:cs="Arial"/>
        </w:rPr>
        <w:t xml:space="preserve"> amplía que </w:t>
      </w:r>
      <w:r>
        <w:rPr>
          <w:rFonts w:ascii="Arial" w:hAnsi="Arial" w:cs="Arial"/>
        </w:rPr>
        <w:t xml:space="preserve"> se hizo </w:t>
      </w:r>
      <w:r w:rsidRPr="00E35BDF">
        <w:rPr>
          <w:rFonts w:ascii="Arial" w:hAnsi="Arial" w:cs="Arial"/>
        </w:rPr>
        <w:t>consulta a la Contra</w:t>
      </w:r>
      <w:r>
        <w:rPr>
          <w:rFonts w:ascii="Arial" w:hAnsi="Arial" w:cs="Arial"/>
        </w:rPr>
        <w:t xml:space="preserve">loría General de la República, y sí aprueban la </w:t>
      </w:r>
      <w:r w:rsidRPr="00E35BDF">
        <w:rPr>
          <w:rFonts w:ascii="Arial" w:hAnsi="Arial" w:cs="Arial"/>
        </w:rPr>
        <w:t>fijación de presupuesto extraordinario en modo de inversión siempre y cuando la Institución declare que es una situación especial.</w:t>
      </w:r>
    </w:p>
    <w:p w:rsidR="008362DB" w:rsidRPr="00F8295C" w:rsidRDefault="008362DB" w:rsidP="00F32964">
      <w:pPr>
        <w:jc w:val="distribute"/>
        <w:rPr>
          <w:rFonts w:ascii="Arial" w:hAnsi="Arial" w:cs="Arial"/>
          <w:bCs/>
          <w:lang w:val="es-ES_tradnl"/>
        </w:rPr>
      </w:pPr>
      <w:r w:rsidRPr="00997E91">
        <w:rPr>
          <w:rFonts w:ascii="Arial" w:hAnsi="Arial" w:cs="Arial"/>
          <w:b/>
        </w:rPr>
        <w:t xml:space="preserve">MOCION DE </w:t>
      </w:r>
      <w:r>
        <w:rPr>
          <w:rFonts w:ascii="Arial" w:hAnsi="Arial" w:cs="Arial"/>
          <w:b/>
        </w:rPr>
        <w:t>ORDEN</w:t>
      </w:r>
      <w:r>
        <w:rPr>
          <w:rFonts w:ascii="Arial" w:hAnsi="Arial" w:cs="Arial"/>
        </w:rPr>
        <w:t xml:space="preserve">: EL señor Julio Calvo, al ser 12:50 pm, somete a votación moción para prorrogar la sesión hasta la 1:30 pm, </w:t>
      </w:r>
      <w:r w:rsidRPr="0032542C">
        <w:rPr>
          <w:rFonts w:ascii="Arial" w:hAnsi="Arial" w:cs="Arial"/>
        </w:rPr>
        <w:t xml:space="preserve">obteniéndose el siguiente resultado: </w:t>
      </w:r>
      <w:r>
        <w:rPr>
          <w:rFonts w:ascii="Arial" w:hAnsi="Arial" w:cs="Arial"/>
        </w:rPr>
        <w:t>11</w:t>
      </w:r>
      <w:r w:rsidRPr="0032542C">
        <w:rPr>
          <w:rFonts w:ascii="Arial" w:hAnsi="Arial" w:cs="Arial"/>
        </w:rPr>
        <w:t xml:space="preserve"> votos </w:t>
      </w:r>
      <w:r>
        <w:rPr>
          <w:rFonts w:ascii="Arial" w:hAnsi="Arial" w:cs="Arial"/>
        </w:rPr>
        <w:t>a favor</w:t>
      </w:r>
      <w:r w:rsidRPr="0032542C">
        <w:rPr>
          <w:rFonts w:ascii="Arial" w:hAnsi="Arial" w:cs="Arial"/>
        </w:rPr>
        <w:t>, 0 en con</w:t>
      </w:r>
      <w:r>
        <w:rPr>
          <w:rFonts w:ascii="Arial" w:hAnsi="Arial" w:cs="Arial"/>
        </w:rPr>
        <w:t>tra</w:t>
      </w:r>
      <w:r w:rsidRPr="0032542C">
        <w:rPr>
          <w:rFonts w:ascii="Arial" w:hAnsi="Arial" w:cs="Arial"/>
        </w:rPr>
        <w:t>.</w:t>
      </w:r>
      <w:r>
        <w:rPr>
          <w:rFonts w:ascii="Arial" w:hAnsi="Arial" w:cs="Arial"/>
        </w:rPr>
        <w:t xml:space="preserve"> </w:t>
      </w:r>
      <w:r>
        <w:rPr>
          <w:rFonts w:ascii="Arial" w:hAnsi="Arial" w:cs="Arial"/>
          <w:bCs/>
          <w:lang w:val="es-ES_tradnl"/>
        </w:rPr>
        <w:t xml:space="preserve">El señor Julio Calvo </w:t>
      </w:r>
      <w:r w:rsidRPr="00F8295C">
        <w:rPr>
          <w:rFonts w:ascii="Arial" w:hAnsi="Arial" w:cs="Arial"/>
          <w:bCs/>
          <w:lang w:val="es-ES_tradnl"/>
        </w:rPr>
        <w:t xml:space="preserve">somete a votación la propuesta y se obtiene el siguiente resultado: </w:t>
      </w:r>
      <w:r>
        <w:rPr>
          <w:rFonts w:ascii="Arial" w:hAnsi="Arial" w:cs="Arial"/>
          <w:bCs/>
          <w:lang w:val="es-ES_tradnl"/>
        </w:rPr>
        <w:t>11</w:t>
      </w:r>
      <w:r w:rsidRPr="00F8295C">
        <w:rPr>
          <w:rFonts w:ascii="Arial" w:hAnsi="Arial" w:cs="Arial"/>
          <w:bCs/>
          <w:lang w:val="es-ES_tradnl"/>
        </w:rPr>
        <w:t xml:space="preserve"> votos a favor, 0 en contra.  Se somete a votación la firmeza del acuerdo y se obtiene el siguiente resultado: </w:t>
      </w:r>
      <w:r>
        <w:rPr>
          <w:rFonts w:ascii="Arial" w:hAnsi="Arial" w:cs="Arial"/>
          <w:bCs/>
          <w:lang w:val="es-ES_tradnl"/>
        </w:rPr>
        <w:t>11</w:t>
      </w:r>
      <w:r w:rsidRPr="00F8295C">
        <w:rPr>
          <w:rFonts w:ascii="Arial" w:hAnsi="Arial" w:cs="Arial"/>
          <w:bCs/>
          <w:lang w:val="es-ES_tradnl"/>
        </w:rPr>
        <w:t xml:space="preserve"> votos a favor, 0 en contra.</w:t>
      </w:r>
    </w:p>
    <w:p w:rsidR="008362DB" w:rsidRPr="00F8295C" w:rsidRDefault="008362DB" w:rsidP="004D30CD">
      <w:pPr>
        <w:jc w:val="both"/>
        <w:rPr>
          <w:rFonts w:ascii="Arial" w:hAnsi="Arial" w:cs="Arial"/>
          <w:bCs/>
          <w:lang w:val="es-ES_tradnl"/>
        </w:rPr>
      </w:pPr>
      <w:r w:rsidRPr="00F8295C">
        <w:rPr>
          <w:rFonts w:ascii="Arial" w:hAnsi="Arial" w:cs="Arial"/>
          <w:bCs/>
          <w:lang w:val="es-ES_tradnl"/>
        </w:rPr>
        <w:t>Por lo tanto, el Consejo Institucional:</w:t>
      </w:r>
    </w:p>
    <w:p w:rsidR="008362DB" w:rsidRDefault="008362DB" w:rsidP="004D30CD">
      <w:pPr>
        <w:rPr>
          <w:rFonts w:ascii="Arial" w:hAnsi="Arial" w:cs="Arial"/>
          <w:b/>
          <w:lang w:val="es-ES_tradnl"/>
        </w:rPr>
      </w:pPr>
      <w:r w:rsidRPr="00481B4A">
        <w:rPr>
          <w:rFonts w:ascii="Arial" w:hAnsi="Arial" w:cs="Arial"/>
          <w:b/>
          <w:lang w:val="es-ES_tradnl"/>
        </w:rPr>
        <w:t xml:space="preserve">CONSIDERANDO QUE: </w:t>
      </w:r>
    </w:p>
    <w:p w:rsidR="008362DB" w:rsidRPr="00123074" w:rsidRDefault="008362DB" w:rsidP="00DC745C">
      <w:pPr>
        <w:numPr>
          <w:ilvl w:val="0"/>
          <w:numId w:val="50"/>
        </w:numPr>
        <w:ind w:left="426"/>
        <w:contextualSpacing/>
        <w:jc w:val="both"/>
      </w:pPr>
      <w:r w:rsidRPr="00D71EBE">
        <w:rPr>
          <w:rFonts w:ascii="Arial" w:hAnsi="Arial" w:cs="Arial"/>
        </w:rPr>
        <w:t>La Ley 7169 Promoción del Desarrollo Científico y Tecnológico establece en su Artículo 3, lo siguiente:</w:t>
      </w:r>
      <w:r w:rsidRPr="00D71EBE">
        <w:rPr>
          <w:rFonts w:ascii="Arial" w:hAnsi="Arial" w:cs="Arial"/>
          <w:sz w:val="22"/>
          <w:szCs w:val="22"/>
        </w:rPr>
        <w:tab/>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 “ARTICULO 3.- Son objetivos específicos para el desarrollo científico y tecnológico: ... </w:t>
      </w:r>
    </w:p>
    <w:p w:rsidR="008362DB" w:rsidRPr="00123074" w:rsidRDefault="008362DB" w:rsidP="0079530A">
      <w:pPr>
        <w:pStyle w:val="Default"/>
        <w:ind w:left="709"/>
        <w:jc w:val="both"/>
        <w:rPr>
          <w:i/>
          <w:color w:val="auto"/>
          <w:sz w:val="20"/>
          <w:szCs w:val="20"/>
        </w:rPr>
      </w:pPr>
      <w:r w:rsidRPr="00123074">
        <w:rPr>
          <w:i/>
          <w:color w:val="auto"/>
          <w:sz w:val="20"/>
          <w:szCs w:val="20"/>
        </w:rPr>
        <w:lastRenderedPageBreak/>
        <w:t>b) Apoyar la actividad científica y tecnológica que realice cualquier entidad privada o pública, nacional o extranjera, que contribuya al intercambio científico y técnico con otros países, o que esté vinculada con los objetivos del desarrollo nacional.</w:t>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c) Establecer estímulos e incentivos para los sectores privado y público y para las instituciones de educación superior universitaria y otros centros de educación, con la finalidad de que incremente la capacidad de generar ciencia y tecnología y de que éstas puedan articularse entre sí. </w:t>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ch) Crear las condiciones adecuadas para que la ciencia y la tecnología cumplan con su papel instrumental de ser factores básicos para lograr mayor competitividad y crecimiento del sector productivo nacional. </w:t>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 </w:t>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f) Fomentar todas las actividades de apoyo al desarrollo científico y tecnológico sustantivo; los estudios de postgrado y la capacitación de recursos humanos, así como el mejoramiento de la enseñanza de las ciencias, las matemáticas y la educación técnica, lo mismo que la documentación e información científica y tecnológica. </w:t>
      </w:r>
    </w:p>
    <w:p w:rsidR="008362DB" w:rsidRPr="00123074" w:rsidRDefault="008362DB" w:rsidP="0079530A">
      <w:pPr>
        <w:pStyle w:val="Default"/>
        <w:ind w:left="709"/>
        <w:jc w:val="both"/>
        <w:rPr>
          <w:i/>
          <w:color w:val="auto"/>
          <w:sz w:val="20"/>
          <w:szCs w:val="20"/>
        </w:rPr>
      </w:pPr>
      <w:r w:rsidRPr="00123074">
        <w:rPr>
          <w:i/>
          <w:color w:val="auto"/>
          <w:sz w:val="20"/>
          <w:szCs w:val="20"/>
        </w:rPr>
        <w:t xml:space="preserve">g) Apoyar todas las gestiones que procuren el incremento de la creatividad y el pensamiento científico original de los costarricenses. </w:t>
      </w:r>
    </w:p>
    <w:p w:rsidR="008362DB" w:rsidRPr="00123074" w:rsidRDefault="008362DB" w:rsidP="0079530A">
      <w:pPr>
        <w:tabs>
          <w:tab w:val="left" w:pos="426"/>
        </w:tabs>
        <w:ind w:left="426"/>
        <w:contextualSpacing/>
        <w:jc w:val="both"/>
        <w:rPr>
          <w:rFonts w:ascii="Arial" w:hAnsi="Arial" w:cs="Arial"/>
          <w:i/>
          <w:sz w:val="20"/>
          <w:szCs w:val="20"/>
        </w:rPr>
      </w:pPr>
      <w:r w:rsidRPr="00123074">
        <w:rPr>
          <w:rFonts w:ascii="Arial" w:hAnsi="Arial" w:cs="Arial"/>
          <w:i/>
          <w:sz w:val="20"/>
          <w:szCs w:val="20"/>
        </w:rPr>
        <w:tab/>
        <w:t>...”</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La citada Ley crea el Sistema Nacional de Ciencia y Tecnología y establece sus funciones y objetivos, los órganos que lo conforman, su área de acción, organización e incentivos. También crea la Comisión de Incentivos para la Ciencia y la Tecnología, que es la encargada de administrar parte de los fondos destinados a incentivar el desarrollo científico y tecnológico del país, esta Comisión es uno de los mecanismos que han contribuido a que las universidades colaboren en dicho desarrollo. Bajo este marco de trabajo y como instrumento para la implementación de lo correspondiente a incentivos se crea el denominado Fondo de Incentivos, que obtiene recursos mediante una transferencia del Gobierno Central, incluida en el presupuesto del Ministerio de Ciencia y Tecnología al CONICIT. La Comisión de Incentivos del Ministerio de Ciencia y Tecnología es la encargada de seleccionar y clasificar los beneficiarios del Fondo de Incentivos. Mecanismo que muchos de nuestros investigadores han usado a lo largo de la historia institucional.</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El Consejo Institucional en Sesión Ordinaria No. 2707, Artículo 10, del 31 de marzo de 2011, aprobó la Creación del Programa de Maestría en Electrónica, la cual iniciará en enero del 2012 y desarrollará áreas de alta demanda por parte de la industria electrónica y de manufactura avanzada, con énfasis que se destacan en el Plan Nacional de Ciencia, Tecnología e Innovación 2011-2014. Razón por la cual el Tec debe tomar decisiones que potencien las acciones que ya se están ejecutando y apoyar el fortalecimiento de los  programas de posgrado académicos.</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 xml:space="preserve">La Secretaría del Consejo Institucional, recibe oficio EE-521-2011, del 14 de octubre de 2011, suscrito por la Dra. Paola Vega Castillo, Profesora de la Escuela de Ingeniería Electrónica, dirigido al Dr. Julio Calvo Alvarado, Presidente del Consejo Institucional y a la B.Q. Grettel Castro Portuguez, Coordinadora de la Comisión de Planificación y Administración, en el cual remite la propuesta del “Plan Piloto MICIT-ITCR, para la formación de profesores-investigadores por medio de la Maestría en Electrónica”; que en lo que corresponde indica: </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 xml:space="preserve">“… La propuesta consiste en un programa conjunto de becas entre Fondo de Incentivos y el ITCR, de forma que permita becar a 10 estudiantes de Maestría en Electrónica a tiempo completo, durante dos años, incluyendo derechos de estudios y manutención. La contrapartida del ITCR consiste en la exoneración de los derechos de estudio (con un costo total de $9000) y 250mil colones mensuales de manutención, los cuales serán complementados por 250mil </w:t>
      </w:r>
      <w:r w:rsidRPr="00123074">
        <w:rPr>
          <w:rFonts w:ascii="Arial" w:hAnsi="Arial" w:cs="Arial"/>
          <w:i/>
          <w:sz w:val="20"/>
          <w:szCs w:val="20"/>
        </w:rPr>
        <w:lastRenderedPageBreak/>
        <w:t>colones mensuales de manutención aportados por el Fondo de Incentivos.  Los primeros becarios iniciarían sus estudios en enero de 2012.</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La Maestría en Electrónica iniciará en enero del 2012 y se ofrece únicamente en modalidad académica y con ello, con un alto componente de créditos en investigación.  Este programa de becas permitirá formar 10 másters que tendrán dedicación exclusiva a tiempo completo para cursar la Maestría e incorporarse desde el inicio de la misma en proyectos de investigación de la Escuela de Ingeniería Electrónica del ITCR, permitiendo así la formación de profesores-investigadores para esta Escuela. Posteriormente a la conclusión de la Maestría en Electrónica, estos candidatos serán considerados por el Fondo de Incentivos del MICIT para cursar estudios doctorales en el extranjero en países de habla no hispana, en programas doctorales selectos. Una vez terminado el doctorado, estos profesionales se incorporarían a los programas de licenciatura, maestría o doctorado de la Escuela de Ing. Electrónica como profesores-investigadores.</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 xml:space="preserve">Además de su modalidad académica, la Maestría en Electrónica se caracteriza por ofrecer énfasis que no son impartidos por ninguna otra universidad en el área centroamericana.  Dichos énfasis son: diseño VLSI (microelectrónica), sistemas empotrados, procesamiento digital de señales, manufactura electrónica, sistemas microelectromecánicos.  Estas son áreas de alta demanda por parte de la industria electrónica y de manufactura avanzada.  Por otra parte, el énfasis de sistemas microelectromecánicos es una combinación de micro y nanotecnologías para el desarrollo de sensores y actuadores miniaturizados con aplicación en la industria biomédica, entre otras.   </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Todos los énfasis tienen relación con el Plan Nacional de Ciencia, Tecnología e Innovación 2011-2014, en las áreas de tecnologías de información y comunicación y nanotecnología y nuevos materiales.  Por otra parte, los Indicadores Nacionales 2009 de Ciencia, Tecnología e Innovación de Costa Rica muestran que existe una aguda escasez de investigadores en TICs, especialmente con grado doctoral pues solamente se registran, para todo el país, 7 investigadores con grado doctoral, y 22 investigadores con grado doctoral para todas las otras áreas de la ingeniería y tecnología. Esto evidencia la urgente necesidad de preparar profesores-investigadores en estas áreas, para lograr un efecto multiplicador en la investigación y la docencia, iniciando con la maestría para crear un semillero de candidatos para becas doctorales.</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Los énfasis de esta Maestría permitirán atender la urgente demanda de empresas de alta tecnología, en especial en los sectores de mayor crecimiento y competitividad para el país: manufactura avanzada, ciencias de la vida, tecnologías de información y comunicación, sistemas empotrados y microelectrónica. Esta incluye la urgente demanda de grandes empresas como Intel, Hewlett Packard, Avionyx, Teradyne, entre otras, quienes requieren aumentar la especialización y grado académico de sus ingenieros para continuar con la expansión y atracción de actividades de investigación de sus casas matrices hacia el país y atraer más empresas de la misma naturaleza.</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Por las razones anteriormente expuestas, sometemos a consideración del Consejo Institucional autorizar utilizar fondos del excedente de becas de posgrado en el exterior del Comité de Becas para financiar la contrapartida del ITCRE (sic) para el primer año de esta iniciativa, a saber, 2012, por un monto de treinta millones de colones, considerando que estos recursos contribuyen al fortalecimiento de este plan piloto como un proyecto sustantivo y estratégico de interés institucional.  Dichos fondos serán administrados por la Vicerrectoría de Investigación y Extensión bajo la figura “Beca asistente especial”.</w:t>
      </w:r>
    </w:p>
    <w:p w:rsidR="008362DB" w:rsidRPr="00123074" w:rsidRDefault="008362DB" w:rsidP="0079530A">
      <w:pPr>
        <w:pStyle w:val="Prrafodelista"/>
        <w:ind w:left="709"/>
        <w:jc w:val="both"/>
        <w:rPr>
          <w:rFonts w:ascii="Arial" w:hAnsi="Arial" w:cs="Arial"/>
          <w:i/>
          <w:sz w:val="20"/>
          <w:szCs w:val="20"/>
        </w:rPr>
      </w:pPr>
      <w:r w:rsidRPr="00123074">
        <w:rPr>
          <w:rFonts w:ascii="Arial" w:hAnsi="Arial" w:cs="Arial"/>
          <w:i/>
          <w:sz w:val="20"/>
          <w:szCs w:val="20"/>
        </w:rPr>
        <w:t>Adjunto a este documento se remite copia del formulario para solicitud al Fondo de Incentivos para la contrapartida del MICIT.”</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La investigación fue definida en el Tercer Congreso Institucional como el eje central en el desarrollo académico de la Institución. La formación académica en áreas de gran impacto para el país y el desarrollo de maestrías académicas son vías cruciales en el fortalecimiento de la investigación en el  ITCR.</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 xml:space="preserve">La propuesta del plan piloto presentado por la Vicerrectoría de Investigación y Extensión con el soporte de la Escuela de Ingeniería en Electrónica, permitirá becar estudiantes de la Maestría en Electrónica del ITCR e incorporarlos a los procesos </w:t>
      </w:r>
      <w:r w:rsidRPr="00123074">
        <w:rPr>
          <w:rFonts w:ascii="Arial" w:hAnsi="Arial" w:cs="Arial"/>
        </w:rPr>
        <w:lastRenderedPageBreak/>
        <w:t>de investigación actuales de dicha Escuela. De esta forma se refuerza la producción académica de la Institución y se inicia el proceso de preparación de estos estudiantes, de modo que se abra la oportunidad de fortalecer sus atestados para que posteriormente puedan aplicar a becas doctorales en el exterior.</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 xml:space="preserve">El Consejo Institucional en su Sesión 2736, artículo 12, celebrada el 13 de octubre de 2011, tomó el acuerdo: “Modificación del Reglamento de Beca del Estudiante Asistente Especial del Instituto Tecnológico de Costa Rica, aprobado por el Consejo Institucional, en la Sesión No. 2404, Artículo 7, del 17 de febrero del 2005 y publicado en Gaceta 175”. El cual amplía la categoría de beca estudiante asistente especial, para personas que estudian a nivel de pregrado, grado o postgrado y que con base en criterios definidos apoyan, con idoneidad y bajo supervisión y consejo de funcionarios responsables algunas de las actividades en las áreas o proyectos de Docencia, Investigación, Extensión,  Apoyo a la Academia y la Vida Estudiantil, en las Instancias de la Dirección Superior, Vicerrectoría, Sede Regional o Centro Académico. </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 xml:space="preserve">La Ley de Promoción del Desarrollo Científico y Tecnológico y la normativa interna, como la mencionada en el inciso anterior y el Convenio ITCR-MICIT vigente desde  mayo del 2011 con una duración de 5 años, son el marco regulatorio para la ejecución del Plan Piloto que se propone. Es por medio de estos instrumentos que se generarán y administrarán los fondos necesarios para implementar el Plan. El ITCR debe tramitar un monto de ₵30 millones de colones ante la Comisión de Incentivos y aportar ₵30 millones de colones por año y los derechos de estudio por los dos años. </w:t>
      </w:r>
    </w:p>
    <w:p w:rsidR="008362DB" w:rsidRPr="00123074" w:rsidRDefault="008362DB" w:rsidP="00DC745C">
      <w:pPr>
        <w:numPr>
          <w:ilvl w:val="0"/>
          <w:numId w:val="50"/>
        </w:numPr>
        <w:tabs>
          <w:tab w:val="left" w:pos="426"/>
        </w:tabs>
        <w:ind w:left="426" w:hanging="426"/>
        <w:contextualSpacing/>
        <w:jc w:val="both"/>
        <w:rPr>
          <w:rFonts w:ascii="Arial" w:hAnsi="Arial" w:cs="Arial"/>
        </w:rPr>
      </w:pPr>
      <w:r w:rsidRPr="00123074">
        <w:rPr>
          <w:rFonts w:ascii="Arial" w:hAnsi="Arial" w:cs="Arial"/>
        </w:rPr>
        <w:t>En reunión de la Comisión de Planificación y Administración No. 432-2011, del 14 de octubre de 2011, se analizó y revisó la propuesta presentada por la Vicerrectoría de Investigación y Extensión, por lo que  se dispone elevar la propuesta al pleno del Consejo Institucional.</w:t>
      </w:r>
    </w:p>
    <w:p w:rsidR="008362DB" w:rsidRPr="00123074" w:rsidRDefault="008362DB" w:rsidP="0079530A">
      <w:pPr>
        <w:tabs>
          <w:tab w:val="left" w:pos="426"/>
        </w:tabs>
        <w:contextualSpacing/>
        <w:jc w:val="both"/>
        <w:rPr>
          <w:rFonts w:ascii="Arial" w:hAnsi="Arial" w:cs="Arial"/>
          <w:b/>
        </w:rPr>
      </w:pPr>
      <w:r w:rsidRPr="00123074">
        <w:rPr>
          <w:rFonts w:ascii="Arial" w:hAnsi="Arial" w:cs="Arial"/>
          <w:b/>
        </w:rPr>
        <w:t>ACUERDA:</w:t>
      </w:r>
    </w:p>
    <w:p w:rsidR="008362DB" w:rsidRPr="00682C6A" w:rsidRDefault="008362DB" w:rsidP="00DC745C">
      <w:pPr>
        <w:pStyle w:val="Prrafodelista"/>
        <w:numPr>
          <w:ilvl w:val="0"/>
          <w:numId w:val="48"/>
        </w:numPr>
        <w:ind w:left="426" w:hanging="426"/>
        <w:jc w:val="both"/>
        <w:rPr>
          <w:rFonts w:ascii="Arial" w:hAnsi="Arial" w:cs="Arial"/>
        </w:rPr>
      </w:pPr>
      <w:r w:rsidRPr="00123074">
        <w:rPr>
          <w:rFonts w:ascii="Arial" w:hAnsi="Arial" w:cs="Arial"/>
        </w:rPr>
        <w:t xml:space="preserve">Aprobar el Plan Piloto MICIT-ITCR, para la formación de profesores-investigadores por medio de la Maestría en Electrónica. </w:t>
      </w:r>
    </w:p>
    <w:p w:rsidR="008362DB" w:rsidRPr="007746AC" w:rsidRDefault="008362DB" w:rsidP="0079530A">
      <w:pPr>
        <w:tabs>
          <w:tab w:val="left" w:leader="underscore" w:pos="7938"/>
        </w:tabs>
        <w:ind w:left="426"/>
        <w:jc w:val="both"/>
        <w:rPr>
          <w:rFonts w:ascii="Arial" w:hAnsi="Arial" w:cs="Arial"/>
          <w:color w:val="FF0000"/>
        </w:rPr>
      </w:pPr>
      <w:r w:rsidRPr="001D2E57">
        <w:rPr>
          <w:rFonts w:ascii="Arial" w:hAnsi="Arial" w:cs="Arial"/>
        </w:rPr>
        <w:t>Considerando que:</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Las Tecnologías de Información y Comunicación son una de las prioridades del Plan Nacional de Ciencia y Tecnología.</w:t>
      </w:r>
    </w:p>
    <w:p w:rsidR="008362DB" w:rsidRDefault="008362DB" w:rsidP="00DC745C">
      <w:pPr>
        <w:numPr>
          <w:ilvl w:val="0"/>
          <w:numId w:val="49"/>
        </w:numPr>
        <w:ind w:left="938" w:hanging="448"/>
        <w:jc w:val="both"/>
        <w:rPr>
          <w:rFonts w:ascii="Arial" w:hAnsi="Arial" w:cs="Arial"/>
        </w:rPr>
      </w:pPr>
      <w:r w:rsidRPr="001D2E57">
        <w:rPr>
          <w:rFonts w:ascii="Arial" w:hAnsi="Arial" w:cs="Arial"/>
        </w:rPr>
        <w:t>En el país existen más de 50 empresas trasnacionales dedicadas a la Electrónica, así como empresas locales que también demandan especialistas. Este plan piloto de formación de profesores-investigadores generará un efecto multiplicador del conocimiento que permitirá al país atender mejor esta demanda.</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Es de interés del MICIT fomentar la formación de especialistas en Electrónica, principalmente en la figura de profesores-investigadores.</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La Maestría en Electrónica del ITCR es una maestría académica con énfasis claves para el desarrollo de la industria del país y únicos en su territorio, en procesos de operación, investigación, desarrollo e innovación.</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 xml:space="preserve">La Escuela de Electrónica se encuentra en una etapa de acelerado crecimiento, con tres programas de licenciatura, un énfasis doctoral en el DOCINADE y la Maestría en Electrónica que inicia en enero de 2012; la cantidad de profesores </w:t>
      </w:r>
      <w:r w:rsidRPr="001D2E57">
        <w:rPr>
          <w:rFonts w:ascii="Arial" w:hAnsi="Arial" w:cs="Arial"/>
        </w:rPr>
        <w:lastRenderedPageBreak/>
        <w:t>y especialistas disponibles en el país en el área de Electrónica pronto será insuficiente para atender esta demanda, así como la creciente demanda de ingenieros en electrónica.</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La investigación es un eje prioritario del ITCR, según el Tercer Congreso Institucional, y las maestrías académicas son un soporte fundamental para lograr el desarrollo óptimo de la investigación en el ITCR.</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Según los más recientes Indicadores de Ciencia, Tecnología e Innovación (2009) en el país se registran solamente siete investigadores con grado doctoral en el área de TIC´s, por lo que la formación de profesores-investigadores en TIC´s es urgente, tanto en el ITCR como a nivel nacional.</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El plan piloto permitirá becar estudiantes de la Maestría en Electrónica del ITCR a tiempo completo e incorporarlos a los procesos de investigación actuales de la Escuela de Ingeniería Electrónica, con miras a su preparación como profesores-investigadores, dando la oportunidad de fortalecer sus atestados para aplicar a becas doctorales en el exterior.</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La Escuela de Ingeniería Electrónica tiene la urgente necesidad de preparar el recurso humano necesario para enfrentar el cambio generacional ocasionado por la jubilación en masa de profesores, así como las fechas de jubilación proyectadas de una parte significativa de la planilla actual.</w:t>
      </w:r>
    </w:p>
    <w:p w:rsidR="008362DB" w:rsidRPr="001D2E57" w:rsidRDefault="008362DB" w:rsidP="00DC745C">
      <w:pPr>
        <w:numPr>
          <w:ilvl w:val="0"/>
          <w:numId w:val="49"/>
        </w:numPr>
        <w:ind w:left="938" w:hanging="448"/>
        <w:jc w:val="both"/>
        <w:rPr>
          <w:rFonts w:ascii="Arial" w:hAnsi="Arial" w:cs="Arial"/>
        </w:rPr>
      </w:pPr>
      <w:r w:rsidRPr="001D2E57">
        <w:rPr>
          <w:rFonts w:ascii="Arial" w:hAnsi="Arial" w:cs="Arial"/>
        </w:rPr>
        <w:t xml:space="preserve">El plan piloto permitirá crear un modelo de financiamiento para estudiantes de tiempo completo en maestrías académicas por medio de la figura de “beca asistente especial” de la Vicerrectoría de Investigación y Extensión. </w:t>
      </w:r>
    </w:p>
    <w:p w:rsidR="008362DB" w:rsidRPr="001D2E57" w:rsidRDefault="008362DB" w:rsidP="0079530A">
      <w:pPr>
        <w:ind w:left="426"/>
        <w:jc w:val="both"/>
        <w:rPr>
          <w:rFonts w:ascii="Arial" w:hAnsi="Arial" w:cs="Arial"/>
        </w:rPr>
      </w:pPr>
      <w:r w:rsidRPr="001D2E57">
        <w:rPr>
          <w:rFonts w:ascii="Arial" w:hAnsi="Arial" w:cs="Arial"/>
        </w:rPr>
        <w:t>La propuesta consiste en un programa conjunto de becas entre Fondo de Incentivos y el ITCR, de forma que permita becar a 10 estudiantes de Maestría en Electrónica a tiempo completo, durante dos años, incluyendo derechos de estudios y manutención. La contrapartida del ITCR consiste en la exoneración de los derechos de estudio (con un costo total de $9000 por estudiante por dos años) y 250 mil colones mensuales de manutención, los cuales serán complementados por 250 mil colones mensuales de manutención aportados por el Fondo de Incentivos. Los primeros becarios iniciarían sus estudios en enero de 2012.</w:t>
      </w:r>
    </w:p>
    <w:p w:rsidR="008362DB" w:rsidRPr="001D2E57" w:rsidRDefault="008362DB" w:rsidP="0079530A">
      <w:pPr>
        <w:ind w:left="426"/>
        <w:jc w:val="both"/>
        <w:rPr>
          <w:rFonts w:ascii="Arial" w:hAnsi="Arial" w:cs="Arial"/>
        </w:rPr>
      </w:pPr>
      <w:r w:rsidRPr="001D2E57">
        <w:rPr>
          <w:rFonts w:ascii="Arial" w:hAnsi="Arial" w:cs="Arial"/>
        </w:rPr>
        <w:t>La Maestría en Electrónica iniciará en enero del 2012 y se ofrece únicamente en modalidad académica y con ello, con un alto componente de créditos en investigación.  Este programa de becas permitirá formar 10 maestros que tendrán dedicación exclusiva a tiempo completo para cursar la Maestría e incorporarse desde el inicio de la misma en proyectos de investigación de la Escuela de Ingeniería Electrónica del ITCR, permitiendo así la formación de profesores-investigadores para esta Escuela. Posteriormente a la conclusión de la Maestría en Electrónica, estos candidatos serán considerados por el Fondo de Incentivos del MICIT para cursar estudios doctorales en el extranjero en países de habla no hispana, en programas doctorales selectos. Una vez terminado el doctorado, estos profesionales se incorporarían a los programas de licenciatura, maestría o doctorado de la Escuela de Ing. Electrónica como profesores-investigadores.</w:t>
      </w:r>
    </w:p>
    <w:p w:rsidR="008362DB" w:rsidRPr="001D2E57" w:rsidRDefault="008362DB" w:rsidP="0079530A">
      <w:pPr>
        <w:ind w:left="426"/>
        <w:jc w:val="both"/>
        <w:rPr>
          <w:rFonts w:ascii="Arial" w:hAnsi="Arial" w:cs="Arial"/>
        </w:rPr>
      </w:pPr>
      <w:r w:rsidRPr="001D2E57">
        <w:rPr>
          <w:rFonts w:ascii="Arial" w:hAnsi="Arial" w:cs="Arial"/>
        </w:rPr>
        <w:t xml:space="preserve">Además de su modalidad académica, la Maestría en Electrónica se caracteriza por ofrecer énfasis que no son impartidos por ninguna otra universidad en el área centroamericana.  Dichos énfasis son: diseño VLSI (microelectrónica), sistemas empotrados, procesamiento digital de señales, manufactura electrónica, sistemas </w:t>
      </w:r>
      <w:r w:rsidRPr="001D2E57">
        <w:rPr>
          <w:rFonts w:ascii="Arial" w:hAnsi="Arial" w:cs="Arial"/>
        </w:rPr>
        <w:lastRenderedPageBreak/>
        <w:t xml:space="preserve">microelectromecánicos.  Estas son áreas de alta demanda por parte de la industria electrónica y de manufactura avanzada.  Por otra parte, el énfasis de sistemas microelectromecánicos es una combinación de micro y nanotecnologías para el desarrollo de sensores y actuadores miniaturizados con aplicación en la industria biomédica, entre otras.   </w:t>
      </w:r>
    </w:p>
    <w:p w:rsidR="008362DB" w:rsidRPr="001D2E57" w:rsidRDefault="008362DB" w:rsidP="0079530A">
      <w:pPr>
        <w:ind w:left="426"/>
        <w:jc w:val="both"/>
        <w:rPr>
          <w:rFonts w:ascii="Arial" w:hAnsi="Arial" w:cs="Arial"/>
        </w:rPr>
      </w:pPr>
      <w:r w:rsidRPr="001D2E57">
        <w:rPr>
          <w:rFonts w:ascii="Arial" w:hAnsi="Arial" w:cs="Arial"/>
        </w:rPr>
        <w:t>Todos los énfasis tienen relación con el Plan Nacional de Ciencia, Tecnología e Innovación 2011-2014, en las áreas de tecnologías de información y comunicación y nanotecnología y nuevos materiales.  Por otra parte, los Indicadores Nacionales 2009 de Ciencia, Tecnología e Innovación de Costa Rica</w:t>
      </w:r>
      <w:r>
        <w:rPr>
          <w:rFonts w:ascii="Arial" w:hAnsi="Arial" w:cs="Arial"/>
        </w:rPr>
        <w:t>,</w:t>
      </w:r>
      <w:r w:rsidRPr="001D2E57">
        <w:rPr>
          <w:rFonts w:ascii="Arial" w:hAnsi="Arial" w:cs="Arial"/>
        </w:rPr>
        <w:t xml:space="preserve"> muestran que existe una aguda escasez de investigadores en TIC´s, especialmente con grado doctoral pues solamente se registran, para todo el país, 7 investigadores con grado doctoral, y 22 investigadores con grado doctoral para todas las otras áreas de la ingeniería y tecnología. Esto evidencia la urgente necesidad de preparar profesores-investigadores en estas áreas, para lograr un efecto multiplicador en la investigación y la docencia, iniciando con la maestría para crear un semillero de candidatos para becas doctorales.</w:t>
      </w:r>
    </w:p>
    <w:p w:rsidR="008362DB" w:rsidRPr="001D2E57" w:rsidRDefault="008362DB" w:rsidP="0079530A">
      <w:pPr>
        <w:ind w:left="426"/>
        <w:jc w:val="both"/>
        <w:rPr>
          <w:rFonts w:ascii="Arial" w:hAnsi="Arial" w:cs="Arial"/>
        </w:rPr>
      </w:pPr>
      <w:r w:rsidRPr="001D2E57">
        <w:rPr>
          <w:rFonts w:ascii="Arial" w:hAnsi="Arial" w:cs="Arial"/>
        </w:rPr>
        <w:t>Los énfasis de esta Maestría permitirán atender la urgente demanda de empresas de alta tecnología, en especial en los sectores de mayor crecimiento y competitividad para el país: manufactura avanzada, ciencias de la vida, tecnologías de información y comunicación, sistemas empotrados y microelectrónica. Esta incluye la urgente demanda de grandes empresas como Intel, Hewlett Packard, Avionyx, Teradyne, entre otras, quienes requieren aumentar la especialización y grado académico de sus ingenieros para continuar con la expansión y atracción de actividades de investigación de sus casas matrices hacia el país y atraer más empresas de la misma naturaleza.</w:t>
      </w:r>
    </w:p>
    <w:p w:rsidR="008362DB" w:rsidRDefault="008362DB" w:rsidP="00DC745C">
      <w:pPr>
        <w:pStyle w:val="Prrafodelista"/>
        <w:numPr>
          <w:ilvl w:val="0"/>
          <w:numId w:val="48"/>
        </w:numPr>
        <w:ind w:left="426" w:hanging="426"/>
        <w:jc w:val="both"/>
        <w:rPr>
          <w:rFonts w:ascii="Arial" w:hAnsi="Arial" w:cs="Arial"/>
        </w:rPr>
      </w:pPr>
      <w:r w:rsidRPr="00123074">
        <w:rPr>
          <w:rFonts w:ascii="Arial" w:hAnsi="Arial" w:cs="Arial"/>
        </w:rPr>
        <w:t>Autorizar a la Administración para que solicite treinta millones de colones al Fondo de Incentivos del MICIT para ser usados en el Plan Piloto. Dichos recursos serán administrados por la Vicerrectoría de Investigación y Extensión bajo la figura “Beca asistente especial”.</w:t>
      </w:r>
    </w:p>
    <w:p w:rsidR="008362DB" w:rsidRPr="00123074" w:rsidRDefault="008362DB" w:rsidP="00DC745C">
      <w:pPr>
        <w:pStyle w:val="Prrafodelista"/>
        <w:numPr>
          <w:ilvl w:val="0"/>
          <w:numId w:val="48"/>
        </w:numPr>
        <w:ind w:left="426" w:hanging="426"/>
        <w:jc w:val="both"/>
        <w:rPr>
          <w:rFonts w:ascii="Arial" w:hAnsi="Arial" w:cs="Arial"/>
        </w:rPr>
      </w:pPr>
      <w:r w:rsidRPr="00123074">
        <w:rPr>
          <w:rFonts w:ascii="Arial" w:hAnsi="Arial" w:cs="Arial"/>
        </w:rPr>
        <w:t>Autorizar a la Administración para la utilización de treinta millones de colones provenientes del excedente del rubro “Becas a funcionarios” del Presupuesto 2011 del Comité de Becas, para financiar parte de la contrapartida que el ITCR debe aportar, para el año 2012.  Dichos recursos serán administrados por la Vicerrectoría de Investigación y Extensión bajo la figura “Beca asistente especial”.</w:t>
      </w:r>
    </w:p>
    <w:p w:rsidR="008362DB" w:rsidRPr="00123074" w:rsidRDefault="008362DB" w:rsidP="00DC745C">
      <w:pPr>
        <w:pStyle w:val="Prrafodelista"/>
        <w:numPr>
          <w:ilvl w:val="0"/>
          <w:numId w:val="48"/>
        </w:numPr>
        <w:ind w:left="426" w:hanging="426"/>
        <w:jc w:val="both"/>
        <w:rPr>
          <w:rFonts w:ascii="Arial" w:hAnsi="Arial" w:cs="Arial"/>
        </w:rPr>
      </w:pPr>
      <w:r w:rsidRPr="00123074">
        <w:rPr>
          <w:rFonts w:ascii="Arial" w:hAnsi="Arial" w:cs="Arial"/>
        </w:rPr>
        <w:t>Solicitar a la Administración que realice los trámites necesarios para que se ejecute el Plan piloto MICIT-ITCR, para la formación de profesores-investigadores por medio de la Maestría en Electrónica.</w:t>
      </w:r>
    </w:p>
    <w:p w:rsidR="008362DB" w:rsidRPr="00123074" w:rsidRDefault="008362DB" w:rsidP="00DC745C">
      <w:pPr>
        <w:pStyle w:val="Prrafodelista"/>
        <w:numPr>
          <w:ilvl w:val="0"/>
          <w:numId w:val="48"/>
        </w:numPr>
        <w:ind w:left="426" w:hanging="426"/>
        <w:jc w:val="both"/>
        <w:rPr>
          <w:rFonts w:ascii="Arial" w:hAnsi="Arial" w:cs="Arial"/>
          <w:lang w:val="es-ES"/>
        </w:rPr>
      </w:pPr>
      <w:r w:rsidRPr="00123074">
        <w:rPr>
          <w:rFonts w:ascii="Arial" w:hAnsi="Arial" w:cs="Arial"/>
        </w:rPr>
        <w:t xml:space="preserve">Comunicar. </w:t>
      </w:r>
      <w:r w:rsidRPr="00123074">
        <w:rPr>
          <w:rFonts w:ascii="Arial" w:hAnsi="Arial" w:cs="Arial"/>
          <w:b/>
        </w:rPr>
        <w:t>ACUERDO FIRME.</w:t>
      </w:r>
    </w:p>
    <w:p w:rsidR="008362DB" w:rsidRDefault="008362DB" w:rsidP="004D30CD">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B85A08" w:rsidRDefault="008362DB" w:rsidP="00B85A08">
      <w:pPr>
        <w:ind w:left="1843" w:hanging="1843"/>
        <w:jc w:val="both"/>
        <w:rPr>
          <w:rFonts w:ascii="Arial" w:eastAsia="SimSun" w:hAnsi="Arial" w:cs="Arial"/>
          <w:b/>
        </w:rPr>
      </w:pPr>
      <w:r w:rsidRPr="00B85A08">
        <w:rPr>
          <w:rFonts w:ascii="Arial" w:hAnsi="Arial"/>
          <w:b/>
        </w:rPr>
        <w:t>ARTÍCULO 13.</w:t>
      </w:r>
      <w:r w:rsidRPr="00B85A08">
        <w:rPr>
          <w:rFonts w:ascii="Arial" w:hAnsi="Arial"/>
          <w:b/>
        </w:rPr>
        <w:tab/>
      </w:r>
      <w:r w:rsidRPr="00B85A08">
        <w:rPr>
          <w:rFonts w:ascii="Arial" w:eastAsia="SimSun" w:hAnsi="Arial" w:cs="Arial"/>
          <w:b/>
        </w:rPr>
        <w:t>Liberación de modificaciones presupuestarias que fueron condicionadas en la Modificación Presupuestaria No. 03-2011, aprobada en Sesión Ordinaria No. 2733, Artículo 7, del 22 de setiembre de 2011</w:t>
      </w:r>
    </w:p>
    <w:p w:rsidR="008362DB" w:rsidRPr="00FE7565" w:rsidRDefault="008362DB" w:rsidP="004D30CD">
      <w:pPr>
        <w:jc w:val="both"/>
        <w:rPr>
          <w:rFonts w:ascii="Arial" w:hAnsi="Arial" w:cs="Arial"/>
        </w:rPr>
      </w:pPr>
      <w:r w:rsidRPr="00B85A08">
        <w:rPr>
          <w:rFonts w:ascii="Arial" w:hAnsi="Arial" w:cs="Arial"/>
        </w:rPr>
        <w:t>El señor Alexander Valerín</w:t>
      </w:r>
      <w:r w:rsidRPr="00FE7565">
        <w:rPr>
          <w:rFonts w:ascii="Arial" w:hAnsi="Arial" w:cs="Arial"/>
        </w:rPr>
        <w:t xml:space="preserve"> presenta la propuesta</w:t>
      </w:r>
      <w:r w:rsidRPr="00B85A08">
        <w:rPr>
          <w:rFonts w:ascii="Arial" w:hAnsi="Arial" w:cs="Arial"/>
        </w:rPr>
        <w:t xml:space="preserve"> denominada: </w:t>
      </w:r>
      <w:r w:rsidRPr="00B85A08">
        <w:rPr>
          <w:rFonts w:ascii="Arial" w:eastAsia="SimSun" w:hAnsi="Arial" w:cs="Arial"/>
        </w:rPr>
        <w:t xml:space="preserve">Liberación de modificaciones presupuestarias que fueron condicionadas en la Modificación Presupuestaria No. 03-2011, aprobada en Sesión Ordinaria No. 2733, Artículo 7, del 22 </w:t>
      </w:r>
      <w:r w:rsidRPr="00B85A08">
        <w:rPr>
          <w:rFonts w:ascii="Arial" w:eastAsia="SimSun" w:hAnsi="Arial" w:cs="Arial"/>
        </w:rPr>
        <w:lastRenderedPageBreak/>
        <w:t>de setiembre de 2011</w:t>
      </w:r>
      <w:r w:rsidRPr="00B85A08">
        <w:rPr>
          <w:rFonts w:ascii="Arial" w:hAnsi="Arial" w:cs="Arial"/>
        </w:rPr>
        <w:t>, elaborada por la Comisión de Planificación y Administración (Adjunta a la carpeta de esta acta)</w:t>
      </w:r>
      <w:r w:rsidRPr="00FE7565">
        <w:rPr>
          <w:rFonts w:ascii="Arial" w:hAnsi="Arial" w:cs="Arial"/>
        </w:rPr>
        <w:t>.</w:t>
      </w:r>
    </w:p>
    <w:p w:rsidR="008362DB" w:rsidRPr="006062E5" w:rsidRDefault="008362DB" w:rsidP="006062E5">
      <w:pPr>
        <w:jc w:val="both"/>
        <w:rPr>
          <w:rFonts w:ascii="Arial" w:hAnsi="Arial" w:cs="Arial"/>
        </w:rPr>
      </w:pPr>
      <w:r>
        <w:rPr>
          <w:rFonts w:ascii="Arial" w:hAnsi="Arial" w:cs="Arial"/>
        </w:rPr>
        <w:t>La señora Grettel Castro</w:t>
      </w:r>
      <w:r w:rsidRPr="006062E5">
        <w:rPr>
          <w:rFonts w:ascii="Arial" w:hAnsi="Arial" w:cs="Arial"/>
        </w:rPr>
        <w:t xml:space="preserve"> </w:t>
      </w:r>
      <w:r>
        <w:rPr>
          <w:rFonts w:ascii="Arial" w:hAnsi="Arial" w:cs="Arial"/>
        </w:rPr>
        <w:t xml:space="preserve">señala que dado que </w:t>
      </w:r>
      <w:r w:rsidRPr="006062E5">
        <w:rPr>
          <w:rFonts w:ascii="Arial" w:hAnsi="Arial" w:cs="Arial"/>
        </w:rPr>
        <w:t xml:space="preserve">el </w:t>
      </w:r>
      <w:r>
        <w:rPr>
          <w:rFonts w:ascii="Arial" w:hAnsi="Arial" w:cs="Arial"/>
        </w:rPr>
        <w:t xml:space="preserve">Departamento de </w:t>
      </w:r>
      <w:r w:rsidRPr="006062E5">
        <w:rPr>
          <w:rFonts w:ascii="Arial" w:hAnsi="Arial" w:cs="Arial"/>
        </w:rPr>
        <w:t>Aprovisionamiento</w:t>
      </w:r>
      <w:r>
        <w:rPr>
          <w:rFonts w:ascii="Arial" w:hAnsi="Arial" w:cs="Arial"/>
        </w:rPr>
        <w:t xml:space="preserve"> ya cerró el </w:t>
      </w:r>
      <w:r w:rsidRPr="006062E5">
        <w:rPr>
          <w:rFonts w:ascii="Arial" w:hAnsi="Arial" w:cs="Arial"/>
        </w:rPr>
        <w:t xml:space="preserve"> período de compra</w:t>
      </w:r>
      <w:r>
        <w:rPr>
          <w:rFonts w:ascii="Arial" w:hAnsi="Arial" w:cs="Arial"/>
        </w:rPr>
        <w:t>s</w:t>
      </w:r>
      <w:r w:rsidRPr="006062E5">
        <w:rPr>
          <w:rFonts w:ascii="Arial" w:hAnsi="Arial" w:cs="Arial"/>
        </w:rPr>
        <w:t xml:space="preserve">, </w:t>
      </w:r>
      <w:r>
        <w:rPr>
          <w:rFonts w:ascii="Arial" w:hAnsi="Arial" w:cs="Arial"/>
        </w:rPr>
        <w:t xml:space="preserve">se debe </w:t>
      </w:r>
      <w:r w:rsidRPr="006062E5">
        <w:rPr>
          <w:rFonts w:ascii="Arial" w:hAnsi="Arial" w:cs="Arial"/>
        </w:rPr>
        <w:t>agregar un propone que diga: “Solicitar a la Administración realice las gestiones necesarias para que se puedan ejecutar los recursos liberados en este acuerdo”.</w:t>
      </w:r>
    </w:p>
    <w:p w:rsidR="008362DB" w:rsidRPr="006062E5" w:rsidRDefault="008362DB" w:rsidP="006062E5">
      <w:pPr>
        <w:jc w:val="both"/>
        <w:rPr>
          <w:rFonts w:ascii="Arial" w:hAnsi="Arial" w:cs="Arial"/>
        </w:rPr>
      </w:pPr>
      <w:r w:rsidRPr="006062E5">
        <w:rPr>
          <w:rFonts w:ascii="Arial" w:hAnsi="Arial" w:cs="Arial"/>
        </w:rPr>
        <w:t xml:space="preserve">Se </w:t>
      </w:r>
      <w:r>
        <w:rPr>
          <w:rFonts w:ascii="Arial" w:hAnsi="Arial" w:cs="Arial"/>
        </w:rPr>
        <w:t>incorpora el inciso a la propuesta.</w:t>
      </w:r>
    </w:p>
    <w:p w:rsidR="008362DB" w:rsidRPr="00F8295C" w:rsidRDefault="008362DB" w:rsidP="006062E5">
      <w:pPr>
        <w:jc w:val="both"/>
        <w:rPr>
          <w:rFonts w:ascii="Arial" w:hAnsi="Arial" w:cs="Arial"/>
          <w:bCs/>
          <w:lang w:val="es-ES_tradnl"/>
        </w:rPr>
      </w:pPr>
      <w:r>
        <w:rPr>
          <w:rFonts w:ascii="Arial" w:hAnsi="Arial" w:cs="Arial"/>
          <w:bCs/>
        </w:rPr>
        <w:t>S</w:t>
      </w:r>
      <w:r w:rsidRPr="00F8295C">
        <w:rPr>
          <w:rFonts w:ascii="Arial" w:hAnsi="Arial" w:cs="Arial"/>
          <w:bCs/>
          <w:lang w:val="es-ES_tradnl"/>
        </w:rPr>
        <w:t xml:space="preserve">e somete a votación la propuesta y se obtiene el siguiente resultado: </w:t>
      </w:r>
      <w:r>
        <w:rPr>
          <w:rFonts w:ascii="Arial" w:hAnsi="Arial" w:cs="Arial"/>
          <w:bCs/>
          <w:lang w:val="es-ES_tradnl"/>
        </w:rPr>
        <w:t xml:space="preserve">11 votos a favor, 0 en contra. </w:t>
      </w:r>
      <w:r w:rsidRPr="00F8295C">
        <w:rPr>
          <w:rFonts w:ascii="Arial" w:hAnsi="Arial" w:cs="Arial"/>
          <w:bCs/>
          <w:lang w:val="es-ES_tradnl"/>
        </w:rPr>
        <w:t xml:space="preserve">Se somete a votación la firmeza del acuerdo y se obtiene el siguiente resultado: </w:t>
      </w:r>
      <w:r>
        <w:rPr>
          <w:rFonts w:ascii="Arial" w:hAnsi="Arial" w:cs="Arial"/>
          <w:bCs/>
          <w:lang w:val="es-ES_tradnl"/>
        </w:rPr>
        <w:t>11</w:t>
      </w:r>
      <w:r w:rsidRPr="00F8295C">
        <w:rPr>
          <w:rFonts w:ascii="Arial" w:hAnsi="Arial" w:cs="Arial"/>
          <w:bCs/>
          <w:lang w:val="es-ES_tradnl"/>
        </w:rPr>
        <w:t xml:space="preserve"> votos a favor, 0 en contra.</w:t>
      </w:r>
    </w:p>
    <w:p w:rsidR="008362DB" w:rsidRPr="00F8295C" w:rsidRDefault="008362DB" w:rsidP="006062E5">
      <w:pPr>
        <w:jc w:val="both"/>
        <w:rPr>
          <w:rFonts w:ascii="Arial" w:hAnsi="Arial" w:cs="Arial"/>
          <w:bCs/>
          <w:lang w:val="es-ES_tradnl"/>
        </w:rPr>
      </w:pPr>
      <w:r w:rsidRPr="00F8295C">
        <w:rPr>
          <w:rFonts w:ascii="Arial" w:hAnsi="Arial" w:cs="Arial"/>
          <w:bCs/>
          <w:lang w:val="es-ES_tradnl"/>
        </w:rPr>
        <w:t>Por lo tanto, el Consejo Institucional:</w:t>
      </w:r>
    </w:p>
    <w:p w:rsidR="008362DB" w:rsidRDefault="008362DB" w:rsidP="006062E5">
      <w:pPr>
        <w:rPr>
          <w:rFonts w:ascii="Arial" w:hAnsi="Arial" w:cs="Arial"/>
          <w:b/>
          <w:lang w:val="es-ES_tradnl"/>
        </w:rPr>
      </w:pPr>
      <w:r w:rsidRPr="00481B4A">
        <w:rPr>
          <w:rFonts w:ascii="Arial" w:hAnsi="Arial" w:cs="Arial"/>
          <w:b/>
          <w:lang w:val="es-ES_tradnl"/>
        </w:rPr>
        <w:t xml:space="preserve">CONSIDERANDO QUE: </w:t>
      </w:r>
    </w:p>
    <w:p w:rsidR="008362DB" w:rsidRDefault="008362DB" w:rsidP="00DC745C">
      <w:pPr>
        <w:numPr>
          <w:ilvl w:val="0"/>
          <w:numId w:val="53"/>
        </w:numPr>
        <w:ind w:left="392"/>
        <w:contextualSpacing/>
        <w:jc w:val="both"/>
        <w:rPr>
          <w:rFonts w:ascii="Arial" w:hAnsi="Arial" w:cs="Arial"/>
        </w:rPr>
      </w:pPr>
      <w:r w:rsidRPr="00322195">
        <w:rPr>
          <w:rFonts w:ascii="Arial" w:hAnsi="Arial" w:cs="Arial"/>
        </w:rPr>
        <w:t xml:space="preserve">El Consejo Institucional en Sesión Ordinaria No. 2733, Artículo 7, del 22 de setiembre de 2011, aprobó la </w:t>
      </w:r>
      <w:r>
        <w:rPr>
          <w:rFonts w:ascii="Arial" w:hAnsi="Arial" w:cs="Arial"/>
        </w:rPr>
        <w:t>“Modificación Presupuestaria No. 03-2011 y modificaciones de los Planes 2011, de Infraestructura, Mantenimiento, Equipamiento (Tecnologías de Información y Equipamiento) y Capacitación y Becas”, condicionando algunas modificaciones en sus incisos g) y h), que dicen:</w:t>
      </w:r>
    </w:p>
    <w:p w:rsidR="008362DB" w:rsidRPr="00B74482" w:rsidRDefault="008362DB" w:rsidP="00DC745C">
      <w:pPr>
        <w:numPr>
          <w:ilvl w:val="0"/>
          <w:numId w:val="51"/>
        </w:numPr>
        <w:tabs>
          <w:tab w:val="clear" w:pos="720"/>
          <w:tab w:val="num" w:pos="993"/>
        </w:tabs>
        <w:autoSpaceDE w:val="0"/>
        <w:autoSpaceDN w:val="0"/>
        <w:adjustRightInd w:val="0"/>
        <w:ind w:left="993" w:hanging="284"/>
        <w:jc w:val="both"/>
        <w:rPr>
          <w:rFonts w:ascii="Arial" w:hAnsi="Arial" w:cs="Arial"/>
          <w:i/>
          <w:sz w:val="18"/>
          <w:szCs w:val="18"/>
        </w:rPr>
      </w:pPr>
      <w:r w:rsidRPr="00B74482">
        <w:rPr>
          <w:rFonts w:ascii="Arial" w:hAnsi="Arial" w:cs="Arial"/>
          <w:sz w:val="18"/>
          <w:szCs w:val="18"/>
        </w:rPr>
        <w:t>“</w:t>
      </w:r>
      <w:r w:rsidRPr="00B74482">
        <w:rPr>
          <w:rFonts w:ascii="Arial" w:hAnsi="Arial" w:cs="Arial"/>
          <w:i/>
          <w:sz w:val="18"/>
          <w:szCs w:val="18"/>
        </w:rPr>
        <w:t>Condicionar las siguientes modificaciones, documentos numerados 615: Mejoramiento del Nivel de Publicación, 632: Partidas Institucionales VIE, 640: Escuela de Electrónica, 642: Departamento de Trabajo Social y Salud, 644: Departamento de Recursos Humanos, 650: Nuevas Tecnologías de Información y Acceso, 653: Dirección de Vicerrectoría de Administración, 684: Restaurante Institucional, hasta que se presente un documento con la ampliación de las justificaciones y sean analizadas por el Consejo Institucional.</w:t>
      </w:r>
    </w:p>
    <w:p w:rsidR="008362DB" w:rsidRPr="00B74482" w:rsidRDefault="008362DB" w:rsidP="00DC745C">
      <w:pPr>
        <w:numPr>
          <w:ilvl w:val="0"/>
          <w:numId w:val="51"/>
        </w:numPr>
        <w:tabs>
          <w:tab w:val="clear" w:pos="720"/>
          <w:tab w:val="num" w:pos="993"/>
        </w:tabs>
        <w:autoSpaceDE w:val="0"/>
        <w:autoSpaceDN w:val="0"/>
        <w:adjustRightInd w:val="0"/>
        <w:ind w:left="993" w:hanging="284"/>
        <w:jc w:val="both"/>
        <w:rPr>
          <w:rFonts w:ascii="Arial" w:hAnsi="Arial" w:cs="Arial"/>
          <w:i/>
          <w:sz w:val="18"/>
          <w:szCs w:val="18"/>
        </w:rPr>
      </w:pPr>
      <w:r w:rsidRPr="00B74482">
        <w:rPr>
          <w:rFonts w:ascii="Arial" w:hAnsi="Arial" w:cs="Arial"/>
          <w:i/>
          <w:sz w:val="18"/>
          <w:szCs w:val="18"/>
        </w:rPr>
        <w:t>Condicionar la ejecución del presupuesto disponible por ¢558,776 otorgado mediante la modificación ya aplicada, documento No. 541, a la Comisión de Salud Ocupacional, hasta que se analice una ampliación de la justificación que asegure que el o los profesionales competente sean los que dictaminen de la necesidad del empleo de los productos anti estrés”.</w:t>
      </w:r>
    </w:p>
    <w:p w:rsidR="008362DB" w:rsidRDefault="008362DB" w:rsidP="00DC745C">
      <w:pPr>
        <w:numPr>
          <w:ilvl w:val="0"/>
          <w:numId w:val="53"/>
        </w:numPr>
        <w:tabs>
          <w:tab w:val="left" w:pos="426"/>
        </w:tabs>
        <w:ind w:left="426" w:hanging="426"/>
        <w:contextualSpacing/>
        <w:jc w:val="both"/>
        <w:rPr>
          <w:rFonts w:ascii="Arial" w:hAnsi="Arial" w:cs="Arial"/>
        </w:rPr>
      </w:pPr>
      <w:r w:rsidRPr="00DA7A22">
        <w:rPr>
          <w:rFonts w:ascii="Arial" w:hAnsi="Arial" w:cs="Arial"/>
        </w:rPr>
        <w:t xml:space="preserve">La Secretaría del Consejo Institucional, recibe oficio PAO-OPI-339-2011, del 11 de octubre de 2011, suscrito por </w:t>
      </w:r>
      <w:r>
        <w:rPr>
          <w:rFonts w:ascii="Arial" w:hAnsi="Arial" w:cs="Arial"/>
        </w:rPr>
        <w:t>la MAU. Tatiana Fernández Martín, Directora de la Oficina de Planificación Institucional y el MAE. Marcel Hernández, Vicerrector de Administración, dirigido al Dr. Julio Calvo Alvarado, Presidente del Consejo Institucional, en el cual remiten la ampliación de las justificaciones solicitadas por el Consejo Institucional, en Sesión Ordinaria No. 2733, Artículo 7, del 22 de setiembre de 2011, en incisos g y h.</w:t>
      </w:r>
    </w:p>
    <w:p w:rsidR="008362DB" w:rsidRDefault="008362DB" w:rsidP="00DC745C">
      <w:pPr>
        <w:numPr>
          <w:ilvl w:val="0"/>
          <w:numId w:val="53"/>
        </w:numPr>
        <w:tabs>
          <w:tab w:val="left" w:pos="426"/>
        </w:tabs>
        <w:ind w:left="426" w:hanging="426"/>
        <w:contextualSpacing/>
        <w:jc w:val="both"/>
        <w:rPr>
          <w:rFonts w:ascii="Arial" w:hAnsi="Arial" w:cs="Arial"/>
        </w:rPr>
      </w:pPr>
      <w:r>
        <w:rPr>
          <w:rFonts w:ascii="Arial" w:hAnsi="Arial" w:cs="Arial"/>
        </w:rPr>
        <w:t xml:space="preserve">En reunión de la Comisión de Planificación y Administración No. </w:t>
      </w:r>
      <w:r w:rsidRPr="00262A22">
        <w:rPr>
          <w:rFonts w:ascii="Arial" w:hAnsi="Arial" w:cs="Arial"/>
        </w:rPr>
        <w:t>432-2011</w:t>
      </w:r>
      <w:r>
        <w:rPr>
          <w:rFonts w:ascii="Arial" w:hAnsi="Arial" w:cs="Arial"/>
        </w:rPr>
        <w:t>, del 14 de octubre de 2011, analizó y revisó las justificaciones remitidas, siendo consenso de esta Comisión:</w:t>
      </w:r>
    </w:p>
    <w:p w:rsidR="008362DB" w:rsidRPr="00262A22" w:rsidRDefault="008362DB" w:rsidP="00DC745C">
      <w:pPr>
        <w:numPr>
          <w:ilvl w:val="1"/>
          <w:numId w:val="53"/>
        </w:numPr>
        <w:tabs>
          <w:tab w:val="left" w:pos="426"/>
        </w:tabs>
        <w:ind w:left="851" w:hanging="425"/>
        <w:contextualSpacing/>
        <w:jc w:val="both"/>
        <w:rPr>
          <w:rFonts w:ascii="Arial" w:hAnsi="Arial" w:cs="Arial"/>
        </w:rPr>
      </w:pPr>
      <w:r w:rsidRPr="00262A22">
        <w:rPr>
          <w:rFonts w:ascii="Arial" w:hAnsi="Arial" w:cs="Arial"/>
        </w:rPr>
        <w:t xml:space="preserve">que las ampliaciones de las justificaciones, consignadas en el oficio del considerando anterior, son suficientes para liberar los condicionamientos, y </w:t>
      </w:r>
    </w:p>
    <w:p w:rsidR="008362DB" w:rsidRPr="00262A22" w:rsidRDefault="008362DB" w:rsidP="00DC745C">
      <w:pPr>
        <w:numPr>
          <w:ilvl w:val="1"/>
          <w:numId w:val="53"/>
        </w:numPr>
        <w:tabs>
          <w:tab w:val="left" w:pos="426"/>
        </w:tabs>
        <w:ind w:left="851" w:hanging="425"/>
        <w:contextualSpacing/>
        <w:jc w:val="both"/>
        <w:rPr>
          <w:rFonts w:ascii="Arial" w:hAnsi="Arial" w:cs="Arial"/>
        </w:rPr>
      </w:pPr>
      <w:r w:rsidRPr="00262A22">
        <w:rPr>
          <w:rFonts w:ascii="Arial" w:hAnsi="Arial" w:cs="Arial"/>
        </w:rPr>
        <w:t xml:space="preserve">que si bien la justificación de la Comisión de Salud Ocupacional es suficiente para liberar el condicionamiento de la ejecución del presupuesto disponible por ¢558,776 otorgado mediante la modificación ya aplicada, documento No. 541, es la preocupación de que la Comisión de Salud Ocupacional esté realizando labores que podrían no estar acorde con sus funciones, por lo que es conveniente que esto se retome en la Comisión de Calidad de Vida o la Comisión Especial que elabora una propuesta que, entre otros tópicos incluye la interrelación de los diferentes programas y actividades en materia ambiental, </w:t>
      </w:r>
      <w:r w:rsidRPr="00262A22">
        <w:rPr>
          <w:rFonts w:ascii="Arial" w:hAnsi="Arial" w:cs="Arial"/>
          <w:b/>
        </w:rPr>
        <w:t xml:space="preserve">de </w:t>
      </w:r>
      <w:r w:rsidRPr="00DB4BA7">
        <w:rPr>
          <w:rFonts w:ascii="Arial" w:hAnsi="Arial" w:cs="Arial"/>
        </w:rPr>
        <w:t xml:space="preserve">seguridad laboral y salud ocupacional,  que se desarrollan en la Institución y </w:t>
      </w:r>
      <w:r w:rsidRPr="00DB4BA7">
        <w:rPr>
          <w:rFonts w:ascii="Arial" w:hAnsi="Arial" w:cs="Arial"/>
        </w:rPr>
        <w:lastRenderedPageBreak/>
        <w:t>sugerencia de las funciones y la ubicación organizacional de una instancia que se encargue de los temas ambientales, de seguridad laboral y salud ocupacional de</w:t>
      </w:r>
      <w:r w:rsidRPr="00262A22">
        <w:rPr>
          <w:rFonts w:ascii="Arial" w:hAnsi="Arial" w:cs="Arial"/>
        </w:rPr>
        <w:t xml:space="preserve"> la Institución.</w:t>
      </w:r>
      <w:r>
        <w:rPr>
          <w:rFonts w:ascii="Arial" w:hAnsi="Arial" w:cs="Arial"/>
        </w:rPr>
        <w:t xml:space="preserve">  </w:t>
      </w:r>
      <w:r w:rsidRPr="00262A22">
        <w:rPr>
          <w:rFonts w:ascii="Arial" w:hAnsi="Arial" w:cs="Arial"/>
        </w:rPr>
        <w:t>Por lo que</w:t>
      </w:r>
      <w:r>
        <w:rPr>
          <w:rFonts w:ascii="Arial" w:hAnsi="Arial" w:cs="Arial"/>
        </w:rPr>
        <w:t xml:space="preserve"> la Comisión</w:t>
      </w:r>
      <w:r w:rsidRPr="00262A22">
        <w:rPr>
          <w:rFonts w:ascii="Arial" w:hAnsi="Arial" w:cs="Arial"/>
        </w:rPr>
        <w:t xml:space="preserve"> dispone elevar la propuesta al pleno del Consejo Institucional.</w:t>
      </w:r>
    </w:p>
    <w:p w:rsidR="008362DB" w:rsidRPr="00A5463F" w:rsidRDefault="008362DB" w:rsidP="006062E5">
      <w:pPr>
        <w:tabs>
          <w:tab w:val="left" w:pos="426"/>
        </w:tabs>
        <w:contextualSpacing/>
        <w:jc w:val="both"/>
        <w:rPr>
          <w:rFonts w:ascii="Arial" w:hAnsi="Arial" w:cs="Arial"/>
          <w:b/>
        </w:rPr>
      </w:pPr>
      <w:r>
        <w:rPr>
          <w:rFonts w:ascii="Arial" w:hAnsi="Arial" w:cs="Arial"/>
          <w:b/>
        </w:rPr>
        <w:t>ACUERDA:</w:t>
      </w:r>
    </w:p>
    <w:p w:rsidR="008362DB" w:rsidRPr="00262A22" w:rsidRDefault="008362DB" w:rsidP="00DC745C">
      <w:pPr>
        <w:pStyle w:val="Prrafodelista"/>
        <w:numPr>
          <w:ilvl w:val="0"/>
          <w:numId w:val="54"/>
        </w:numPr>
        <w:ind w:left="426" w:hanging="426"/>
        <w:jc w:val="both"/>
        <w:rPr>
          <w:rFonts w:ascii="Arial" w:hAnsi="Arial" w:cs="Arial"/>
        </w:rPr>
      </w:pPr>
      <w:r w:rsidRPr="00DA7A22">
        <w:rPr>
          <w:rFonts w:ascii="Arial" w:hAnsi="Arial" w:cs="Arial"/>
        </w:rPr>
        <w:t xml:space="preserve">Liberar el condicionamiento </w:t>
      </w:r>
      <w:r>
        <w:rPr>
          <w:rFonts w:ascii="Arial" w:hAnsi="Arial" w:cs="Arial"/>
        </w:rPr>
        <w:t xml:space="preserve">de las modificaciones presupuestarias que fueron condicionadas en </w:t>
      </w:r>
      <w:r w:rsidRPr="00262A22">
        <w:rPr>
          <w:rFonts w:ascii="Arial" w:hAnsi="Arial" w:cs="Arial"/>
        </w:rPr>
        <w:t>el acuerdo aprobado en la Sesión del Consejo Institucional No. 2733, Artículo 7, del 22 de setiembre de 2011, en el inciso g.  “Modificación Presupuestaria No. 03-2011</w:t>
      </w:r>
      <w:r w:rsidRPr="00262A22">
        <w:t xml:space="preserve"> </w:t>
      </w:r>
      <w:r w:rsidRPr="00262A22">
        <w:rPr>
          <w:rFonts w:ascii="Arial" w:hAnsi="Arial" w:cs="Arial"/>
        </w:rPr>
        <w:t>y modificaciones de los Planes 2011 de Infraestructura, Mantenimiento, Equipamiento (Tecnologías de Información y Equipamiento) y Capacitación y Becas” correspondientes a los documentos que se detallan a continuación:</w:t>
      </w:r>
    </w:p>
    <w:p w:rsidR="008362DB" w:rsidRPr="00262A22" w:rsidRDefault="008362DB" w:rsidP="00DC745C">
      <w:pPr>
        <w:pStyle w:val="Prrafodelista"/>
        <w:numPr>
          <w:ilvl w:val="0"/>
          <w:numId w:val="52"/>
        </w:numPr>
        <w:ind w:left="1418" w:hanging="632"/>
        <w:jc w:val="both"/>
        <w:rPr>
          <w:rFonts w:ascii="Arial" w:hAnsi="Arial" w:cs="Arial"/>
        </w:rPr>
      </w:pPr>
      <w:r>
        <w:rPr>
          <w:rFonts w:ascii="Arial" w:hAnsi="Arial" w:cs="Arial"/>
        </w:rPr>
        <w:t>No. 615, Mejoramiento del Nivel de Publicación</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632, Partidas Institucionales VIE</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640, Escuela de Electrónica</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642, Departamento de Trabajo Social y Salud</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644, Departamento de Recursos Humanos</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650, Nuevas Tecnologías de Información y Acceso</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653, Dirección de Vicerrectoría de Administración</w:t>
      </w:r>
    </w:p>
    <w:p w:rsidR="008362DB" w:rsidRPr="00262A22" w:rsidRDefault="008362DB" w:rsidP="00DC745C">
      <w:pPr>
        <w:pStyle w:val="Prrafodelista"/>
        <w:numPr>
          <w:ilvl w:val="0"/>
          <w:numId w:val="52"/>
        </w:numPr>
        <w:ind w:left="1418" w:hanging="632"/>
        <w:jc w:val="both"/>
        <w:rPr>
          <w:rFonts w:ascii="Arial" w:hAnsi="Arial" w:cs="Arial"/>
        </w:rPr>
      </w:pPr>
      <w:r w:rsidRPr="00262A22">
        <w:rPr>
          <w:rFonts w:ascii="Arial" w:hAnsi="Arial" w:cs="Arial"/>
        </w:rPr>
        <w:t>No. 684, Restaurante Institucional</w:t>
      </w:r>
    </w:p>
    <w:p w:rsidR="008362DB" w:rsidRDefault="008362DB" w:rsidP="00DC745C">
      <w:pPr>
        <w:pStyle w:val="Prrafodelista"/>
        <w:numPr>
          <w:ilvl w:val="0"/>
          <w:numId w:val="54"/>
        </w:numPr>
        <w:ind w:left="426" w:hanging="426"/>
        <w:jc w:val="both"/>
        <w:rPr>
          <w:rFonts w:ascii="Arial" w:hAnsi="Arial" w:cs="Arial"/>
        </w:rPr>
      </w:pPr>
      <w:r w:rsidRPr="00262A22">
        <w:rPr>
          <w:rFonts w:ascii="Arial" w:hAnsi="Arial" w:cs="Arial"/>
        </w:rPr>
        <w:t>Liberar el condicionamiento de la ejecución del presupuesto disponible por ¢558,776 otorgado mediante la modificación ya aplicada, documento No. 541, de la Comisión de Salud Ocupacional, establecido en el inciso h. del acuerdo de la Sesión del Consejo Institucional No. 2733, Artículo 7, del 22 de setiembre de 2011.</w:t>
      </w:r>
    </w:p>
    <w:p w:rsidR="008362DB" w:rsidRPr="006062E5" w:rsidRDefault="008362DB" w:rsidP="00DC745C">
      <w:pPr>
        <w:pStyle w:val="Prrafodelista"/>
        <w:numPr>
          <w:ilvl w:val="0"/>
          <w:numId w:val="54"/>
        </w:numPr>
        <w:ind w:left="426" w:hanging="426"/>
        <w:jc w:val="both"/>
        <w:rPr>
          <w:rFonts w:ascii="Arial" w:hAnsi="Arial" w:cs="Arial"/>
        </w:rPr>
      </w:pPr>
      <w:r w:rsidRPr="006062E5">
        <w:rPr>
          <w:rFonts w:ascii="Arial" w:hAnsi="Arial" w:cs="Arial"/>
        </w:rPr>
        <w:t>Solicitar a la Administración realice las gestiones necesarias para que se puedan ejecutar los recursos liberados en este acuerdo</w:t>
      </w:r>
    </w:p>
    <w:p w:rsidR="008362DB" w:rsidRPr="00722C9F" w:rsidRDefault="008362DB" w:rsidP="00DC745C">
      <w:pPr>
        <w:pStyle w:val="Prrafodelista"/>
        <w:numPr>
          <w:ilvl w:val="0"/>
          <w:numId w:val="54"/>
        </w:numPr>
        <w:ind w:left="426" w:hanging="426"/>
        <w:jc w:val="both"/>
        <w:rPr>
          <w:rFonts w:ascii="Arial" w:hAnsi="Arial" w:cs="Arial"/>
          <w:lang w:val="es-ES"/>
        </w:rPr>
      </w:pPr>
      <w:r>
        <w:rPr>
          <w:rFonts w:ascii="Arial" w:hAnsi="Arial" w:cs="Arial"/>
        </w:rPr>
        <w:t xml:space="preserve"> </w:t>
      </w:r>
      <w:r w:rsidRPr="00192A74">
        <w:rPr>
          <w:rFonts w:ascii="Arial" w:hAnsi="Arial" w:cs="Arial"/>
        </w:rPr>
        <w:t>Comunicar</w:t>
      </w:r>
      <w:r w:rsidRPr="00722C9F">
        <w:rPr>
          <w:rFonts w:ascii="Arial" w:hAnsi="Arial" w:cs="Arial"/>
        </w:rPr>
        <w:t xml:space="preserve">. </w:t>
      </w:r>
      <w:r w:rsidRPr="00722C9F">
        <w:rPr>
          <w:rFonts w:ascii="Arial" w:hAnsi="Arial" w:cs="Arial"/>
          <w:b/>
        </w:rPr>
        <w:t>ACUERDO FIRME.</w:t>
      </w:r>
    </w:p>
    <w:p w:rsidR="008362DB" w:rsidRDefault="008362DB" w:rsidP="004D30CD">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6062E5" w:rsidRDefault="008362DB" w:rsidP="006062E5">
      <w:pPr>
        <w:ind w:left="1843" w:hanging="1843"/>
        <w:jc w:val="both"/>
        <w:rPr>
          <w:rFonts w:ascii="Arial" w:eastAsia="SimSun" w:hAnsi="Arial" w:cs="Arial"/>
          <w:b/>
        </w:rPr>
      </w:pPr>
      <w:r w:rsidRPr="006062E5">
        <w:rPr>
          <w:rFonts w:ascii="Arial" w:hAnsi="Arial"/>
          <w:b/>
        </w:rPr>
        <w:t>ARTÍCULO 14.</w:t>
      </w:r>
      <w:r w:rsidRPr="006062E5">
        <w:rPr>
          <w:rFonts w:ascii="Arial" w:hAnsi="Arial"/>
          <w:b/>
        </w:rPr>
        <w:tab/>
      </w:r>
      <w:r w:rsidRPr="006062E5">
        <w:rPr>
          <w:rFonts w:ascii="Arial" w:eastAsia="SimSun" w:hAnsi="Arial" w:cs="Arial"/>
          <w:b/>
        </w:rPr>
        <w:t>Designación de representante del Consejo Institucional  ante el CONARE-Ampliado</w:t>
      </w:r>
    </w:p>
    <w:p w:rsidR="008362DB" w:rsidRPr="00FE7565" w:rsidRDefault="008362DB" w:rsidP="006062E5">
      <w:pPr>
        <w:jc w:val="both"/>
        <w:rPr>
          <w:rFonts w:ascii="Arial" w:hAnsi="Arial" w:cs="Arial"/>
        </w:rPr>
      </w:pPr>
      <w:r w:rsidRPr="00EF0A8E">
        <w:rPr>
          <w:rFonts w:ascii="Arial" w:hAnsi="Arial" w:cs="Arial"/>
        </w:rPr>
        <w:t>El señor Julio Calvo</w:t>
      </w:r>
      <w:r>
        <w:rPr>
          <w:rFonts w:ascii="Arial" w:hAnsi="Arial" w:cs="Arial"/>
        </w:rPr>
        <w:t xml:space="preserve"> </w:t>
      </w:r>
      <w:r w:rsidRPr="00FE7565">
        <w:rPr>
          <w:rFonts w:ascii="Arial" w:hAnsi="Arial" w:cs="Arial"/>
        </w:rPr>
        <w:t>presenta la propuesta</w:t>
      </w:r>
      <w:r w:rsidRPr="00EF0A8E">
        <w:rPr>
          <w:rFonts w:ascii="Arial" w:hAnsi="Arial" w:cs="Arial"/>
        </w:rPr>
        <w:t xml:space="preserve"> denominada: </w:t>
      </w:r>
      <w:r w:rsidRPr="00EF0A8E">
        <w:rPr>
          <w:rFonts w:ascii="Arial" w:eastAsia="SimSun" w:hAnsi="Arial" w:cs="Arial"/>
          <w:sz w:val="22"/>
          <w:szCs w:val="22"/>
        </w:rPr>
        <w:t>Designación de representante del Consejo Institucional  ante el CONARE-Ampliado</w:t>
      </w:r>
      <w:r>
        <w:rPr>
          <w:rFonts w:ascii="Arial" w:eastAsia="SimSun" w:hAnsi="Arial" w:cs="Arial"/>
          <w:sz w:val="22"/>
          <w:szCs w:val="22"/>
        </w:rPr>
        <w:t>;</w:t>
      </w:r>
      <w:r w:rsidRPr="00EF0A8E">
        <w:rPr>
          <w:rFonts w:ascii="Arial" w:hAnsi="Arial" w:cs="Arial"/>
        </w:rPr>
        <w:t xml:space="preserve"> elaborada por la Presidencia. (Adjunta a la carpeta de esta acta)</w:t>
      </w:r>
      <w:r w:rsidRPr="00FE7565">
        <w:rPr>
          <w:rFonts w:ascii="Arial" w:hAnsi="Arial" w:cs="Arial"/>
        </w:rPr>
        <w:t>.</w:t>
      </w:r>
    </w:p>
    <w:p w:rsidR="008362DB" w:rsidRPr="00B7425E" w:rsidRDefault="008362DB" w:rsidP="00B7425E">
      <w:pPr>
        <w:jc w:val="both"/>
        <w:rPr>
          <w:rFonts w:ascii="Arial" w:hAnsi="Arial" w:cs="Arial"/>
          <w:bCs/>
          <w:iCs/>
          <w:sz w:val="22"/>
          <w:szCs w:val="22"/>
          <w:lang w:val="es-ES"/>
        </w:rPr>
      </w:pPr>
      <w:r>
        <w:rPr>
          <w:rFonts w:ascii="Arial" w:hAnsi="Arial" w:cs="Arial"/>
          <w:bCs/>
          <w:iCs/>
          <w:sz w:val="22"/>
          <w:szCs w:val="22"/>
          <w:lang w:val="es-ES"/>
        </w:rPr>
        <w:t xml:space="preserve">El señor Julio Calvo </w:t>
      </w:r>
      <w:r w:rsidRPr="00B7425E">
        <w:rPr>
          <w:rFonts w:ascii="Arial" w:hAnsi="Arial" w:cs="Arial"/>
          <w:bCs/>
          <w:iCs/>
          <w:sz w:val="22"/>
          <w:szCs w:val="22"/>
          <w:lang w:val="es-ES"/>
        </w:rPr>
        <w:t xml:space="preserve">propone a la señora Grettel Castro </w:t>
      </w:r>
      <w:r>
        <w:rPr>
          <w:rFonts w:ascii="Arial" w:hAnsi="Arial" w:cs="Arial"/>
          <w:bCs/>
          <w:iCs/>
          <w:sz w:val="22"/>
          <w:szCs w:val="22"/>
          <w:lang w:val="es-ES"/>
        </w:rPr>
        <w:t xml:space="preserve">dado </w:t>
      </w:r>
      <w:r w:rsidRPr="00B7425E">
        <w:rPr>
          <w:rFonts w:ascii="Arial" w:hAnsi="Arial" w:cs="Arial"/>
          <w:bCs/>
          <w:iCs/>
          <w:sz w:val="22"/>
          <w:szCs w:val="22"/>
          <w:lang w:val="es-ES"/>
        </w:rPr>
        <w:t xml:space="preserve">el seguimiento que </w:t>
      </w:r>
      <w:r>
        <w:rPr>
          <w:rFonts w:ascii="Arial" w:hAnsi="Arial" w:cs="Arial"/>
          <w:bCs/>
          <w:iCs/>
          <w:sz w:val="22"/>
          <w:szCs w:val="22"/>
          <w:lang w:val="es-ES"/>
        </w:rPr>
        <w:t xml:space="preserve">ella le </w:t>
      </w:r>
      <w:r w:rsidRPr="00B7425E">
        <w:rPr>
          <w:rFonts w:ascii="Arial" w:hAnsi="Arial" w:cs="Arial"/>
          <w:bCs/>
          <w:iCs/>
          <w:sz w:val="22"/>
          <w:szCs w:val="22"/>
          <w:lang w:val="es-ES"/>
        </w:rPr>
        <w:t xml:space="preserve"> ha dado al proyecto del Banco Mundial.</w:t>
      </w:r>
    </w:p>
    <w:p w:rsidR="008362DB" w:rsidRDefault="008362DB" w:rsidP="00B7425E">
      <w:pPr>
        <w:jc w:val="both"/>
        <w:rPr>
          <w:rFonts w:ascii="Arial" w:hAnsi="Arial" w:cs="Arial"/>
          <w:bCs/>
          <w:iCs/>
          <w:sz w:val="22"/>
          <w:szCs w:val="22"/>
          <w:lang w:val="es-ES"/>
        </w:rPr>
      </w:pPr>
      <w:r w:rsidRPr="00B7425E">
        <w:rPr>
          <w:rFonts w:ascii="Arial" w:hAnsi="Arial" w:cs="Arial"/>
          <w:bCs/>
          <w:iCs/>
          <w:sz w:val="22"/>
          <w:szCs w:val="22"/>
          <w:lang w:val="es-ES"/>
        </w:rPr>
        <w:t xml:space="preserve">La señora Nancy Hidalgo amplía que el nombramiento del representante del Consejo ante el </w:t>
      </w:r>
      <w:r>
        <w:rPr>
          <w:rFonts w:ascii="Arial" w:hAnsi="Arial" w:cs="Arial"/>
          <w:bCs/>
          <w:iCs/>
          <w:sz w:val="22"/>
          <w:szCs w:val="22"/>
          <w:lang w:val="es-ES"/>
        </w:rPr>
        <w:t>CONARE-A</w:t>
      </w:r>
      <w:r w:rsidRPr="00B7425E">
        <w:rPr>
          <w:rFonts w:ascii="Arial" w:hAnsi="Arial" w:cs="Arial"/>
          <w:bCs/>
          <w:iCs/>
          <w:sz w:val="22"/>
          <w:szCs w:val="22"/>
          <w:lang w:val="es-ES"/>
        </w:rPr>
        <w:t>mpliado</w:t>
      </w:r>
      <w:r>
        <w:rPr>
          <w:rFonts w:ascii="Arial" w:hAnsi="Arial" w:cs="Arial"/>
          <w:bCs/>
          <w:iCs/>
          <w:sz w:val="22"/>
          <w:szCs w:val="22"/>
          <w:lang w:val="es-ES"/>
        </w:rPr>
        <w:t>,</w:t>
      </w:r>
      <w:r w:rsidRPr="00B7425E">
        <w:rPr>
          <w:rFonts w:ascii="Arial" w:hAnsi="Arial" w:cs="Arial"/>
          <w:bCs/>
          <w:iCs/>
          <w:sz w:val="22"/>
          <w:szCs w:val="22"/>
          <w:lang w:val="es-ES"/>
        </w:rPr>
        <w:t xml:space="preserve"> se había </w:t>
      </w:r>
      <w:r>
        <w:rPr>
          <w:rFonts w:ascii="Arial" w:hAnsi="Arial" w:cs="Arial"/>
          <w:bCs/>
          <w:iCs/>
          <w:sz w:val="22"/>
          <w:szCs w:val="22"/>
          <w:lang w:val="es-ES"/>
        </w:rPr>
        <w:t xml:space="preserve"> tomado </w:t>
      </w:r>
      <w:r w:rsidRPr="00B7425E">
        <w:rPr>
          <w:rFonts w:ascii="Arial" w:hAnsi="Arial" w:cs="Arial"/>
          <w:bCs/>
          <w:iCs/>
          <w:sz w:val="22"/>
          <w:szCs w:val="22"/>
          <w:lang w:val="es-ES"/>
        </w:rPr>
        <w:t xml:space="preserve">para un asunto específico; parece que </w:t>
      </w:r>
      <w:r>
        <w:rPr>
          <w:rFonts w:ascii="Arial" w:hAnsi="Arial" w:cs="Arial"/>
          <w:bCs/>
          <w:iCs/>
          <w:sz w:val="22"/>
          <w:szCs w:val="22"/>
          <w:lang w:val="es-ES"/>
        </w:rPr>
        <w:t>se puede aprovechar</w:t>
      </w:r>
      <w:r w:rsidRPr="00B7425E">
        <w:rPr>
          <w:rFonts w:ascii="Arial" w:hAnsi="Arial" w:cs="Arial"/>
          <w:bCs/>
          <w:iCs/>
          <w:sz w:val="22"/>
          <w:szCs w:val="22"/>
          <w:lang w:val="es-ES"/>
        </w:rPr>
        <w:t xml:space="preserve"> esta circunstancia para hacer el nombramiento </w:t>
      </w:r>
      <w:r>
        <w:rPr>
          <w:rFonts w:ascii="Arial" w:hAnsi="Arial" w:cs="Arial"/>
          <w:bCs/>
          <w:iCs/>
          <w:sz w:val="22"/>
          <w:szCs w:val="22"/>
          <w:lang w:val="es-ES"/>
        </w:rPr>
        <w:t xml:space="preserve">de manera </w:t>
      </w:r>
      <w:r w:rsidRPr="00B7425E">
        <w:rPr>
          <w:rFonts w:ascii="Arial" w:hAnsi="Arial" w:cs="Arial"/>
          <w:bCs/>
          <w:iCs/>
          <w:sz w:val="22"/>
          <w:szCs w:val="22"/>
          <w:lang w:val="es-ES"/>
        </w:rPr>
        <w:t>permanente.  Propone a la señora</w:t>
      </w:r>
      <w:r>
        <w:rPr>
          <w:rFonts w:ascii="Arial" w:hAnsi="Arial" w:cs="Arial"/>
          <w:bCs/>
          <w:iCs/>
          <w:sz w:val="22"/>
          <w:szCs w:val="22"/>
          <w:lang w:val="es-ES"/>
        </w:rPr>
        <w:t xml:space="preserve"> Grettel Castro, no solo para l</w:t>
      </w:r>
      <w:r w:rsidRPr="00B7425E">
        <w:rPr>
          <w:rFonts w:ascii="Arial" w:hAnsi="Arial" w:cs="Arial"/>
          <w:bCs/>
          <w:iCs/>
          <w:sz w:val="22"/>
          <w:szCs w:val="22"/>
          <w:lang w:val="es-ES"/>
        </w:rPr>
        <w:t>a reunión</w:t>
      </w:r>
      <w:r>
        <w:rPr>
          <w:rFonts w:ascii="Arial" w:hAnsi="Arial" w:cs="Arial"/>
          <w:bCs/>
          <w:iCs/>
          <w:sz w:val="22"/>
          <w:szCs w:val="22"/>
          <w:lang w:val="es-ES"/>
        </w:rPr>
        <w:t xml:space="preserve"> convocada, sino nombrarla </w:t>
      </w:r>
      <w:r w:rsidRPr="00B7425E">
        <w:rPr>
          <w:rFonts w:ascii="Arial" w:hAnsi="Arial" w:cs="Arial"/>
          <w:bCs/>
          <w:iCs/>
          <w:sz w:val="22"/>
          <w:szCs w:val="22"/>
          <w:lang w:val="es-ES"/>
        </w:rPr>
        <w:t>como repres</w:t>
      </w:r>
      <w:r>
        <w:rPr>
          <w:rFonts w:ascii="Arial" w:hAnsi="Arial" w:cs="Arial"/>
          <w:bCs/>
          <w:iCs/>
          <w:sz w:val="22"/>
          <w:szCs w:val="22"/>
          <w:lang w:val="es-ES"/>
        </w:rPr>
        <w:t>entante del Consejo ante CONARE-Ampliado, de aquí en adelante.</w:t>
      </w:r>
    </w:p>
    <w:p w:rsidR="008362DB" w:rsidRDefault="008362DB" w:rsidP="00B7425E">
      <w:pPr>
        <w:jc w:val="both"/>
        <w:rPr>
          <w:rFonts w:ascii="Arial" w:hAnsi="Arial" w:cs="Arial"/>
          <w:bCs/>
          <w:iCs/>
          <w:sz w:val="22"/>
          <w:szCs w:val="22"/>
          <w:lang w:val="es-ES"/>
        </w:rPr>
      </w:pPr>
      <w:r>
        <w:rPr>
          <w:rFonts w:ascii="Arial" w:hAnsi="Arial" w:cs="Arial"/>
          <w:bCs/>
          <w:iCs/>
          <w:sz w:val="22"/>
          <w:szCs w:val="22"/>
          <w:lang w:val="es-ES"/>
        </w:rPr>
        <w:t>El señor Julio Calvo acepta la sugerencia y se modifica la propuesta.</w:t>
      </w:r>
    </w:p>
    <w:p w:rsidR="008362DB" w:rsidRPr="00B7425E" w:rsidRDefault="008362DB" w:rsidP="00B7425E">
      <w:pPr>
        <w:jc w:val="both"/>
        <w:rPr>
          <w:rFonts w:ascii="Arial" w:hAnsi="Arial" w:cs="Arial"/>
          <w:bCs/>
          <w:iCs/>
          <w:sz w:val="22"/>
          <w:szCs w:val="22"/>
          <w:lang w:val="es-ES"/>
        </w:rPr>
      </w:pPr>
      <w:r>
        <w:rPr>
          <w:rFonts w:ascii="Arial" w:hAnsi="Arial" w:cs="Arial"/>
          <w:bCs/>
          <w:iCs/>
          <w:sz w:val="22"/>
          <w:szCs w:val="22"/>
          <w:lang w:val="es-ES"/>
        </w:rPr>
        <w:t>La señora Nancy Hidalgo</w:t>
      </w:r>
      <w:r w:rsidRPr="00B7425E">
        <w:rPr>
          <w:rFonts w:ascii="Arial" w:hAnsi="Arial" w:cs="Arial"/>
          <w:bCs/>
          <w:iCs/>
          <w:sz w:val="22"/>
          <w:szCs w:val="22"/>
          <w:lang w:val="es-ES"/>
        </w:rPr>
        <w:t xml:space="preserve"> sugiere eliminar </w:t>
      </w:r>
      <w:r>
        <w:rPr>
          <w:rFonts w:ascii="Arial" w:hAnsi="Arial" w:cs="Arial"/>
          <w:bCs/>
          <w:iCs/>
          <w:sz w:val="22"/>
          <w:szCs w:val="22"/>
          <w:lang w:val="es-ES"/>
        </w:rPr>
        <w:t xml:space="preserve">los </w:t>
      </w:r>
      <w:r w:rsidRPr="00B7425E">
        <w:rPr>
          <w:rFonts w:ascii="Arial" w:hAnsi="Arial" w:cs="Arial"/>
          <w:bCs/>
          <w:iCs/>
          <w:sz w:val="22"/>
          <w:szCs w:val="22"/>
          <w:lang w:val="es-ES"/>
        </w:rPr>
        <w:t xml:space="preserve">considerandos </w:t>
      </w:r>
      <w:r>
        <w:rPr>
          <w:rFonts w:ascii="Arial" w:hAnsi="Arial" w:cs="Arial"/>
          <w:bCs/>
          <w:iCs/>
          <w:sz w:val="22"/>
          <w:szCs w:val="22"/>
          <w:lang w:val="es-ES"/>
        </w:rPr>
        <w:t>2 y 3, ya que no tienen relación con el acuerdo.</w:t>
      </w:r>
    </w:p>
    <w:p w:rsidR="008362DB" w:rsidRPr="00B7425E" w:rsidRDefault="008362DB" w:rsidP="00B7425E">
      <w:pPr>
        <w:jc w:val="both"/>
        <w:rPr>
          <w:rFonts w:ascii="Arial" w:hAnsi="Arial" w:cs="Arial"/>
          <w:bCs/>
          <w:iCs/>
          <w:sz w:val="22"/>
          <w:szCs w:val="22"/>
          <w:lang w:val="es-ES"/>
        </w:rPr>
      </w:pPr>
      <w:r>
        <w:rPr>
          <w:rFonts w:ascii="Arial" w:hAnsi="Arial" w:cs="Arial"/>
          <w:bCs/>
          <w:iCs/>
          <w:sz w:val="22"/>
          <w:szCs w:val="22"/>
          <w:lang w:val="es-ES"/>
        </w:rPr>
        <w:t>La señora Grettel Castro</w:t>
      </w:r>
      <w:r w:rsidRPr="00B7425E">
        <w:rPr>
          <w:rFonts w:ascii="Arial" w:hAnsi="Arial" w:cs="Arial"/>
          <w:bCs/>
          <w:iCs/>
          <w:sz w:val="22"/>
          <w:szCs w:val="22"/>
          <w:lang w:val="es-ES"/>
        </w:rPr>
        <w:t xml:space="preserve"> propone que se </w:t>
      </w:r>
      <w:r>
        <w:rPr>
          <w:rFonts w:ascii="Arial" w:hAnsi="Arial" w:cs="Arial"/>
          <w:bCs/>
          <w:iCs/>
          <w:sz w:val="22"/>
          <w:szCs w:val="22"/>
          <w:lang w:val="es-ES"/>
        </w:rPr>
        <w:t xml:space="preserve">transcriba la norma de </w:t>
      </w:r>
      <w:r w:rsidRPr="00B7425E">
        <w:rPr>
          <w:rFonts w:ascii="Arial" w:hAnsi="Arial" w:cs="Arial"/>
          <w:bCs/>
          <w:iCs/>
          <w:sz w:val="22"/>
          <w:szCs w:val="22"/>
          <w:lang w:val="es-ES"/>
        </w:rPr>
        <w:t>CONARE, que indica que debe haber un representante de cada Consejo Un</w:t>
      </w:r>
      <w:r>
        <w:rPr>
          <w:rFonts w:ascii="Arial" w:hAnsi="Arial" w:cs="Arial"/>
          <w:bCs/>
          <w:iCs/>
          <w:sz w:val="22"/>
          <w:szCs w:val="22"/>
          <w:lang w:val="es-ES"/>
        </w:rPr>
        <w:t xml:space="preserve">iversitario en CONARE-Ampliado. Además considera </w:t>
      </w:r>
      <w:r w:rsidRPr="00B7425E">
        <w:rPr>
          <w:rFonts w:ascii="Arial" w:hAnsi="Arial" w:cs="Arial"/>
          <w:bCs/>
          <w:iCs/>
          <w:sz w:val="22"/>
          <w:szCs w:val="22"/>
          <w:lang w:val="es-ES"/>
        </w:rPr>
        <w:t xml:space="preserve">ideal que </w:t>
      </w:r>
      <w:r>
        <w:rPr>
          <w:rFonts w:ascii="Arial" w:hAnsi="Arial" w:cs="Arial"/>
          <w:bCs/>
          <w:iCs/>
          <w:sz w:val="22"/>
          <w:szCs w:val="22"/>
          <w:lang w:val="es-ES"/>
        </w:rPr>
        <w:t>sea</w:t>
      </w:r>
      <w:r w:rsidRPr="00B7425E">
        <w:rPr>
          <w:rFonts w:ascii="Arial" w:hAnsi="Arial" w:cs="Arial"/>
          <w:bCs/>
          <w:iCs/>
          <w:sz w:val="22"/>
          <w:szCs w:val="22"/>
          <w:lang w:val="es-ES"/>
        </w:rPr>
        <w:t xml:space="preserve"> un representante </w:t>
      </w:r>
      <w:r>
        <w:rPr>
          <w:rFonts w:ascii="Arial" w:hAnsi="Arial" w:cs="Arial"/>
          <w:bCs/>
          <w:iCs/>
          <w:sz w:val="22"/>
          <w:szCs w:val="22"/>
          <w:lang w:val="es-ES"/>
        </w:rPr>
        <w:t xml:space="preserve">que funja de manera </w:t>
      </w:r>
      <w:r w:rsidRPr="00B7425E">
        <w:rPr>
          <w:rFonts w:ascii="Arial" w:hAnsi="Arial" w:cs="Arial"/>
          <w:bCs/>
          <w:iCs/>
          <w:sz w:val="22"/>
          <w:szCs w:val="22"/>
          <w:lang w:val="es-ES"/>
        </w:rPr>
        <w:t>permanente</w:t>
      </w:r>
      <w:r>
        <w:rPr>
          <w:rFonts w:ascii="Arial" w:hAnsi="Arial" w:cs="Arial"/>
          <w:bCs/>
          <w:iCs/>
          <w:sz w:val="22"/>
          <w:szCs w:val="22"/>
          <w:lang w:val="es-ES"/>
        </w:rPr>
        <w:t>, y que</w:t>
      </w:r>
      <w:r w:rsidRPr="00B7425E">
        <w:rPr>
          <w:rFonts w:ascii="Arial" w:hAnsi="Arial" w:cs="Arial"/>
          <w:bCs/>
          <w:iCs/>
          <w:sz w:val="22"/>
          <w:szCs w:val="22"/>
          <w:lang w:val="es-ES"/>
        </w:rPr>
        <w:t xml:space="preserve"> si </w:t>
      </w:r>
      <w:r>
        <w:rPr>
          <w:rFonts w:ascii="Arial" w:hAnsi="Arial" w:cs="Arial"/>
          <w:bCs/>
          <w:iCs/>
          <w:sz w:val="22"/>
          <w:szCs w:val="22"/>
          <w:lang w:val="es-ES"/>
        </w:rPr>
        <w:t xml:space="preserve">se está </w:t>
      </w:r>
      <w:r>
        <w:rPr>
          <w:rFonts w:ascii="Arial" w:hAnsi="Arial" w:cs="Arial"/>
          <w:bCs/>
          <w:iCs/>
          <w:sz w:val="22"/>
          <w:szCs w:val="22"/>
          <w:lang w:val="es-ES"/>
        </w:rPr>
        <w:lastRenderedPageBreak/>
        <w:t xml:space="preserve">analizando un </w:t>
      </w:r>
      <w:r w:rsidRPr="00B7425E">
        <w:rPr>
          <w:rFonts w:ascii="Arial" w:hAnsi="Arial" w:cs="Arial"/>
          <w:bCs/>
          <w:iCs/>
          <w:sz w:val="22"/>
          <w:szCs w:val="22"/>
          <w:lang w:val="es-ES"/>
        </w:rPr>
        <w:t xml:space="preserve"> tema específico</w:t>
      </w:r>
      <w:r>
        <w:rPr>
          <w:rFonts w:ascii="Arial" w:hAnsi="Arial" w:cs="Arial"/>
          <w:bCs/>
          <w:iCs/>
          <w:sz w:val="22"/>
          <w:szCs w:val="22"/>
          <w:lang w:val="es-ES"/>
        </w:rPr>
        <w:t xml:space="preserve">  y </w:t>
      </w:r>
      <w:r w:rsidRPr="00B7425E">
        <w:rPr>
          <w:rFonts w:ascii="Arial" w:hAnsi="Arial" w:cs="Arial"/>
          <w:bCs/>
          <w:iCs/>
          <w:sz w:val="22"/>
          <w:szCs w:val="22"/>
          <w:lang w:val="es-ES"/>
        </w:rPr>
        <w:t xml:space="preserve"> esa persona no</w:t>
      </w:r>
      <w:r>
        <w:rPr>
          <w:rFonts w:ascii="Arial" w:hAnsi="Arial" w:cs="Arial"/>
          <w:bCs/>
          <w:iCs/>
          <w:sz w:val="22"/>
          <w:szCs w:val="22"/>
          <w:lang w:val="es-ES"/>
        </w:rPr>
        <w:t xml:space="preserve"> lo </w:t>
      </w:r>
      <w:r w:rsidRPr="00B7425E">
        <w:rPr>
          <w:rFonts w:ascii="Arial" w:hAnsi="Arial" w:cs="Arial"/>
          <w:bCs/>
          <w:iCs/>
          <w:sz w:val="22"/>
          <w:szCs w:val="22"/>
          <w:lang w:val="es-ES"/>
        </w:rPr>
        <w:t xml:space="preserve"> maneja</w:t>
      </w:r>
      <w:r>
        <w:rPr>
          <w:rFonts w:ascii="Arial" w:hAnsi="Arial" w:cs="Arial"/>
          <w:bCs/>
          <w:iCs/>
          <w:sz w:val="22"/>
          <w:szCs w:val="22"/>
          <w:lang w:val="es-ES"/>
        </w:rPr>
        <w:t xml:space="preserve">, que se dé la oportunidad de que pueda ser </w:t>
      </w:r>
      <w:r w:rsidRPr="00B7425E">
        <w:rPr>
          <w:rFonts w:ascii="Arial" w:hAnsi="Arial" w:cs="Arial"/>
          <w:bCs/>
          <w:iCs/>
          <w:sz w:val="22"/>
          <w:szCs w:val="22"/>
          <w:lang w:val="es-ES"/>
        </w:rPr>
        <w:t>sustituido en esos casos especiales</w:t>
      </w:r>
      <w:r>
        <w:rPr>
          <w:rFonts w:ascii="Arial" w:hAnsi="Arial" w:cs="Arial"/>
          <w:bCs/>
          <w:iCs/>
          <w:sz w:val="22"/>
          <w:szCs w:val="22"/>
          <w:lang w:val="es-ES"/>
        </w:rPr>
        <w:t>.</w:t>
      </w:r>
    </w:p>
    <w:p w:rsidR="008362DB" w:rsidRDefault="008362DB" w:rsidP="00B7425E">
      <w:pPr>
        <w:jc w:val="both"/>
        <w:rPr>
          <w:rFonts w:ascii="Arial" w:hAnsi="Arial" w:cs="Arial"/>
          <w:bCs/>
          <w:iCs/>
          <w:sz w:val="22"/>
          <w:szCs w:val="22"/>
          <w:lang w:val="es-ES"/>
        </w:rPr>
      </w:pPr>
      <w:r>
        <w:rPr>
          <w:rFonts w:ascii="Arial" w:hAnsi="Arial" w:cs="Arial"/>
          <w:bCs/>
          <w:iCs/>
          <w:sz w:val="22"/>
          <w:szCs w:val="22"/>
          <w:lang w:val="es-ES"/>
        </w:rPr>
        <w:t>Se modifica la propuesta.</w:t>
      </w:r>
    </w:p>
    <w:p w:rsidR="008362DB" w:rsidRPr="00F8295C" w:rsidRDefault="008362DB" w:rsidP="00A429A0">
      <w:pPr>
        <w:jc w:val="both"/>
        <w:rPr>
          <w:rFonts w:ascii="Arial" w:hAnsi="Arial" w:cs="Arial"/>
          <w:bCs/>
          <w:lang w:val="es-ES_tradnl"/>
        </w:rPr>
      </w:pPr>
      <w:r w:rsidRPr="00F8295C">
        <w:rPr>
          <w:rFonts w:ascii="Arial" w:hAnsi="Arial" w:cs="Arial"/>
          <w:bCs/>
          <w:lang w:val="es-ES_tradnl"/>
        </w:rPr>
        <w:t>Se somete a votación</w:t>
      </w:r>
      <w:r>
        <w:rPr>
          <w:rFonts w:ascii="Arial" w:hAnsi="Arial" w:cs="Arial"/>
          <w:bCs/>
          <w:lang w:val="es-ES_tradnl"/>
        </w:rPr>
        <w:t xml:space="preserve"> secreta</w:t>
      </w:r>
      <w:r w:rsidRPr="00F8295C">
        <w:rPr>
          <w:rFonts w:ascii="Arial" w:hAnsi="Arial" w:cs="Arial"/>
          <w:bCs/>
          <w:lang w:val="es-ES_tradnl"/>
        </w:rPr>
        <w:t xml:space="preserve"> la propuesta y se obtiene el siguiente resultado: </w:t>
      </w:r>
      <w:r>
        <w:rPr>
          <w:rFonts w:ascii="Arial" w:hAnsi="Arial" w:cs="Arial"/>
          <w:bCs/>
          <w:lang w:val="es-ES_tradnl"/>
        </w:rPr>
        <w:t>11</w:t>
      </w:r>
      <w:r w:rsidRPr="00F8295C">
        <w:rPr>
          <w:rFonts w:ascii="Arial" w:hAnsi="Arial" w:cs="Arial"/>
          <w:bCs/>
          <w:lang w:val="es-ES_tradnl"/>
        </w:rPr>
        <w:t xml:space="preserve"> votos a favor, 0 en contra.  </w:t>
      </w:r>
    </w:p>
    <w:p w:rsidR="008362DB" w:rsidRPr="00F8295C" w:rsidRDefault="008362DB" w:rsidP="00A429A0">
      <w:pPr>
        <w:jc w:val="both"/>
        <w:rPr>
          <w:rFonts w:ascii="Arial" w:hAnsi="Arial" w:cs="Arial"/>
          <w:bCs/>
          <w:lang w:val="es-ES_tradnl"/>
        </w:rPr>
      </w:pPr>
      <w:r w:rsidRPr="00F8295C">
        <w:rPr>
          <w:rFonts w:ascii="Arial" w:hAnsi="Arial" w:cs="Arial"/>
          <w:bCs/>
          <w:lang w:val="es-ES_tradnl"/>
        </w:rPr>
        <w:t>Por lo tanto, el Consejo Institucional:</w:t>
      </w:r>
    </w:p>
    <w:p w:rsidR="008362DB" w:rsidRDefault="008362DB" w:rsidP="00A429A0">
      <w:pPr>
        <w:rPr>
          <w:rFonts w:ascii="Arial" w:hAnsi="Arial" w:cs="Arial"/>
          <w:b/>
          <w:lang w:val="es-ES_tradnl"/>
        </w:rPr>
      </w:pPr>
      <w:r w:rsidRPr="00481B4A">
        <w:rPr>
          <w:rFonts w:ascii="Arial" w:hAnsi="Arial" w:cs="Arial"/>
          <w:b/>
          <w:lang w:val="es-ES_tradnl"/>
        </w:rPr>
        <w:t xml:space="preserve">CONSIDERANDO QUE: </w:t>
      </w:r>
    </w:p>
    <w:p w:rsidR="008362DB" w:rsidRPr="00174DDA" w:rsidRDefault="008362DB" w:rsidP="00DC745C">
      <w:pPr>
        <w:numPr>
          <w:ilvl w:val="0"/>
          <w:numId w:val="55"/>
        </w:numPr>
        <w:ind w:left="426" w:hanging="426"/>
        <w:jc w:val="both"/>
        <w:outlineLvl w:val="0"/>
        <w:rPr>
          <w:rFonts w:ascii="Arial" w:hAnsi="Arial" w:cs="Arial"/>
        </w:rPr>
      </w:pPr>
      <w:r>
        <w:rPr>
          <w:rFonts w:ascii="Arial" w:hAnsi="Arial" w:cs="Arial"/>
          <w:bCs/>
        </w:rPr>
        <w:t>La Secretaría del</w:t>
      </w:r>
      <w:r w:rsidRPr="001C36E0">
        <w:rPr>
          <w:rFonts w:ascii="Arial" w:hAnsi="Arial" w:cs="Arial"/>
          <w:bCs/>
        </w:rPr>
        <w:t xml:space="preserve"> Consejo Institucional </w:t>
      </w:r>
      <w:r>
        <w:rPr>
          <w:rFonts w:ascii="Arial" w:hAnsi="Arial" w:cs="Arial"/>
          <w:bCs/>
        </w:rPr>
        <w:t>recibe oficio CNR-282-1, del 05 de octubre de 2011, suscrito por el señor José Andrés Masís Bermúdez, Director OPES, dirigido al Dr. Julio César Calvo Alvarado, Presidente del Consejo Institucional, en el cual indica que el CONARE, acordó en Sesión 28-11, del 09 de octubre de 2011, convocar a sesión del CONARE Ampliado, por celebrarse el 25 de octubre de 2011, a las 2:00 p.m., en las instalaciones del CONARE, con el fin de informar sobre el avance del proyecto de inversión que se formula con el Banco Mundial.</w:t>
      </w:r>
    </w:p>
    <w:p w:rsidR="008362DB" w:rsidRPr="00AD3087" w:rsidRDefault="008362DB" w:rsidP="00DC745C">
      <w:pPr>
        <w:numPr>
          <w:ilvl w:val="0"/>
          <w:numId w:val="55"/>
        </w:numPr>
        <w:ind w:left="426" w:hanging="426"/>
        <w:jc w:val="both"/>
        <w:outlineLvl w:val="0"/>
        <w:rPr>
          <w:rFonts w:ascii="Arial" w:hAnsi="Arial" w:cs="Arial"/>
          <w:bCs/>
        </w:rPr>
      </w:pPr>
      <w:r>
        <w:rPr>
          <w:rFonts w:ascii="Arial" w:hAnsi="Arial" w:cs="Arial"/>
          <w:bCs/>
        </w:rPr>
        <w:t xml:space="preserve">El Artículo 11 del </w:t>
      </w:r>
      <w:r w:rsidRPr="00AD3087">
        <w:rPr>
          <w:rFonts w:ascii="Arial" w:hAnsi="Arial" w:cs="Arial"/>
          <w:bCs/>
        </w:rPr>
        <w:t>Convenio de Coordinación de la Educación</w:t>
      </w:r>
      <w:r>
        <w:rPr>
          <w:rFonts w:ascii="Arial" w:hAnsi="Arial" w:cs="Arial"/>
          <w:bCs/>
        </w:rPr>
        <w:t xml:space="preserve"> Superior Universitaria Estatal, señala:</w:t>
      </w:r>
    </w:p>
    <w:p w:rsidR="008362DB" w:rsidRPr="0041441B" w:rsidRDefault="008362DB" w:rsidP="00A429A0">
      <w:pPr>
        <w:ind w:left="567"/>
        <w:jc w:val="both"/>
        <w:outlineLvl w:val="0"/>
        <w:rPr>
          <w:rFonts w:ascii="Arial" w:hAnsi="Arial" w:cs="Arial"/>
          <w:i/>
          <w:sz w:val="19"/>
          <w:szCs w:val="19"/>
          <w:lang w:val="es-ES"/>
        </w:rPr>
      </w:pPr>
      <w:r w:rsidRPr="0041441B">
        <w:rPr>
          <w:rFonts w:ascii="Arial" w:hAnsi="Arial" w:cs="Arial"/>
          <w:bCs/>
          <w:i/>
        </w:rPr>
        <w:t>“</w:t>
      </w:r>
      <w:r w:rsidRPr="0041441B">
        <w:rPr>
          <w:rFonts w:ascii="Arial" w:hAnsi="Arial" w:cs="Arial"/>
          <w:i/>
          <w:sz w:val="19"/>
          <w:szCs w:val="19"/>
          <w:lang w:val="es-ES"/>
        </w:rPr>
        <w:t>El CONARE Ampliado estará formado de la siguiente manera:</w:t>
      </w:r>
    </w:p>
    <w:p w:rsidR="008362DB" w:rsidRPr="0041441B" w:rsidRDefault="008362DB" w:rsidP="00DC745C">
      <w:pPr>
        <w:numPr>
          <w:ilvl w:val="0"/>
          <w:numId w:val="57"/>
        </w:numPr>
        <w:autoSpaceDE w:val="0"/>
        <w:autoSpaceDN w:val="0"/>
        <w:adjustRightInd w:val="0"/>
        <w:ind w:left="993" w:hanging="426"/>
        <w:rPr>
          <w:rFonts w:ascii="Arial" w:hAnsi="Arial" w:cs="Arial"/>
          <w:i/>
          <w:sz w:val="19"/>
          <w:szCs w:val="19"/>
          <w:lang w:val="es-ES"/>
        </w:rPr>
      </w:pPr>
      <w:r w:rsidRPr="0041441B">
        <w:rPr>
          <w:rFonts w:ascii="Arial" w:hAnsi="Arial" w:cs="Arial"/>
          <w:i/>
          <w:sz w:val="19"/>
          <w:szCs w:val="19"/>
          <w:lang w:val="es-ES"/>
        </w:rPr>
        <w:t>Los Rectores de las Instituciones de Educación Superior Universitaria Estatal, signatarias del Convenio.</w:t>
      </w:r>
    </w:p>
    <w:p w:rsidR="008362DB" w:rsidRPr="0041441B" w:rsidRDefault="008362DB" w:rsidP="00DC745C">
      <w:pPr>
        <w:numPr>
          <w:ilvl w:val="0"/>
          <w:numId w:val="57"/>
        </w:numPr>
        <w:autoSpaceDE w:val="0"/>
        <w:autoSpaceDN w:val="0"/>
        <w:adjustRightInd w:val="0"/>
        <w:ind w:left="993" w:hanging="426"/>
        <w:rPr>
          <w:rFonts w:ascii="Arial" w:hAnsi="Arial" w:cs="Arial"/>
          <w:i/>
          <w:sz w:val="19"/>
          <w:szCs w:val="19"/>
          <w:lang w:val="es-ES"/>
        </w:rPr>
      </w:pPr>
      <w:r w:rsidRPr="0041441B">
        <w:rPr>
          <w:rFonts w:ascii="Arial" w:hAnsi="Arial" w:cs="Arial"/>
          <w:i/>
          <w:sz w:val="19"/>
          <w:szCs w:val="19"/>
          <w:lang w:val="es-ES"/>
        </w:rPr>
        <w:t>Un miembro por cada una de las Instituciones de Educación Superior Universitaria Estatal signatarias del Convenio, del propio seno de sus Cuerpos Colegiados Superiores, designados por el respectivo Cuerpo Colegiado. Los nombrados podrán ejercer el cargo mientras actúen como miembros del Cuerpo Colegiado Superior respectivo.</w:t>
      </w:r>
    </w:p>
    <w:p w:rsidR="008362DB" w:rsidRPr="0041441B" w:rsidRDefault="008362DB" w:rsidP="00DC745C">
      <w:pPr>
        <w:numPr>
          <w:ilvl w:val="0"/>
          <w:numId w:val="57"/>
        </w:numPr>
        <w:autoSpaceDE w:val="0"/>
        <w:autoSpaceDN w:val="0"/>
        <w:adjustRightInd w:val="0"/>
        <w:ind w:left="993" w:hanging="426"/>
        <w:rPr>
          <w:rFonts w:ascii="Arial" w:hAnsi="Arial" w:cs="Arial"/>
          <w:i/>
          <w:sz w:val="19"/>
          <w:szCs w:val="19"/>
          <w:lang w:val="es-ES"/>
        </w:rPr>
      </w:pPr>
      <w:r w:rsidRPr="0041441B">
        <w:rPr>
          <w:rFonts w:ascii="Arial" w:hAnsi="Arial" w:cs="Arial"/>
          <w:i/>
          <w:sz w:val="19"/>
          <w:szCs w:val="19"/>
          <w:lang w:val="es-ES"/>
        </w:rPr>
        <w:t>El Ministro de Educación Pública.</w:t>
      </w:r>
    </w:p>
    <w:p w:rsidR="008362DB" w:rsidRPr="0041441B" w:rsidRDefault="008362DB" w:rsidP="00A429A0">
      <w:pPr>
        <w:autoSpaceDE w:val="0"/>
        <w:autoSpaceDN w:val="0"/>
        <w:adjustRightInd w:val="0"/>
        <w:ind w:left="993" w:hanging="426"/>
        <w:rPr>
          <w:rFonts w:ascii="Arial" w:hAnsi="Arial" w:cs="Arial"/>
          <w:i/>
          <w:sz w:val="19"/>
          <w:szCs w:val="19"/>
          <w:lang w:val="es-ES"/>
        </w:rPr>
      </w:pPr>
      <w:r w:rsidRPr="0041441B">
        <w:rPr>
          <w:rFonts w:ascii="Arial" w:hAnsi="Arial" w:cs="Arial"/>
          <w:i/>
          <w:sz w:val="19"/>
          <w:szCs w:val="19"/>
          <w:lang w:val="es-ES"/>
        </w:rPr>
        <w:t>ch)</w:t>
      </w:r>
      <w:r w:rsidRPr="0041441B">
        <w:rPr>
          <w:rFonts w:ascii="Arial" w:hAnsi="Arial" w:cs="Arial"/>
          <w:i/>
          <w:sz w:val="19"/>
          <w:szCs w:val="19"/>
          <w:lang w:val="es-ES"/>
        </w:rPr>
        <w:tab/>
        <w:t>Un representante estudiantil. Este puesto será ocupado en forma rotativa por los presidentes de las Organizaciones Estudiantiles reconocidas por las autoridades de las Instituciones de Educación Superior Universitaria Estatal.</w:t>
      </w:r>
    </w:p>
    <w:p w:rsidR="008362DB" w:rsidRPr="0041441B" w:rsidRDefault="008362DB" w:rsidP="00DC745C">
      <w:pPr>
        <w:pStyle w:val="Prrafodelista"/>
        <w:numPr>
          <w:ilvl w:val="0"/>
          <w:numId w:val="57"/>
        </w:numPr>
        <w:ind w:left="993" w:hanging="426"/>
        <w:jc w:val="both"/>
        <w:outlineLvl w:val="0"/>
        <w:rPr>
          <w:rFonts w:ascii="Arial" w:hAnsi="Arial" w:cs="Arial"/>
          <w:i/>
        </w:rPr>
      </w:pPr>
      <w:r w:rsidRPr="0041441B">
        <w:rPr>
          <w:rFonts w:ascii="Arial" w:hAnsi="Arial" w:cs="Arial"/>
          <w:i/>
          <w:sz w:val="19"/>
          <w:szCs w:val="19"/>
          <w:lang w:val="es-ES"/>
        </w:rPr>
        <w:t>El Director de OPES, sin derecho a voto”</w:t>
      </w:r>
    </w:p>
    <w:p w:rsidR="008362DB" w:rsidRPr="004F72B5" w:rsidRDefault="008362DB" w:rsidP="00DC745C">
      <w:pPr>
        <w:numPr>
          <w:ilvl w:val="0"/>
          <w:numId w:val="55"/>
        </w:numPr>
        <w:tabs>
          <w:tab w:val="num" w:pos="426"/>
        </w:tabs>
        <w:ind w:left="426" w:hanging="426"/>
        <w:jc w:val="both"/>
        <w:outlineLvl w:val="0"/>
        <w:rPr>
          <w:rFonts w:ascii="Arial" w:hAnsi="Arial" w:cs="Arial"/>
          <w:bCs/>
        </w:rPr>
      </w:pPr>
      <w:r>
        <w:rPr>
          <w:rFonts w:ascii="Arial" w:hAnsi="Arial" w:cs="Arial"/>
          <w:bCs/>
        </w:rPr>
        <w:t>Como parte de la N</w:t>
      </w:r>
      <w:r w:rsidRPr="00C44C12">
        <w:rPr>
          <w:rFonts w:ascii="Arial" w:hAnsi="Arial" w:cs="Arial"/>
          <w:bCs/>
        </w:rPr>
        <w:t xml:space="preserve">egociación del FEES, finalizada en el año 2010, las universidades estatales lograron el compromiso del gobierno de gestionar </w:t>
      </w:r>
      <w:r w:rsidRPr="00C44C12">
        <w:rPr>
          <w:rFonts w:ascii="Arial" w:hAnsi="Arial" w:cs="Arial"/>
          <w:bCs/>
          <w:lang w:eastAsia="es-CR"/>
        </w:rPr>
        <w:t>un préstamo por 200 millones de dólares para inversión en infraestructura y equipamiento científico y tecnológico, para becas de formación y capacitación académica y para residencias estudiantiles. Este préstamo será financiado en su totalidad por el Gobierno de la República, y los recursos se distribuirán y se aplicarán en partes iguales entre las cuatro universidades estatales</w:t>
      </w:r>
      <w:r w:rsidRPr="00C44C12">
        <w:rPr>
          <w:rFonts w:ascii="Arial" w:hAnsi="Arial" w:cs="Arial"/>
          <w:lang w:eastAsia="es-CR"/>
        </w:rPr>
        <w:t>.</w:t>
      </w:r>
    </w:p>
    <w:p w:rsidR="008362DB" w:rsidRPr="004F72B5" w:rsidRDefault="008362DB" w:rsidP="00DC745C">
      <w:pPr>
        <w:numPr>
          <w:ilvl w:val="0"/>
          <w:numId w:val="55"/>
        </w:numPr>
        <w:tabs>
          <w:tab w:val="num" w:pos="426"/>
        </w:tabs>
        <w:ind w:left="426" w:hanging="426"/>
        <w:jc w:val="both"/>
        <w:outlineLvl w:val="0"/>
        <w:rPr>
          <w:rFonts w:ascii="Arial" w:hAnsi="Arial" w:cs="Arial"/>
          <w:bCs/>
        </w:rPr>
      </w:pPr>
      <w:r>
        <w:rPr>
          <w:rFonts w:ascii="Arial" w:hAnsi="Arial" w:cs="Arial"/>
          <w:lang w:eastAsia="es-CR"/>
        </w:rPr>
        <w:t>El Consejo Institucional, en Sesión Ordinaria No. 2713, Artículo 7, del 19 de marzo de 2011, conformó una Comisión Especial de Acompañamiento al Rector en las negociaciones del Proyecto con el Banco Mundial, en la cual figuran como integrantes, la BQ. Grettel Castro Portuguez y el Ing. Alexander Valerín Castro, entre otros.</w:t>
      </w:r>
    </w:p>
    <w:p w:rsidR="008362DB" w:rsidRDefault="008362DB" w:rsidP="00DC745C">
      <w:pPr>
        <w:numPr>
          <w:ilvl w:val="0"/>
          <w:numId w:val="55"/>
        </w:numPr>
        <w:tabs>
          <w:tab w:val="num" w:pos="426"/>
        </w:tabs>
        <w:ind w:left="426" w:hanging="426"/>
        <w:jc w:val="both"/>
        <w:outlineLvl w:val="0"/>
        <w:rPr>
          <w:rFonts w:ascii="Arial" w:hAnsi="Arial" w:cs="Arial"/>
          <w:bCs/>
        </w:rPr>
      </w:pPr>
      <w:r>
        <w:rPr>
          <w:rFonts w:ascii="Arial" w:hAnsi="Arial" w:cs="Arial"/>
          <w:bCs/>
        </w:rPr>
        <w:t>La BQ. Grettel Castro Portuguez, ha participado en todas las reuniones convocadas para la negociación del Proyecto con el Banco Mundial.</w:t>
      </w:r>
    </w:p>
    <w:p w:rsidR="008362DB" w:rsidRPr="00447DCC" w:rsidRDefault="008362DB" w:rsidP="00A429A0">
      <w:pPr>
        <w:jc w:val="both"/>
        <w:rPr>
          <w:rFonts w:ascii="Arial" w:hAnsi="Arial" w:cs="Arial"/>
          <w:b/>
          <w:bCs/>
        </w:rPr>
      </w:pPr>
      <w:r>
        <w:rPr>
          <w:rFonts w:ascii="Arial" w:hAnsi="Arial" w:cs="Arial"/>
          <w:b/>
          <w:bCs/>
        </w:rPr>
        <w:t>ACUERDA</w:t>
      </w:r>
      <w:r w:rsidRPr="00447DCC">
        <w:rPr>
          <w:rFonts w:ascii="Arial" w:hAnsi="Arial" w:cs="Arial"/>
          <w:b/>
          <w:bCs/>
        </w:rPr>
        <w:t>:</w:t>
      </w:r>
    </w:p>
    <w:p w:rsidR="008362DB" w:rsidRPr="00090136" w:rsidRDefault="008362DB" w:rsidP="00DC745C">
      <w:pPr>
        <w:numPr>
          <w:ilvl w:val="0"/>
          <w:numId w:val="56"/>
        </w:numPr>
        <w:tabs>
          <w:tab w:val="clear" w:pos="720"/>
        </w:tabs>
        <w:ind w:left="360"/>
        <w:jc w:val="both"/>
        <w:rPr>
          <w:rFonts w:ascii="Arial" w:hAnsi="Arial" w:cs="Arial"/>
          <w:b/>
          <w:sz w:val="22"/>
          <w:szCs w:val="22"/>
        </w:rPr>
      </w:pPr>
      <w:r>
        <w:rPr>
          <w:rFonts w:ascii="Arial" w:hAnsi="Arial" w:cs="Arial"/>
        </w:rPr>
        <w:t>Designar a l</w:t>
      </w:r>
      <w:r w:rsidRPr="00090136">
        <w:rPr>
          <w:rFonts w:ascii="Arial" w:hAnsi="Arial" w:cs="Arial"/>
        </w:rPr>
        <w:t>a B.Q. Grettel Castro Portuguez, como representante del Consejo Institucional ante el CONARE</w:t>
      </w:r>
      <w:r>
        <w:rPr>
          <w:rFonts w:ascii="Arial" w:hAnsi="Arial" w:cs="Arial"/>
        </w:rPr>
        <w:t>-</w:t>
      </w:r>
      <w:r w:rsidRPr="00090136">
        <w:rPr>
          <w:rFonts w:ascii="Arial" w:hAnsi="Arial" w:cs="Arial"/>
        </w:rPr>
        <w:t xml:space="preserve">Ampliado, del Consejo Nacional de Rectores.  </w:t>
      </w:r>
    </w:p>
    <w:p w:rsidR="008362DB" w:rsidRPr="00722C9F" w:rsidRDefault="008362DB" w:rsidP="00DC745C">
      <w:pPr>
        <w:numPr>
          <w:ilvl w:val="0"/>
          <w:numId w:val="56"/>
        </w:numPr>
        <w:tabs>
          <w:tab w:val="clear" w:pos="720"/>
        </w:tabs>
        <w:ind w:left="360"/>
        <w:jc w:val="both"/>
        <w:rPr>
          <w:rFonts w:ascii="Arial" w:hAnsi="Arial" w:cs="Arial"/>
          <w:lang w:val="es-ES"/>
        </w:rPr>
      </w:pPr>
      <w:r>
        <w:rPr>
          <w:rFonts w:ascii="Arial" w:hAnsi="Arial" w:cs="Arial"/>
        </w:rPr>
        <w:t xml:space="preserve"> </w:t>
      </w:r>
      <w:r w:rsidRPr="00090136">
        <w:rPr>
          <w:rFonts w:ascii="Arial" w:hAnsi="Arial" w:cs="Arial"/>
        </w:rPr>
        <w:t>Comunicar</w:t>
      </w:r>
      <w:r w:rsidRPr="00722C9F">
        <w:rPr>
          <w:rFonts w:ascii="Arial" w:hAnsi="Arial" w:cs="Arial"/>
        </w:rPr>
        <w:t xml:space="preserve">. </w:t>
      </w:r>
      <w:r w:rsidRPr="00722C9F">
        <w:rPr>
          <w:rFonts w:ascii="Arial" w:hAnsi="Arial" w:cs="Arial"/>
          <w:b/>
        </w:rPr>
        <w:t>ACUERDO FIRME.</w:t>
      </w:r>
    </w:p>
    <w:p w:rsidR="008362DB" w:rsidRDefault="008362DB" w:rsidP="00A429A0">
      <w:pPr>
        <w:pStyle w:val="Fuentedeprrafopredet"/>
        <w:widowControl/>
        <w:tabs>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Pr="00DD3EF4" w:rsidRDefault="008362DB" w:rsidP="00E15DDE">
      <w:pPr>
        <w:jc w:val="both"/>
        <w:rPr>
          <w:rFonts w:ascii="Arial" w:hAnsi="Arial" w:cs="Arial"/>
          <w:lang w:val="es-ES"/>
        </w:rPr>
      </w:pPr>
      <w:r w:rsidRPr="00EC1A10">
        <w:rPr>
          <w:rFonts w:ascii="Arial" w:hAnsi="Arial" w:cs="Arial"/>
          <w:b/>
          <w:bCs/>
          <w:lang w:val="es-ES_tradnl"/>
        </w:rPr>
        <w:lastRenderedPageBreak/>
        <w:t>NOTA</w:t>
      </w:r>
      <w:r>
        <w:rPr>
          <w:rFonts w:ascii="Arial" w:hAnsi="Arial" w:cs="Arial"/>
          <w:bCs/>
          <w:lang w:val="es-ES_tradnl"/>
        </w:rPr>
        <w:t xml:space="preserve">: </w:t>
      </w:r>
      <w:r w:rsidRPr="00DD3EF4">
        <w:rPr>
          <w:rFonts w:ascii="Arial" w:hAnsi="Arial" w:cs="Arial"/>
          <w:lang w:val="es-ES"/>
        </w:rPr>
        <w:t xml:space="preserve">El señor Julio Calvo, se retira </w:t>
      </w:r>
      <w:r>
        <w:rPr>
          <w:rFonts w:ascii="Arial" w:hAnsi="Arial" w:cs="Arial"/>
          <w:lang w:val="es-ES"/>
        </w:rPr>
        <w:t>en virtud de que debe asistir al Acto de Graduación en la Sede San Carlos</w:t>
      </w:r>
      <w:r w:rsidRPr="00922F99">
        <w:rPr>
          <w:rFonts w:ascii="Arial" w:hAnsi="Arial" w:cs="Arial"/>
          <w:lang w:val="es-ES"/>
        </w:rPr>
        <w:t>, por lo que</w:t>
      </w:r>
      <w:r>
        <w:rPr>
          <w:rFonts w:ascii="Arial" w:hAnsi="Arial" w:cs="Arial"/>
          <w:lang w:val="es-ES"/>
        </w:rPr>
        <w:t>,</w:t>
      </w:r>
      <w:r w:rsidRPr="00922F99">
        <w:rPr>
          <w:rFonts w:ascii="Arial" w:hAnsi="Arial" w:cs="Arial"/>
          <w:lang w:val="es-ES"/>
        </w:rPr>
        <w:t xml:space="preserve"> solicita al señor Jorge  </w:t>
      </w:r>
      <w:r w:rsidRPr="00DD3EF4">
        <w:rPr>
          <w:rFonts w:ascii="Arial" w:hAnsi="Arial" w:cs="Arial"/>
          <w:lang w:val="es-ES"/>
        </w:rPr>
        <w:t>Chaves</w:t>
      </w:r>
      <w:r w:rsidRPr="00922F99">
        <w:rPr>
          <w:rFonts w:ascii="Arial" w:hAnsi="Arial" w:cs="Arial"/>
          <w:lang w:val="es-ES"/>
        </w:rPr>
        <w:t xml:space="preserve"> que presida en su ausencia</w:t>
      </w:r>
      <w:r w:rsidRPr="00DD3EF4">
        <w:rPr>
          <w:rFonts w:ascii="Arial" w:hAnsi="Arial" w:cs="Arial"/>
          <w:lang w:val="es-ES"/>
        </w:rPr>
        <w:t>.</w:t>
      </w:r>
    </w:p>
    <w:p w:rsidR="008362DB" w:rsidRPr="00234789" w:rsidRDefault="008362DB" w:rsidP="00E15DDE">
      <w:pPr>
        <w:jc w:val="both"/>
        <w:rPr>
          <w:rFonts w:ascii="Arial" w:hAnsi="Arial" w:cs="Arial"/>
          <w:bCs/>
          <w:color w:val="FF0000"/>
          <w:lang w:val="es-ES_tradnl"/>
        </w:rPr>
      </w:pPr>
      <w:r w:rsidRPr="00EC1A10">
        <w:rPr>
          <w:rFonts w:ascii="Arial" w:hAnsi="Arial" w:cs="Arial"/>
          <w:b/>
          <w:bCs/>
          <w:lang w:val="es-ES_tradnl"/>
        </w:rPr>
        <w:t>NOTA</w:t>
      </w:r>
      <w:r>
        <w:rPr>
          <w:rFonts w:ascii="Arial" w:hAnsi="Arial" w:cs="Arial"/>
          <w:bCs/>
          <w:lang w:val="es-ES_tradnl"/>
        </w:rPr>
        <w:t xml:space="preserve">: Se retira el señor Julio Calvo, a las 1:00 pm, y a partir de este momento preside la Sesión el señor Jorge  Chaves. </w:t>
      </w:r>
    </w:p>
    <w:p w:rsidR="008362DB" w:rsidRPr="00234789" w:rsidRDefault="008362DB" w:rsidP="00E15DDE">
      <w:pPr>
        <w:jc w:val="both"/>
        <w:rPr>
          <w:rFonts w:ascii="Arial" w:hAnsi="Arial" w:cs="Arial"/>
          <w:bCs/>
          <w:color w:val="FF0000"/>
          <w:lang w:val="es-ES_tradnl"/>
        </w:rPr>
      </w:pPr>
      <w:r>
        <w:rPr>
          <w:rFonts w:ascii="Arial" w:hAnsi="Arial" w:cs="Arial"/>
          <w:bCs/>
          <w:lang w:val="es-ES_tradnl"/>
        </w:rPr>
        <w:t>NOTA: El señor Dennis Mora se retira a la 1:03 pm.</w:t>
      </w:r>
    </w:p>
    <w:p w:rsidR="008362DB" w:rsidRPr="00E15DDE" w:rsidRDefault="008362DB" w:rsidP="00E15DDE">
      <w:pPr>
        <w:ind w:left="1843" w:hanging="1843"/>
        <w:jc w:val="both"/>
        <w:rPr>
          <w:rFonts w:ascii="Arial" w:hAnsi="Arial"/>
          <w:b/>
        </w:rPr>
      </w:pPr>
      <w:r w:rsidRPr="00B85A08">
        <w:rPr>
          <w:rFonts w:ascii="Arial" w:hAnsi="Arial"/>
          <w:b/>
        </w:rPr>
        <w:t xml:space="preserve">ARTÍCULO </w:t>
      </w:r>
      <w:r>
        <w:rPr>
          <w:rFonts w:ascii="Arial" w:hAnsi="Arial"/>
          <w:b/>
        </w:rPr>
        <w:t>15</w:t>
      </w:r>
      <w:r w:rsidRPr="00B85A08">
        <w:rPr>
          <w:rFonts w:ascii="Arial" w:hAnsi="Arial"/>
          <w:b/>
        </w:rPr>
        <w:t>.</w:t>
      </w:r>
      <w:r w:rsidRPr="00B85A08">
        <w:rPr>
          <w:rFonts w:ascii="Arial" w:hAnsi="Arial"/>
          <w:b/>
        </w:rPr>
        <w:tab/>
      </w:r>
      <w:r w:rsidRPr="00E15DDE">
        <w:rPr>
          <w:rFonts w:ascii="Arial" w:hAnsi="Arial"/>
          <w:b/>
        </w:rPr>
        <w:t>Proyecto de Ley N°17.402 denominado: Reforma al Artículo 70 y derogatoria del Artículo 116, ambos de la Ley N° 7531, Reforma Integral del Sistema de Pensiones y Jubilaciones del Magisterio Nacional, anteriormente denominado: Reforma del Artículo 70 de la Ley N° 7531 Reforma Integral del Sistema de Pensiones y Jubilaciones del Magisterio Nacional</w:t>
      </w:r>
    </w:p>
    <w:p w:rsidR="008362DB" w:rsidRDefault="008362DB" w:rsidP="00E15DDE">
      <w:pPr>
        <w:jc w:val="both"/>
        <w:rPr>
          <w:rFonts w:ascii="Arial" w:hAnsi="Arial" w:cs="Arial"/>
        </w:rPr>
      </w:pPr>
      <w:r w:rsidRPr="00DD3EF4">
        <w:rPr>
          <w:rFonts w:ascii="Arial" w:hAnsi="Arial" w:cs="Arial"/>
          <w:lang w:val="es-ES"/>
        </w:rPr>
        <w:t xml:space="preserve">El señor </w:t>
      </w:r>
      <w:r>
        <w:rPr>
          <w:rFonts w:ascii="Arial" w:hAnsi="Arial" w:cs="Arial"/>
          <w:lang w:val="es-ES"/>
        </w:rPr>
        <w:t>Erick Sandoval</w:t>
      </w:r>
      <w:r w:rsidRPr="00FE7565">
        <w:rPr>
          <w:rFonts w:ascii="Arial" w:hAnsi="Arial" w:cs="Arial"/>
        </w:rPr>
        <w:t xml:space="preserve"> presenta la propuesta</w:t>
      </w:r>
      <w:r w:rsidRPr="00B85A08">
        <w:rPr>
          <w:rFonts w:ascii="Arial" w:hAnsi="Arial" w:cs="Arial"/>
        </w:rPr>
        <w:t xml:space="preserve"> denominada: </w:t>
      </w:r>
      <w:r w:rsidRPr="00E15DDE">
        <w:rPr>
          <w:rFonts w:ascii="Arial" w:hAnsi="Arial" w:cs="Arial"/>
        </w:rPr>
        <w:t>Proyecto de Ley N°17.402 denominado: Reforma al Artículo 70 y derogatoria del Artículo 116, ambos de la Ley N° 7531, Reforma Integral del Sistema de Pensiones y Jubilaciones del Magisterio Nacional, anteriormente denominado: Reforma del Artículo 70 de la Ley N° 7531 Reforma Integral del Sistema de Pensiones y Jubilaciones del Magisterio Nacional</w:t>
      </w:r>
      <w:r>
        <w:rPr>
          <w:rFonts w:ascii="Arial" w:hAnsi="Arial" w:cs="Arial"/>
        </w:rPr>
        <w:t>;</w:t>
      </w:r>
      <w:r w:rsidRPr="00B85A08">
        <w:rPr>
          <w:rFonts w:ascii="Arial" w:hAnsi="Arial" w:cs="Arial"/>
        </w:rPr>
        <w:t xml:space="preserve"> elaborada por </w:t>
      </w:r>
      <w:r>
        <w:rPr>
          <w:rFonts w:ascii="Arial" w:hAnsi="Arial" w:cs="Arial"/>
        </w:rPr>
        <w:t>el señor Jorge Chaves, la señora Nancy Hidalgo y la señora Grettel Castro</w:t>
      </w:r>
      <w:r w:rsidRPr="00B85A08">
        <w:rPr>
          <w:rFonts w:ascii="Arial" w:hAnsi="Arial" w:cs="Arial"/>
        </w:rPr>
        <w:t xml:space="preserve"> (Adjunta a la carpeta de esta acta)</w:t>
      </w:r>
      <w:r>
        <w:rPr>
          <w:rFonts w:ascii="Arial" w:hAnsi="Arial" w:cs="Arial"/>
        </w:rPr>
        <w:t>, la cual dice:</w:t>
      </w:r>
    </w:p>
    <w:p w:rsidR="008362DB" w:rsidRDefault="008362DB" w:rsidP="009D6904">
      <w:pPr>
        <w:rPr>
          <w:rFonts w:ascii="Arial" w:hAnsi="Arial" w:cs="Arial"/>
          <w:b/>
          <w:lang w:val="es-ES"/>
        </w:rPr>
      </w:pPr>
      <w:r w:rsidRPr="002861AD">
        <w:rPr>
          <w:rFonts w:ascii="Arial" w:hAnsi="Arial" w:cs="Arial"/>
          <w:b/>
          <w:lang w:val="es-ES"/>
        </w:rPr>
        <w:t>CONSIDERANDO QUE:</w:t>
      </w:r>
    </w:p>
    <w:p w:rsidR="008362DB" w:rsidRPr="009D6904" w:rsidRDefault="008362DB" w:rsidP="00DC745C">
      <w:pPr>
        <w:numPr>
          <w:ilvl w:val="0"/>
          <w:numId w:val="59"/>
        </w:numPr>
        <w:tabs>
          <w:tab w:val="clear" w:pos="825"/>
        </w:tabs>
        <w:ind w:left="448"/>
        <w:jc w:val="both"/>
        <w:rPr>
          <w:rFonts w:ascii="Arial" w:hAnsi="Arial" w:cs="Arial"/>
          <w:lang w:val="es-ES"/>
        </w:rPr>
      </w:pPr>
      <w:r w:rsidRPr="009D6904">
        <w:rPr>
          <w:rFonts w:ascii="Arial" w:hAnsi="Arial" w:cs="Arial"/>
          <w:lang w:val="es-ES"/>
        </w:rPr>
        <w:t>El Artículo 70 de la  Ley 7531 “Reforma Integral del Sistema de Pensiones y Jubilaciones del Magisterio Nacional” dice:</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b/>
          <w:i/>
          <w:sz w:val="22"/>
          <w:szCs w:val="22"/>
          <w:lang w:val="es-ES"/>
        </w:rPr>
        <w:t>Artículo 70.-</w:t>
      </w:r>
      <w:r w:rsidRPr="009D6904">
        <w:rPr>
          <w:rFonts w:ascii="Arial" w:hAnsi="Arial" w:cs="Arial"/>
          <w:i/>
          <w:sz w:val="22"/>
          <w:szCs w:val="22"/>
          <w:lang w:val="es-ES"/>
        </w:rPr>
        <w:tab/>
      </w:r>
      <w:r w:rsidRPr="009D6904">
        <w:rPr>
          <w:rFonts w:ascii="Arial" w:hAnsi="Arial" w:cs="Arial"/>
          <w:b/>
          <w:i/>
          <w:sz w:val="22"/>
          <w:szCs w:val="22"/>
          <w:lang w:val="es-ES"/>
        </w:rPr>
        <w:t>Cotización básica de los funcionarios activos y de los pensionados</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i/>
          <w:sz w:val="22"/>
          <w:szCs w:val="22"/>
          <w:lang w:val="es-ES"/>
        </w:rPr>
        <w:t>Todos los funcionarios activos cubiertos por este Régimen, así como los pensionados, sea que hayan adquirido su derecho al amparo de esta ley o de cualquiera de las anteriores, sean estas la No. 2248, del 5 de setiembre de 1958 y sus reformas o la No. 7268, del 14 de noviembre de 1991 y su reforma, cotizarán en favor del Estado, según la siguiente tabla:</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b/>
          <w:i/>
          <w:sz w:val="22"/>
          <w:szCs w:val="22"/>
          <w:lang w:val="es-ES"/>
        </w:rPr>
        <w:t>a)</w:t>
      </w:r>
      <w:r w:rsidRPr="009D6904">
        <w:rPr>
          <w:rFonts w:ascii="Arial" w:hAnsi="Arial" w:cs="Arial"/>
          <w:b/>
          <w:i/>
          <w:sz w:val="22"/>
          <w:szCs w:val="22"/>
          <w:lang w:val="es-ES"/>
        </w:rPr>
        <w:tab/>
      </w:r>
      <w:r w:rsidRPr="009D6904">
        <w:rPr>
          <w:rFonts w:ascii="Arial" w:hAnsi="Arial" w:cs="Arial"/>
          <w:i/>
          <w:sz w:val="22"/>
          <w:szCs w:val="22"/>
          <w:lang w:val="es-ES"/>
        </w:rPr>
        <w:t>Hasta dos veces la base cotizable, con el diez por ciento (10%) de su salario o pensión.</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b/>
          <w:i/>
          <w:sz w:val="22"/>
          <w:szCs w:val="22"/>
          <w:lang w:val="es-ES"/>
        </w:rPr>
        <w:t>b)</w:t>
      </w:r>
      <w:r w:rsidRPr="009D6904">
        <w:rPr>
          <w:rFonts w:ascii="Arial" w:hAnsi="Arial" w:cs="Arial"/>
          <w:b/>
          <w:i/>
          <w:sz w:val="22"/>
          <w:szCs w:val="22"/>
          <w:lang w:val="es-ES"/>
        </w:rPr>
        <w:tab/>
      </w:r>
      <w:r w:rsidRPr="009D6904">
        <w:rPr>
          <w:rFonts w:ascii="Arial" w:hAnsi="Arial" w:cs="Arial"/>
          <w:i/>
          <w:sz w:val="22"/>
          <w:szCs w:val="22"/>
          <w:lang w:val="es-ES"/>
        </w:rPr>
        <w:t>Sobre el exceso de lo establecido en el inciso anterior y hasta cuatro veces la base cotizable, con el doce por ciento (12%) de su salario o pensión.</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b/>
          <w:i/>
          <w:sz w:val="22"/>
          <w:szCs w:val="22"/>
          <w:lang w:val="es-ES"/>
        </w:rPr>
        <w:t>c)</w:t>
      </w:r>
      <w:r w:rsidRPr="009D6904">
        <w:rPr>
          <w:rFonts w:ascii="Arial" w:hAnsi="Arial" w:cs="Arial"/>
          <w:b/>
          <w:i/>
          <w:sz w:val="22"/>
          <w:szCs w:val="22"/>
          <w:lang w:val="es-ES"/>
        </w:rPr>
        <w:tab/>
      </w:r>
      <w:r w:rsidRPr="009D6904">
        <w:rPr>
          <w:rFonts w:ascii="Arial" w:hAnsi="Arial" w:cs="Arial"/>
          <w:i/>
          <w:sz w:val="22"/>
          <w:szCs w:val="22"/>
          <w:lang w:val="es-ES"/>
        </w:rPr>
        <w:t>Sobre el exceso de lo establecido en el inciso anterior y hasta seis veces la base cotizable, con el catorce por ciento (14%) de su salario o pensión.</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b/>
          <w:i/>
          <w:sz w:val="22"/>
          <w:szCs w:val="22"/>
          <w:lang w:val="es-ES"/>
        </w:rPr>
        <w:t>d)</w:t>
      </w:r>
      <w:r w:rsidRPr="009D6904">
        <w:rPr>
          <w:rFonts w:ascii="Arial" w:hAnsi="Arial" w:cs="Arial"/>
          <w:b/>
          <w:i/>
          <w:sz w:val="22"/>
          <w:szCs w:val="22"/>
          <w:lang w:val="es-ES"/>
        </w:rPr>
        <w:tab/>
      </w:r>
      <w:r w:rsidRPr="009D6904">
        <w:rPr>
          <w:rFonts w:ascii="Arial" w:hAnsi="Arial" w:cs="Arial"/>
          <w:i/>
          <w:sz w:val="22"/>
          <w:szCs w:val="22"/>
          <w:lang w:val="es-ES"/>
        </w:rPr>
        <w:t>Sobre el exceso de lo establecido en el inciso anterior y hasta el monto establecido en el artículo 41 de esta ley, con el dieciséis por ciento (16%) de su salario o pensión.</w:t>
      </w:r>
    </w:p>
    <w:p w:rsidR="008362DB" w:rsidRPr="009D6904" w:rsidRDefault="008362DB" w:rsidP="009D6904">
      <w:pPr>
        <w:ind w:left="567" w:right="51"/>
        <w:jc w:val="both"/>
        <w:rPr>
          <w:rFonts w:ascii="Arial" w:hAnsi="Arial" w:cs="Arial"/>
          <w:i/>
          <w:sz w:val="22"/>
          <w:szCs w:val="22"/>
          <w:lang w:val="es-ES"/>
        </w:rPr>
      </w:pPr>
      <w:r w:rsidRPr="009D6904">
        <w:rPr>
          <w:rFonts w:ascii="Arial" w:hAnsi="Arial" w:cs="Arial"/>
          <w:i/>
          <w:sz w:val="22"/>
          <w:szCs w:val="22"/>
          <w:lang w:val="es-ES"/>
        </w:rPr>
        <w:t>Debe entenderse por base cotizable, el salario base más bajo pagado por la Administración Pública.</w:t>
      </w:r>
    </w:p>
    <w:p w:rsidR="008362DB" w:rsidRPr="009D6904" w:rsidRDefault="008362DB" w:rsidP="00DC745C">
      <w:pPr>
        <w:numPr>
          <w:ilvl w:val="0"/>
          <w:numId w:val="59"/>
        </w:numPr>
        <w:tabs>
          <w:tab w:val="num" w:pos="465"/>
        </w:tabs>
        <w:ind w:left="465"/>
        <w:jc w:val="both"/>
        <w:rPr>
          <w:rFonts w:ascii="Arial" w:hAnsi="Arial" w:cs="Arial"/>
          <w:lang w:val="es-ES"/>
        </w:rPr>
      </w:pPr>
      <w:r w:rsidRPr="009D6904">
        <w:rPr>
          <w:rFonts w:ascii="Arial" w:hAnsi="Arial" w:cs="Arial"/>
          <w:lang w:val="es-ES"/>
        </w:rPr>
        <w:t>Mediante Proyecto de Ley 7946, se adiciona, entre otros,  el Artículo 116 de la  Ley 7531 “Reforma Integral del Sistema de Pensiones y Jubilaciones del Magisterio Nacional” que dice:</w:t>
      </w:r>
    </w:p>
    <w:p w:rsidR="008362DB" w:rsidRPr="009D6904" w:rsidRDefault="008362DB" w:rsidP="009D6904">
      <w:pPr>
        <w:ind w:left="1413"/>
        <w:jc w:val="both"/>
        <w:rPr>
          <w:rFonts w:ascii="Arial" w:hAnsi="Arial" w:cs="Arial"/>
          <w:b/>
          <w:i/>
          <w:sz w:val="22"/>
          <w:szCs w:val="22"/>
          <w:lang w:val="es-ES"/>
        </w:rPr>
      </w:pPr>
      <w:r w:rsidRPr="009D6904">
        <w:rPr>
          <w:rFonts w:ascii="Arial" w:hAnsi="Arial" w:cs="Arial"/>
          <w:b/>
          <w:sz w:val="22"/>
          <w:szCs w:val="22"/>
          <w:lang w:val="es-ES"/>
        </w:rPr>
        <w:t>“</w:t>
      </w:r>
      <w:r w:rsidRPr="009D6904">
        <w:rPr>
          <w:rFonts w:ascii="Arial" w:hAnsi="Arial" w:cs="Arial"/>
          <w:b/>
          <w:i/>
          <w:sz w:val="22"/>
          <w:szCs w:val="22"/>
          <w:u w:val="single"/>
          <w:lang w:val="es-ES"/>
        </w:rPr>
        <w:t>Artículo 116.-</w:t>
      </w:r>
      <w:r w:rsidRPr="009D6904">
        <w:rPr>
          <w:rFonts w:ascii="Arial" w:hAnsi="Arial" w:cs="Arial"/>
          <w:b/>
          <w:i/>
          <w:sz w:val="22"/>
          <w:szCs w:val="22"/>
          <w:lang w:val="es-ES"/>
        </w:rPr>
        <w:tab/>
        <w:t>Exoneración de pensiones</w:t>
      </w:r>
    </w:p>
    <w:p w:rsidR="008362DB" w:rsidRPr="009D6904" w:rsidRDefault="008362DB" w:rsidP="009D6904">
      <w:pPr>
        <w:ind w:left="1412"/>
        <w:jc w:val="both"/>
        <w:rPr>
          <w:rFonts w:ascii="Arial" w:hAnsi="Arial" w:cs="Arial"/>
          <w:i/>
          <w:sz w:val="22"/>
          <w:szCs w:val="22"/>
          <w:lang w:val="es-ES"/>
        </w:rPr>
      </w:pPr>
      <w:r w:rsidRPr="009D6904">
        <w:rPr>
          <w:rFonts w:ascii="Arial" w:hAnsi="Arial" w:cs="Arial"/>
          <w:i/>
          <w:sz w:val="22"/>
          <w:szCs w:val="22"/>
          <w:lang w:val="es-ES"/>
        </w:rPr>
        <w:t>Solo quedarán exonerados de la contribución correspondiente al Régimen de reparto, los derechos por vejez, invalidez, muerte o supervivencia, iguales o menores a dos veces el salario base más bajo pagado por la Administración Pública.</w:t>
      </w:r>
    </w:p>
    <w:p w:rsidR="008362DB" w:rsidRPr="009D6904" w:rsidRDefault="008362DB" w:rsidP="009D6904">
      <w:pPr>
        <w:ind w:left="1412"/>
        <w:jc w:val="both"/>
        <w:rPr>
          <w:rFonts w:ascii="Arial" w:hAnsi="Arial" w:cs="Arial"/>
          <w:i/>
          <w:sz w:val="22"/>
          <w:szCs w:val="22"/>
          <w:lang w:val="es-ES"/>
        </w:rPr>
      </w:pPr>
      <w:r w:rsidRPr="009D6904">
        <w:rPr>
          <w:rFonts w:ascii="Arial" w:hAnsi="Arial" w:cs="Arial"/>
          <w:i/>
          <w:sz w:val="22"/>
          <w:szCs w:val="22"/>
          <w:lang w:val="es-ES"/>
        </w:rPr>
        <w:lastRenderedPageBreak/>
        <w:t>En caso de supervivencia, la exoneración se aplicará sobre la sumatoria de los montos derivados de un derecho jubilatorio.”</w:t>
      </w:r>
    </w:p>
    <w:p w:rsidR="008362DB" w:rsidRPr="009D6904" w:rsidRDefault="008362DB" w:rsidP="00DC745C">
      <w:pPr>
        <w:numPr>
          <w:ilvl w:val="0"/>
          <w:numId w:val="59"/>
        </w:numPr>
        <w:tabs>
          <w:tab w:val="num" w:pos="465"/>
        </w:tabs>
        <w:ind w:left="465"/>
        <w:jc w:val="both"/>
        <w:rPr>
          <w:rFonts w:ascii="Arial" w:hAnsi="Arial" w:cs="Arial"/>
          <w:b/>
          <w:lang w:val="es-ES"/>
        </w:rPr>
      </w:pPr>
      <w:r w:rsidRPr="009D6904">
        <w:rPr>
          <w:rFonts w:ascii="Arial" w:hAnsi="Arial" w:cs="Arial"/>
          <w:lang w:val="es-ES"/>
        </w:rPr>
        <w:t>En la Asamblea Legislativa se está tramitando Expediente N°17.402 que contiene el proyecto de ley de Reforma al Artículo 70 y derogatoria del Artículo 116, ambos de la Ley N° 7531, Reforma Integral del Sistema de Pensiones y Jubilaciones del Magisterio Nacional, anteriormente denominado: Reforma del Artículo 70 de la Ley N° 7531 Reforma Integral del Sistema de Pensiones y Jubilaciones del Magisterio Nacional, el cual dice:</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i/>
          <w:color w:val="000000"/>
          <w:sz w:val="22"/>
          <w:szCs w:val="22"/>
          <w:lang w:eastAsia="en-US"/>
        </w:rPr>
        <w:t xml:space="preserve">“ Para que se reforme el artículo uno del proyecto en discusión y se lea de la siguiente manera: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““ARTÍCULO 1: </w:t>
      </w:r>
      <w:r w:rsidRPr="009D6904">
        <w:rPr>
          <w:rFonts w:ascii="Arial" w:hAnsi="Arial" w:cs="Arial"/>
          <w:i/>
          <w:color w:val="000000"/>
          <w:sz w:val="22"/>
          <w:szCs w:val="22"/>
          <w:lang w:eastAsia="en-US"/>
        </w:rPr>
        <w:t xml:space="preserve">Refórmese el artículo 70 de la Ley 7531 del 10 de julio de 1995 Ley de Reforma Integral del Sistema de Pensiones y Jubilaciones del Magisterio Nacional y sus reformas, cuyo texto dirá: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“Artículo 70: </w:t>
      </w:r>
      <w:r w:rsidRPr="009D6904">
        <w:rPr>
          <w:rFonts w:ascii="Arial" w:hAnsi="Arial" w:cs="Arial"/>
          <w:i/>
          <w:color w:val="000000"/>
          <w:sz w:val="22"/>
          <w:szCs w:val="22"/>
          <w:lang w:eastAsia="en-US"/>
        </w:rPr>
        <w:t xml:space="preserve">Cotizaciones básicas de los funcionarios activos y de los pensionados.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Sobre la cotización de los funcionarios activos: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i/>
          <w:color w:val="000000"/>
          <w:sz w:val="22"/>
          <w:szCs w:val="22"/>
          <w:lang w:eastAsia="en-US"/>
        </w:rPr>
        <w:t xml:space="preserve">1. Todos los funcionarios activos cubiertos por este Régimen cotizarán según lo siguiente: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a. </w:t>
      </w:r>
      <w:r w:rsidRPr="009D6904">
        <w:rPr>
          <w:rFonts w:ascii="Arial" w:hAnsi="Arial" w:cs="Arial"/>
          <w:i/>
          <w:color w:val="000000"/>
          <w:sz w:val="22"/>
          <w:szCs w:val="22"/>
          <w:lang w:eastAsia="en-US"/>
        </w:rPr>
        <w:t xml:space="preserve">Hasta dos veces la base cotizable, con el 9% de su salario.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b. </w:t>
      </w:r>
      <w:r w:rsidRPr="009D6904">
        <w:rPr>
          <w:rFonts w:ascii="Arial" w:hAnsi="Arial" w:cs="Arial"/>
          <w:i/>
          <w:color w:val="000000"/>
          <w:sz w:val="22"/>
          <w:szCs w:val="22"/>
          <w:lang w:eastAsia="en-US"/>
        </w:rPr>
        <w:t xml:space="preserve">Sobre el exceso de lo establecido en el inciso anterior y hasta cuatro veces la base cotizable, con el 10%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c. </w:t>
      </w:r>
      <w:r w:rsidRPr="009D6904">
        <w:rPr>
          <w:rFonts w:ascii="Arial" w:hAnsi="Arial" w:cs="Arial"/>
          <w:i/>
          <w:color w:val="000000"/>
          <w:sz w:val="22"/>
          <w:szCs w:val="22"/>
          <w:lang w:eastAsia="en-US"/>
        </w:rPr>
        <w:t xml:space="preserve">Sobre el exceso de lo establecido en el inciso anterior y hasta seis veces la base cotizable, con un 11%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d. </w:t>
      </w:r>
      <w:r w:rsidRPr="009D6904">
        <w:rPr>
          <w:rFonts w:ascii="Arial" w:hAnsi="Arial" w:cs="Arial"/>
          <w:i/>
          <w:color w:val="000000"/>
          <w:sz w:val="22"/>
          <w:szCs w:val="22"/>
          <w:lang w:eastAsia="en-US"/>
        </w:rPr>
        <w:t xml:space="preserve">Sobre el exceso de lo establecido en el inciso anterior y hasta un monto máximo establecido en el artículo 44 de esta ley, con un 12%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i/>
          <w:color w:val="000000"/>
          <w:sz w:val="22"/>
          <w:szCs w:val="22"/>
          <w:lang w:eastAsia="en-US"/>
        </w:rPr>
        <w:t xml:space="preserve">Debe entenderse por base cotizable, el salario base más bajo pagado por la Administración Pública. </w:t>
      </w:r>
    </w:p>
    <w:p w:rsidR="008362DB" w:rsidRPr="009D6904" w:rsidRDefault="008362DB" w:rsidP="009D6904">
      <w:pPr>
        <w:autoSpaceDE w:val="0"/>
        <w:autoSpaceDN w:val="0"/>
        <w:adjustRightInd w:val="0"/>
        <w:ind w:left="1416"/>
        <w:jc w:val="both"/>
        <w:rPr>
          <w:rFonts w:ascii="Arial" w:hAnsi="Arial" w:cs="Arial"/>
          <w:b/>
          <w:bCs/>
          <w:i/>
          <w:color w:val="000000"/>
          <w:sz w:val="22"/>
          <w:szCs w:val="22"/>
          <w:lang w:eastAsia="en-US"/>
        </w:rPr>
      </w:pPr>
      <w:r w:rsidRPr="009D6904">
        <w:rPr>
          <w:rFonts w:ascii="Arial" w:hAnsi="Arial" w:cs="Arial"/>
          <w:b/>
          <w:bCs/>
          <w:i/>
          <w:color w:val="000000"/>
          <w:sz w:val="22"/>
          <w:szCs w:val="22"/>
          <w:lang w:eastAsia="en-US"/>
        </w:rPr>
        <w:t xml:space="preserve">Sobre la cotización de los pensionados: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i/>
          <w:color w:val="000000"/>
          <w:sz w:val="22"/>
          <w:szCs w:val="22"/>
          <w:lang w:eastAsia="en-US"/>
        </w:rPr>
        <w:t xml:space="preserve">2. Todos los pensionados cubiertos por este Régimen, sea que hayan adquirido su derecho al amparo de esta Ley o cualquiera de las anteriores, sean estas la No.2248 del 5 de setiembre de 1958 y sus reformas, o la No. 7268 del 14 de noviembre de 1991 y sus reformas, cotizarán según lo siguiente: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a. </w:t>
      </w:r>
      <w:r w:rsidRPr="009D6904">
        <w:rPr>
          <w:rFonts w:ascii="Arial" w:hAnsi="Arial" w:cs="Arial"/>
          <w:i/>
          <w:color w:val="000000"/>
          <w:sz w:val="22"/>
          <w:szCs w:val="22"/>
          <w:lang w:eastAsia="en-US"/>
        </w:rPr>
        <w:t xml:space="preserve">Hasta tres veces la base cotizable, exento.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b. </w:t>
      </w:r>
      <w:r w:rsidRPr="009D6904">
        <w:rPr>
          <w:rFonts w:ascii="Arial" w:hAnsi="Arial" w:cs="Arial"/>
          <w:i/>
          <w:color w:val="000000"/>
          <w:sz w:val="22"/>
          <w:szCs w:val="22"/>
          <w:lang w:eastAsia="en-US"/>
        </w:rPr>
        <w:t xml:space="preserve">Sobre el exceso de lo establecido en el inciso anterior y hasta cuatro veces la base cotizable, con un 12%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c. </w:t>
      </w:r>
      <w:r w:rsidRPr="009D6904">
        <w:rPr>
          <w:rFonts w:ascii="Arial" w:hAnsi="Arial" w:cs="Arial"/>
          <w:i/>
          <w:color w:val="000000"/>
          <w:sz w:val="22"/>
          <w:szCs w:val="22"/>
          <w:lang w:eastAsia="en-US"/>
        </w:rPr>
        <w:t xml:space="preserve">Sobre el exceso de lo establecido en el inciso anterior, y hasta seis veces la base cotizable, con un 14%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d. </w:t>
      </w:r>
      <w:r w:rsidRPr="009D6904">
        <w:rPr>
          <w:rFonts w:ascii="Arial" w:hAnsi="Arial" w:cs="Arial"/>
          <w:i/>
          <w:color w:val="000000"/>
          <w:sz w:val="22"/>
          <w:szCs w:val="22"/>
          <w:lang w:eastAsia="en-US"/>
        </w:rPr>
        <w:t xml:space="preserve">Sobre el exceso de lo establecido en el inciso anterior y hasta el monto establecido en el artículo 44 de esta ley, con un 16% de ese exceso.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i/>
          <w:iCs/>
          <w:color w:val="000000"/>
          <w:sz w:val="22"/>
          <w:szCs w:val="22"/>
          <w:lang w:eastAsia="en-US"/>
        </w:rPr>
        <w:t xml:space="preserve">Debe entenderse por base cotizable, el salario base más bajo pagado por la Administración Pública” </w:t>
      </w:r>
    </w:p>
    <w:p w:rsidR="008362DB" w:rsidRPr="009D6904" w:rsidRDefault="008362DB" w:rsidP="009D6904">
      <w:pPr>
        <w:autoSpaceDE w:val="0"/>
        <w:autoSpaceDN w:val="0"/>
        <w:adjustRightInd w:val="0"/>
        <w:ind w:left="1416"/>
        <w:jc w:val="both"/>
        <w:rPr>
          <w:rFonts w:ascii="Arial" w:hAnsi="Arial" w:cs="Arial"/>
          <w:i/>
          <w:color w:val="000000"/>
          <w:sz w:val="22"/>
          <w:szCs w:val="22"/>
          <w:lang w:eastAsia="en-US"/>
        </w:rPr>
      </w:pPr>
      <w:r w:rsidRPr="009D6904">
        <w:rPr>
          <w:rFonts w:ascii="Arial" w:hAnsi="Arial" w:cs="Arial"/>
          <w:b/>
          <w:bCs/>
          <w:i/>
          <w:color w:val="000000"/>
          <w:sz w:val="22"/>
          <w:szCs w:val="22"/>
          <w:lang w:eastAsia="en-US"/>
        </w:rPr>
        <w:t xml:space="preserve">““ARTÍCULO 1: </w:t>
      </w:r>
      <w:r w:rsidRPr="009D6904">
        <w:rPr>
          <w:rFonts w:ascii="Arial" w:hAnsi="Arial" w:cs="Arial"/>
          <w:i/>
          <w:color w:val="000000"/>
          <w:sz w:val="22"/>
          <w:szCs w:val="22"/>
          <w:lang w:eastAsia="en-US"/>
        </w:rPr>
        <w:t xml:space="preserve">Deróguese el artículo 116 de la Ley 7531. Ley de Reforma Integral del Régimen de Pensiones y Jubilaciones del Magisterio Nacional y sus Reformas. </w:t>
      </w:r>
    </w:p>
    <w:p w:rsidR="008362DB" w:rsidRPr="009D6904" w:rsidRDefault="008362DB" w:rsidP="009D6904">
      <w:pPr>
        <w:ind w:left="708" w:firstLine="708"/>
        <w:jc w:val="both"/>
        <w:rPr>
          <w:rFonts w:ascii="Arial" w:hAnsi="Arial" w:cs="Arial"/>
          <w:b/>
          <w:i/>
          <w:lang w:val="es-ES"/>
        </w:rPr>
      </w:pPr>
      <w:r w:rsidRPr="009D6904">
        <w:rPr>
          <w:rFonts w:ascii="Arial" w:hAnsi="Arial" w:cs="Arial"/>
          <w:i/>
          <w:iCs/>
          <w:sz w:val="22"/>
          <w:szCs w:val="22"/>
          <w:lang w:val="es-ES"/>
        </w:rPr>
        <w:t>Rige a partir de su publicación.</w:t>
      </w:r>
      <w:r w:rsidRPr="009D6904">
        <w:rPr>
          <w:rFonts w:ascii="Arial" w:hAnsi="Arial" w:cs="Arial"/>
          <w:b/>
          <w:bCs/>
          <w:i/>
          <w:iCs/>
          <w:sz w:val="22"/>
          <w:szCs w:val="22"/>
          <w:lang w:val="es-ES"/>
        </w:rPr>
        <w:t>”</w:t>
      </w:r>
    </w:p>
    <w:p w:rsidR="008362DB" w:rsidRPr="009D6904" w:rsidRDefault="008362DB" w:rsidP="00DC745C">
      <w:pPr>
        <w:numPr>
          <w:ilvl w:val="0"/>
          <w:numId w:val="59"/>
        </w:numPr>
        <w:tabs>
          <w:tab w:val="num" w:pos="465"/>
        </w:tabs>
        <w:ind w:left="465"/>
        <w:jc w:val="both"/>
        <w:rPr>
          <w:rFonts w:ascii="Arial" w:hAnsi="Arial" w:cs="Arial"/>
          <w:lang w:val="es-ES"/>
        </w:rPr>
      </w:pPr>
      <w:r w:rsidRPr="009D6904">
        <w:rPr>
          <w:rFonts w:ascii="Arial" w:hAnsi="Arial" w:cs="Arial"/>
          <w:lang w:val="es-ES"/>
        </w:rPr>
        <w:t xml:space="preserve">Dicho Proyecto de Ley obtuvo la aprobación en primer debate de la Comisión Plena Tercera el 5 de octubre de 2011. Se encuentran pendientes de votación dos mociones de avocación y una consulta facultativa promovida e interpuesta ante la Sala Constitucional por la Fracción del Partido Liberación Nacional, para que el </w:t>
      </w:r>
      <w:r w:rsidRPr="009D6904">
        <w:rPr>
          <w:rFonts w:ascii="Arial" w:hAnsi="Arial" w:cs="Arial"/>
          <w:lang w:val="es-ES"/>
        </w:rPr>
        <w:lastRenderedPageBreak/>
        <w:t xml:space="preserve">expediente 17 402 sea resuelto por el Plenario Legislativo y no en la Comisión Plena Tercera. </w:t>
      </w:r>
    </w:p>
    <w:p w:rsidR="008362DB" w:rsidRPr="009D6904" w:rsidRDefault="008362DB" w:rsidP="00DC745C">
      <w:pPr>
        <w:numPr>
          <w:ilvl w:val="0"/>
          <w:numId w:val="59"/>
        </w:numPr>
        <w:tabs>
          <w:tab w:val="num" w:pos="465"/>
        </w:tabs>
        <w:ind w:left="465"/>
        <w:jc w:val="both"/>
        <w:rPr>
          <w:rFonts w:ascii="Arial" w:hAnsi="Arial" w:cs="Arial"/>
          <w:b/>
          <w:lang w:val="es-ES"/>
        </w:rPr>
      </w:pPr>
      <w:r w:rsidRPr="009D6904">
        <w:rPr>
          <w:rFonts w:ascii="Arial" w:hAnsi="Arial" w:cs="Arial"/>
          <w:lang w:val="es-ES"/>
        </w:rPr>
        <w:t xml:space="preserve">La Asociación de Funcionarios del Tec (AFITEC) ha dado seguimiento a este Proyecto de ley y ha solicitado al señor Rector y a los representantes docentes y del sector de apoyo a la academia ante el Consejo Institucional un </w:t>
      </w:r>
      <w:r w:rsidRPr="009D6904">
        <w:rPr>
          <w:rFonts w:ascii="Arial" w:hAnsi="Arial" w:cs="Arial"/>
          <w:iCs/>
          <w:sz w:val="26"/>
          <w:szCs w:val="26"/>
          <w:lang w:val="es-ES"/>
        </w:rPr>
        <w:t>pronunciamiento, a favor del nuevo texto de reforma aprobado en primer debate por la Comisión Plena Tercera, así como que se solicite el retiro y se desista de la presentación de mociones de avocación como las referidas y manifestarse en contra de cualquier maniobra que se pretenda impulsar para impedir la aprobación definitiva en segundo debate del Expediente 17 402.</w:t>
      </w:r>
    </w:p>
    <w:p w:rsidR="008362DB" w:rsidRPr="009D6904" w:rsidRDefault="008362DB" w:rsidP="00DC745C">
      <w:pPr>
        <w:numPr>
          <w:ilvl w:val="0"/>
          <w:numId w:val="59"/>
        </w:numPr>
        <w:tabs>
          <w:tab w:val="num" w:pos="465"/>
        </w:tabs>
        <w:ind w:left="465"/>
        <w:jc w:val="both"/>
        <w:rPr>
          <w:rFonts w:ascii="Arial" w:hAnsi="Arial" w:cs="Arial"/>
          <w:lang w:val="es-ES"/>
        </w:rPr>
      </w:pPr>
      <w:r w:rsidRPr="009D6904">
        <w:rPr>
          <w:rFonts w:ascii="Arial" w:hAnsi="Arial" w:cs="Arial"/>
          <w:iCs/>
          <w:lang w:val="es-ES"/>
        </w:rPr>
        <w:t xml:space="preserve">El Consejo Institucional ha defendido los intereses de nuestros funcionarios y de la población jubilada y pensionada, especialmente cuando podrían impactar su bienestar actual u futuro. Así  lo demuestra el acuerdo tomado en la </w:t>
      </w:r>
      <w:r w:rsidRPr="009D6904">
        <w:rPr>
          <w:rFonts w:ascii="Arial" w:hAnsi="Arial" w:cs="Arial"/>
          <w:lang w:val="es-ES"/>
        </w:rPr>
        <w:t>Sesión Ordinaria No. 2651, Artículo 15, del 4 de marzo de 2010</w:t>
      </w:r>
      <w:r w:rsidRPr="009D6904">
        <w:rPr>
          <w:rFonts w:ascii="Arial" w:hAnsi="Arial" w:cs="Arial"/>
          <w:iCs/>
          <w:lang w:val="es-ES"/>
        </w:rPr>
        <w:t xml:space="preserve">, específicamente relacionado con este tema de </w:t>
      </w:r>
      <w:r w:rsidRPr="009D6904">
        <w:rPr>
          <w:rFonts w:ascii="Arial" w:hAnsi="Arial" w:cs="Arial"/>
          <w:lang w:val="es-ES"/>
        </w:rPr>
        <w:t>“Reforma del Artículo 70 de la Ley No. 7531, Reforma Integral del Sistema de Pensiones y Jubilaciones del Magisterio Nacional”, que inicialmente se tramitó dentro del Expediente No. 17.402”</w:t>
      </w:r>
      <w:r w:rsidRPr="009D6904">
        <w:rPr>
          <w:rFonts w:ascii="Arial" w:hAnsi="Arial" w:cs="Arial"/>
          <w:iCs/>
          <w:lang w:val="es-ES"/>
        </w:rPr>
        <w:t xml:space="preserve">, como propuesta base presentada e implementa dentro de la corriente legislativa por </w:t>
      </w:r>
      <w:r w:rsidRPr="009D6904">
        <w:rPr>
          <w:rFonts w:ascii="Arial" w:hAnsi="Arial" w:cs="Arial"/>
          <w:lang w:val="es-ES"/>
        </w:rPr>
        <w:t>el Foro de Presidentes y Secretarios Generales del Magisterio Nacional y la JUPEMA desde mediados del año 2009.</w:t>
      </w:r>
    </w:p>
    <w:p w:rsidR="008362DB" w:rsidRPr="009D6904" w:rsidRDefault="008362DB" w:rsidP="009D6904">
      <w:pPr>
        <w:rPr>
          <w:rFonts w:ascii="Arial" w:hAnsi="Arial" w:cs="Arial"/>
          <w:b/>
          <w:lang w:val="es-ES"/>
        </w:rPr>
      </w:pPr>
      <w:r w:rsidRPr="009D6904">
        <w:rPr>
          <w:rFonts w:ascii="Arial" w:hAnsi="Arial" w:cs="Arial"/>
          <w:b/>
          <w:lang w:val="es-ES"/>
        </w:rPr>
        <w:t xml:space="preserve">SE PROPONE: </w:t>
      </w:r>
    </w:p>
    <w:p w:rsidR="008362DB" w:rsidRPr="009D6904" w:rsidRDefault="008362DB" w:rsidP="00DC745C">
      <w:pPr>
        <w:numPr>
          <w:ilvl w:val="0"/>
          <w:numId w:val="58"/>
        </w:numPr>
        <w:tabs>
          <w:tab w:val="clear" w:pos="927"/>
          <w:tab w:val="num" w:pos="360"/>
        </w:tabs>
        <w:ind w:left="283"/>
        <w:jc w:val="both"/>
        <w:rPr>
          <w:rFonts w:ascii="Arial" w:hAnsi="Arial" w:cs="Arial"/>
          <w:b/>
          <w:lang w:val="es-ES"/>
        </w:rPr>
      </w:pPr>
      <w:r w:rsidRPr="009D6904">
        <w:rPr>
          <w:rFonts w:ascii="Arial" w:hAnsi="Arial" w:cs="Arial"/>
          <w:iCs/>
          <w:sz w:val="26"/>
          <w:szCs w:val="26"/>
          <w:lang w:val="es-ES"/>
        </w:rPr>
        <w:t>Manifestar ante el Plenario Legislativo nuestro apoyo a</w:t>
      </w:r>
      <w:r w:rsidRPr="009D6904">
        <w:rPr>
          <w:rFonts w:ascii="Arial" w:hAnsi="Arial" w:cs="Arial"/>
          <w:lang w:val="es-ES"/>
        </w:rPr>
        <w:t xml:space="preserve">l nuevo texto contenido en el Proyecto de Ley N°17.402 denominado: Reforma al Artículo 70 y derogatoria del Artículo 116, ambos de la Ley N° 7531, Reforma Integral del Sistema de Pensiones y Jubilaciones del Magisterio Nacional, </w:t>
      </w:r>
      <w:r w:rsidRPr="009D6904">
        <w:rPr>
          <w:rFonts w:ascii="Arial" w:hAnsi="Arial" w:cs="Arial"/>
          <w:iCs/>
          <w:sz w:val="26"/>
          <w:szCs w:val="26"/>
          <w:lang w:val="es-ES"/>
        </w:rPr>
        <w:t>aprobado en primer debate por la Comisión Plena Tercera.</w:t>
      </w:r>
    </w:p>
    <w:p w:rsidR="008362DB" w:rsidRPr="009D6904" w:rsidRDefault="008362DB" w:rsidP="00DC745C">
      <w:pPr>
        <w:numPr>
          <w:ilvl w:val="0"/>
          <w:numId w:val="58"/>
        </w:numPr>
        <w:tabs>
          <w:tab w:val="clear" w:pos="927"/>
          <w:tab w:val="num" w:pos="360"/>
        </w:tabs>
        <w:ind w:left="283"/>
        <w:jc w:val="both"/>
        <w:rPr>
          <w:rFonts w:ascii="Arial" w:hAnsi="Arial" w:cs="Arial"/>
          <w:b/>
          <w:lang w:val="es-ES"/>
        </w:rPr>
      </w:pPr>
      <w:r w:rsidRPr="009D6904">
        <w:rPr>
          <w:rFonts w:ascii="Arial" w:hAnsi="Arial" w:cs="Arial"/>
          <w:iCs/>
          <w:sz w:val="26"/>
          <w:szCs w:val="26"/>
          <w:lang w:val="es-ES"/>
        </w:rPr>
        <w:t xml:space="preserve">Agradecer a las y los diputados que han brindado su respaldado y a quienes emitirán su voto para hacer realidad la aprobación de la citada y justa reforma a la Ley 7531. </w:t>
      </w:r>
    </w:p>
    <w:p w:rsidR="008362DB" w:rsidRPr="009D6904" w:rsidRDefault="008362DB" w:rsidP="00DC745C">
      <w:pPr>
        <w:numPr>
          <w:ilvl w:val="0"/>
          <w:numId w:val="58"/>
        </w:numPr>
        <w:tabs>
          <w:tab w:val="clear" w:pos="927"/>
          <w:tab w:val="num" w:pos="360"/>
        </w:tabs>
        <w:ind w:left="283"/>
        <w:jc w:val="both"/>
        <w:rPr>
          <w:rFonts w:ascii="Arial" w:hAnsi="Arial" w:cs="Arial"/>
          <w:b/>
          <w:lang w:val="es-ES"/>
        </w:rPr>
      </w:pPr>
      <w:r w:rsidRPr="009D6904">
        <w:rPr>
          <w:rFonts w:ascii="Arial" w:hAnsi="Arial" w:cs="Arial"/>
          <w:iCs/>
          <w:sz w:val="26"/>
          <w:szCs w:val="26"/>
          <w:lang w:val="es-ES"/>
        </w:rPr>
        <w:t>Solicitar a las y los diputados de la Fracción del Partido Liberación Nacional respaldar con su voto la reforma del Artículo 70 y derogatoria del Artículo 116 de la Ley 7531 aprobada en primer debate por la Comisión Plena Tercera, instándolos a demostrar en un acto de aprecio hacia las y los servidores, pensionados y jubilados del Magisterio Nacional a retirar la moción de avocación presentada, así como desistir de la implementación de cualquier otra acción que impida el trámite expedito para la aprobación definitiva en segundo debate del referido Expediente 17 402.</w:t>
      </w:r>
    </w:p>
    <w:p w:rsidR="008362DB" w:rsidRPr="009D6904" w:rsidRDefault="008362DB" w:rsidP="00DC745C">
      <w:pPr>
        <w:numPr>
          <w:ilvl w:val="0"/>
          <w:numId w:val="58"/>
        </w:numPr>
        <w:tabs>
          <w:tab w:val="clear" w:pos="927"/>
          <w:tab w:val="num" w:pos="360"/>
        </w:tabs>
        <w:ind w:left="283"/>
        <w:jc w:val="both"/>
        <w:rPr>
          <w:rFonts w:ascii="Arial" w:hAnsi="Arial" w:cs="Arial"/>
          <w:b/>
          <w:lang w:val="es-ES"/>
        </w:rPr>
      </w:pPr>
      <w:r w:rsidRPr="009D6904">
        <w:rPr>
          <w:rFonts w:ascii="Arial" w:hAnsi="Arial" w:cs="Arial"/>
          <w:iCs/>
          <w:sz w:val="26"/>
          <w:szCs w:val="26"/>
          <w:lang w:val="es-ES"/>
        </w:rPr>
        <w:t xml:space="preserve">Manifestar nuestro rechazo contundente a cualquier intento de atrasar la aprobación definitiva de la citada iniciativa de ley, en perjuicio de las y los miles de integrantes de la membresía adscrita al Régimen de Pensiones y Jubilaciones del Magisterio Nacional que con una elevada edad, delicado estado de salud y que no cuentan con recursos económicos suficientes para hacerle frente con dignidad a sus crecientes necesidades. </w:t>
      </w:r>
    </w:p>
    <w:p w:rsidR="008362DB" w:rsidRPr="009D6904" w:rsidRDefault="008362DB" w:rsidP="00DC745C">
      <w:pPr>
        <w:numPr>
          <w:ilvl w:val="0"/>
          <w:numId w:val="58"/>
        </w:numPr>
        <w:tabs>
          <w:tab w:val="clear" w:pos="927"/>
          <w:tab w:val="num" w:pos="360"/>
        </w:tabs>
        <w:ind w:left="283"/>
        <w:jc w:val="both"/>
        <w:rPr>
          <w:rFonts w:ascii="Arial" w:hAnsi="Arial" w:cs="Arial"/>
          <w:b/>
          <w:lang w:val="es-ES"/>
        </w:rPr>
      </w:pPr>
      <w:r w:rsidRPr="009D6904">
        <w:rPr>
          <w:rFonts w:ascii="Arial" w:hAnsi="Arial" w:cs="Arial"/>
          <w:iCs/>
          <w:sz w:val="26"/>
          <w:szCs w:val="26"/>
          <w:lang w:val="es-ES"/>
        </w:rPr>
        <w:lastRenderedPageBreak/>
        <w:t>Comunicar este acuerdo a la Presidencia de la Asamblea Legislativa, a la Comisión Plena Tercera, al Foro de Presidentes y Secretarios Generales del Magisterio Nacional y a la JUPEMA.</w:t>
      </w:r>
    </w:p>
    <w:p w:rsidR="008362DB" w:rsidRPr="002861AD" w:rsidRDefault="008362DB" w:rsidP="002861AD">
      <w:pPr>
        <w:jc w:val="both"/>
        <w:rPr>
          <w:rFonts w:ascii="Arial" w:hAnsi="Arial" w:cs="Arial"/>
        </w:rPr>
      </w:pPr>
      <w:r w:rsidRPr="002861AD">
        <w:rPr>
          <w:rFonts w:ascii="Arial" w:hAnsi="Arial" w:cs="Arial"/>
        </w:rPr>
        <w:t>La seño</w:t>
      </w:r>
      <w:r>
        <w:rPr>
          <w:rFonts w:ascii="Arial" w:hAnsi="Arial" w:cs="Arial"/>
        </w:rPr>
        <w:t>ra Claudia Zúñiga consulta si existe conflicto de intereses de parte de ellos y si alguno de los integrantes del pleno están cobijados por este proyecto de Ley.</w:t>
      </w:r>
      <w:r w:rsidRPr="002861AD">
        <w:rPr>
          <w:rFonts w:ascii="Arial" w:hAnsi="Arial" w:cs="Arial"/>
        </w:rPr>
        <w:t xml:space="preserve"> </w:t>
      </w:r>
    </w:p>
    <w:p w:rsidR="008362DB" w:rsidRPr="002861AD" w:rsidRDefault="008362DB" w:rsidP="002861AD">
      <w:pPr>
        <w:jc w:val="both"/>
        <w:rPr>
          <w:rFonts w:ascii="Arial" w:hAnsi="Arial" w:cs="Arial"/>
        </w:rPr>
      </w:pPr>
      <w:r w:rsidRPr="002861AD">
        <w:rPr>
          <w:rFonts w:ascii="Arial" w:hAnsi="Arial" w:cs="Arial"/>
        </w:rPr>
        <w:t xml:space="preserve">La señora Grettel Castro </w:t>
      </w:r>
      <w:r>
        <w:rPr>
          <w:rFonts w:ascii="Arial" w:hAnsi="Arial" w:cs="Arial"/>
        </w:rPr>
        <w:t xml:space="preserve">aclara </w:t>
      </w:r>
      <w:r w:rsidRPr="002861AD">
        <w:rPr>
          <w:rFonts w:ascii="Arial" w:hAnsi="Arial" w:cs="Arial"/>
        </w:rPr>
        <w:t xml:space="preserve">que la gente que tiene conflicto de interés, decide si vota o no, </w:t>
      </w:r>
      <w:r>
        <w:rPr>
          <w:rFonts w:ascii="Arial" w:hAnsi="Arial" w:cs="Arial"/>
        </w:rPr>
        <w:t xml:space="preserve">considera que no </w:t>
      </w:r>
      <w:r w:rsidRPr="002861AD">
        <w:rPr>
          <w:rFonts w:ascii="Arial" w:hAnsi="Arial" w:cs="Arial"/>
        </w:rPr>
        <w:t>debería</w:t>
      </w:r>
      <w:r>
        <w:rPr>
          <w:rFonts w:ascii="Arial" w:hAnsi="Arial" w:cs="Arial"/>
        </w:rPr>
        <w:t>n de hacerlo</w:t>
      </w:r>
      <w:r w:rsidRPr="002861AD">
        <w:rPr>
          <w:rFonts w:ascii="Arial" w:hAnsi="Arial" w:cs="Arial"/>
        </w:rPr>
        <w:t xml:space="preserve">, </w:t>
      </w:r>
      <w:r>
        <w:rPr>
          <w:rFonts w:ascii="Arial" w:hAnsi="Arial" w:cs="Arial"/>
        </w:rPr>
        <w:t xml:space="preserve">pero </w:t>
      </w:r>
      <w:r w:rsidRPr="002861AD">
        <w:rPr>
          <w:rFonts w:ascii="Arial" w:hAnsi="Arial" w:cs="Arial"/>
        </w:rPr>
        <w:t xml:space="preserve">no </w:t>
      </w:r>
      <w:r>
        <w:rPr>
          <w:rFonts w:ascii="Arial" w:hAnsi="Arial" w:cs="Arial"/>
        </w:rPr>
        <w:t xml:space="preserve">sería </w:t>
      </w:r>
      <w:r w:rsidRPr="002861AD">
        <w:rPr>
          <w:rFonts w:ascii="Arial" w:hAnsi="Arial" w:cs="Arial"/>
        </w:rPr>
        <w:t xml:space="preserve">votar en contra, </w:t>
      </w:r>
      <w:r>
        <w:rPr>
          <w:rFonts w:ascii="Arial" w:hAnsi="Arial" w:cs="Arial"/>
        </w:rPr>
        <w:t>porque igual</w:t>
      </w:r>
      <w:r w:rsidRPr="002861AD">
        <w:rPr>
          <w:rFonts w:ascii="Arial" w:hAnsi="Arial" w:cs="Arial"/>
        </w:rPr>
        <w:t xml:space="preserve"> est</w:t>
      </w:r>
      <w:r>
        <w:rPr>
          <w:rFonts w:ascii="Arial" w:hAnsi="Arial" w:cs="Arial"/>
        </w:rPr>
        <w:t>arían</w:t>
      </w:r>
      <w:r w:rsidRPr="002861AD">
        <w:rPr>
          <w:rFonts w:ascii="Arial" w:hAnsi="Arial" w:cs="Arial"/>
        </w:rPr>
        <w:t xml:space="preserve"> tomando partido, </w:t>
      </w:r>
      <w:r>
        <w:rPr>
          <w:rFonts w:ascii="Arial" w:hAnsi="Arial" w:cs="Arial"/>
        </w:rPr>
        <w:t xml:space="preserve">considera que </w:t>
      </w:r>
      <w:r w:rsidRPr="002861AD">
        <w:rPr>
          <w:rFonts w:ascii="Arial" w:hAnsi="Arial" w:cs="Arial"/>
        </w:rPr>
        <w:t>simplemente</w:t>
      </w:r>
      <w:r>
        <w:rPr>
          <w:rFonts w:ascii="Arial" w:hAnsi="Arial" w:cs="Arial"/>
        </w:rPr>
        <w:t xml:space="preserve"> deben </w:t>
      </w:r>
      <w:r w:rsidRPr="002861AD">
        <w:rPr>
          <w:rFonts w:ascii="Arial" w:hAnsi="Arial" w:cs="Arial"/>
        </w:rPr>
        <w:t>retirar</w:t>
      </w:r>
      <w:r>
        <w:rPr>
          <w:rFonts w:ascii="Arial" w:hAnsi="Arial" w:cs="Arial"/>
        </w:rPr>
        <w:t>se en el momento de la votación.</w:t>
      </w:r>
      <w:r w:rsidRPr="002861AD">
        <w:rPr>
          <w:rFonts w:ascii="Arial" w:hAnsi="Arial" w:cs="Arial"/>
        </w:rPr>
        <w:t xml:space="preserve"> </w:t>
      </w:r>
      <w:r>
        <w:rPr>
          <w:rFonts w:ascii="Arial" w:hAnsi="Arial" w:cs="Arial"/>
        </w:rPr>
        <w:t>Amplía que</w:t>
      </w:r>
      <w:r w:rsidRPr="002861AD">
        <w:rPr>
          <w:rFonts w:ascii="Arial" w:hAnsi="Arial" w:cs="Arial"/>
        </w:rPr>
        <w:t xml:space="preserve"> específic</w:t>
      </w:r>
      <w:r>
        <w:rPr>
          <w:rFonts w:ascii="Arial" w:hAnsi="Arial" w:cs="Arial"/>
        </w:rPr>
        <w:t xml:space="preserve">amente </w:t>
      </w:r>
      <w:r w:rsidRPr="002861AD">
        <w:rPr>
          <w:rFonts w:ascii="Arial" w:hAnsi="Arial" w:cs="Arial"/>
        </w:rPr>
        <w:t>esta reforma se refiere a lo que corresponde al Régimen de Reparto, no al Régimen de Capitalización, son dos Regímenes que</w:t>
      </w:r>
      <w:r>
        <w:rPr>
          <w:rFonts w:ascii="Arial" w:hAnsi="Arial" w:cs="Arial"/>
        </w:rPr>
        <w:t xml:space="preserve"> pertenecen al Magisterio; pero que son diferentes</w:t>
      </w:r>
      <w:r w:rsidRPr="002861AD">
        <w:rPr>
          <w:rFonts w:ascii="Arial" w:hAnsi="Arial" w:cs="Arial"/>
        </w:rPr>
        <w:t xml:space="preserve"> y no ti</w:t>
      </w:r>
      <w:r>
        <w:rPr>
          <w:rFonts w:ascii="Arial" w:hAnsi="Arial" w:cs="Arial"/>
        </w:rPr>
        <w:t xml:space="preserve">enen influencia uno en el otro; además, </w:t>
      </w:r>
      <w:r w:rsidRPr="002861AD">
        <w:rPr>
          <w:rFonts w:ascii="Arial" w:hAnsi="Arial" w:cs="Arial"/>
        </w:rPr>
        <w:t>los afiliados no son los mismos.</w:t>
      </w:r>
    </w:p>
    <w:p w:rsidR="008362DB" w:rsidRPr="002861AD" w:rsidRDefault="008362DB" w:rsidP="002861AD">
      <w:pPr>
        <w:jc w:val="both"/>
        <w:rPr>
          <w:rFonts w:ascii="Arial" w:hAnsi="Arial" w:cs="Arial"/>
        </w:rPr>
      </w:pPr>
      <w:r w:rsidRPr="002861AD">
        <w:rPr>
          <w:rFonts w:ascii="Arial" w:hAnsi="Arial" w:cs="Arial"/>
        </w:rPr>
        <w:t>El señor Alexande</w:t>
      </w:r>
      <w:r>
        <w:rPr>
          <w:rFonts w:ascii="Arial" w:hAnsi="Arial" w:cs="Arial"/>
        </w:rPr>
        <w:t xml:space="preserve">r Valerín </w:t>
      </w:r>
      <w:r w:rsidRPr="002861AD">
        <w:rPr>
          <w:rFonts w:ascii="Arial" w:hAnsi="Arial" w:cs="Arial"/>
        </w:rPr>
        <w:t xml:space="preserve">amplía que </w:t>
      </w:r>
      <w:r>
        <w:rPr>
          <w:rFonts w:ascii="Arial" w:hAnsi="Arial" w:cs="Arial"/>
        </w:rPr>
        <w:t xml:space="preserve"> él</w:t>
      </w:r>
      <w:r w:rsidRPr="002861AD">
        <w:rPr>
          <w:rFonts w:ascii="Arial" w:hAnsi="Arial" w:cs="Arial"/>
        </w:rPr>
        <w:t xml:space="preserve"> pertenece al Régimen Capitalización y que le preocupa las manifestaciones que se han dado en la Prensa Nacional con respecto a los Regímenes de Pensiones a nivel Nacional y distintos cuestionamientos, si son sostenibles o no y</w:t>
      </w:r>
      <w:r>
        <w:rPr>
          <w:rFonts w:ascii="Arial" w:hAnsi="Arial" w:cs="Arial"/>
        </w:rPr>
        <w:t xml:space="preserve"> también </w:t>
      </w:r>
      <w:r w:rsidRPr="002861AD">
        <w:rPr>
          <w:rFonts w:ascii="Arial" w:hAnsi="Arial" w:cs="Arial"/>
        </w:rPr>
        <w:t xml:space="preserve">se ha hablado de que más bien se debería incrementar la </w:t>
      </w:r>
      <w:r>
        <w:rPr>
          <w:rFonts w:ascii="Arial" w:hAnsi="Arial" w:cs="Arial"/>
        </w:rPr>
        <w:t xml:space="preserve">edad para pensionarse </w:t>
      </w:r>
      <w:r w:rsidRPr="002861AD">
        <w:rPr>
          <w:rFonts w:ascii="Arial" w:hAnsi="Arial" w:cs="Arial"/>
        </w:rPr>
        <w:t xml:space="preserve">y no disminuirla, </w:t>
      </w:r>
      <w:r>
        <w:rPr>
          <w:rFonts w:ascii="Arial" w:hAnsi="Arial" w:cs="Arial"/>
        </w:rPr>
        <w:t>esta n</w:t>
      </w:r>
      <w:r w:rsidRPr="002861AD">
        <w:rPr>
          <w:rFonts w:ascii="Arial" w:hAnsi="Arial" w:cs="Arial"/>
        </w:rPr>
        <w:t xml:space="preserve">o es una buena señal que se está enviando, </w:t>
      </w:r>
      <w:r>
        <w:rPr>
          <w:rFonts w:ascii="Arial" w:hAnsi="Arial" w:cs="Arial"/>
        </w:rPr>
        <w:t xml:space="preserve">le preocupa que ellos </w:t>
      </w:r>
      <w:r w:rsidRPr="002861AD">
        <w:rPr>
          <w:rFonts w:ascii="Arial" w:hAnsi="Arial" w:cs="Arial"/>
        </w:rPr>
        <w:t>saque</w:t>
      </w:r>
      <w:r>
        <w:rPr>
          <w:rFonts w:ascii="Arial" w:hAnsi="Arial" w:cs="Arial"/>
        </w:rPr>
        <w:t xml:space="preserve">n </w:t>
      </w:r>
      <w:r w:rsidRPr="002861AD">
        <w:rPr>
          <w:rFonts w:ascii="Arial" w:hAnsi="Arial" w:cs="Arial"/>
        </w:rPr>
        <w:t>un pronunciamiento en ese sentido, porque hay muchos cuestionamientos con respecto a los distintos planes de pensiones</w:t>
      </w:r>
      <w:r>
        <w:rPr>
          <w:rFonts w:ascii="Arial" w:hAnsi="Arial" w:cs="Arial"/>
        </w:rPr>
        <w:t xml:space="preserve"> y </w:t>
      </w:r>
      <w:r w:rsidRPr="002861AD">
        <w:rPr>
          <w:rFonts w:ascii="Arial" w:hAnsi="Arial" w:cs="Arial"/>
        </w:rPr>
        <w:t xml:space="preserve"> no solo </w:t>
      </w:r>
      <w:r>
        <w:rPr>
          <w:rFonts w:ascii="Arial" w:hAnsi="Arial" w:cs="Arial"/>
        </w:rPr>
        <w:t>el de la CCSS</w:t>
      </w:r>
      <w:r w:rsidRPr="002861AD">
        <w:rPr>
          <w:rFonts w:ascii="Arial" w:hAnsi="Arial" w:cs="Arial"/>
        </w:rPr>
        <w:t xml:space="preserve"> y </w:t>
      </w:r>
      <w:r>
        <w:rPr>
          <w:rFonts w:ascii="Arial" w:hAnsi="Arial" w:cs="Arial"/>
        </w:rPr>
        <w:t xml:space="preserve">su sostenibilidad en el tiempo. Además </w:t>
      </w:r>
      <w:r w:rsidRPr="002861AD">
        <w:rPr>
          <w:rFonts w:ascii="Arial" w:hAnsi="Arial" w:cs="Arial"/>
        </w:rPr>
        <w:t xml:space="preserve">se escucha en los medios de comunicación que hay que evaluar </w:t>
      </w:r>
      <w:r>
        <w:rPr>
          <w:rFonts w:ascii="Arial" w:hAnsi="Arial" w:cs="Arial"/>
        </w:rPr>
        <w:t xml:space="preserve">eso con conciencia, </w:t>
      </w:r>
      <w:r w:rsidRPr="002861AD">
        <w:rPr>
          <w:rFonts w:ascii="Arial" w:hAnsi="Arial" w:cs="Arial"/>
        </w:rPr>
        <w:t>porque puede ser que llegue</w:t>
      </w:r>
      <w:r>
        <w:rPr>
          <w:rFonts w:ascii="Arial" w:hAnsi="Arial" w:cs="Arial"/>
        </w:rPr>
        <w:t xml:space="preserve">n </w:t>
      </w:r>
      <w:r w:rsidRPr="002861AD">
        <w:rPr>
          <w:rFonts w:ascii="Arial" w:hAnsi="Arial" w:cs="Arial"/>
        </w:rPr>
        <w:t>a un momento</w:t>
      </w:r>
      <w:r>
        <w:rPr>
          <w:rFonts w:ascii="Arial" w:hAnsi="Arial" w:cs="Arial"/>
        </w:rPr>
        <w:t>, en el cual</w:t>
      </w:r>
      <w:r w:rsidRPr="002861AD">
        <w:rPr>
          <w:rFonts w:ascii="Arial" w:hAnsi="Arial" w:cs="Arial"/>
        </w:rPr>
        <w:t xml:space="preserve"> no </w:t>
      </w:r>
      <w:r>
        <w:rPr>
          <w:rFonts w:ascii="Arial" w:hAnsi="Arial" w:cs="Arial"/>
        </w:rPr>
        <w:t>puedan</w:t>
      </w:r>
      <w:r w:rsidRPr="002861AD">
        <w:rPr>
          <w:rFonts w:ascii="Arial" w:hAnsi="Arial" w:cs="Arial"/>
        </w:rPr>
        <w:t xml:space="preserve"> sustentar los Regímenes de Pensiones actuales.</w:t>
      </w:r>
    </w:p>
    <w:p w:rsidR="008362DB" w:rsidRDefault="008362DB" w:rsidP="002861AD">
      <w:pPr>
        <w:jc w:val="both"/>
        <w:rPr>
          <w:rFonts w:ascii="Arial" w:hAnsi="Arial" w:cs="Arial"/>
        </w:rPr>
      </w:pPr>
      <w:r>
        <w:rPr>
          <w:rFonts w:ascii="Arial" w:hAnsi="Arial" w:cs="Arial"/>
        </w:rPr>
        <w:t>El señor Jorge Chaves</w:t>
      </w:r>
      <w:r w:rsidRPr="002861AD">
        <w:rPr>
          <w:rFonts w:ascii="Arial" w:hAnsi="Arial" w:cs="Arial"/>
        </w:rPr>
        <w:t xml:space="preserve"> comenta que </w:t>
      </w:r>
      <w:r>
        <w:rPr>
          <w:rFonts w:ascii="Arial" w:hAnsi="Arial" w:cs="Arial"/>
        </w:rPr>
        <w:t xml:space="preserve">el Consejo Institucional ya había emitido un </w:t>
      </w:r>
      <w:r w:rsidRPr="002861AD">
        <w:rPr>
          <w:rFonts w:ascii="Arial" w:hAnsi="Arial" w:cs="Arial"/>
        </w:rPr>
        <w:t xml:space="preserve"> criterio </w:t>
      </w:r>
      <w:r>
        <w:rPr>
          <w:rFonts w:ascii="Arial" w:hAnsi="Arial" w:cs="Arial"/>
        </w:rPr>
        <w:t>respecto a  este Proyecto</w:t>
      </w:r>
      <w:r w:rsidRPr="002861AD">
        <w:rPr>
          <w:rFonts w:ascii="Arial" w:hAnsi="Arial" w:cs="Arial"/>
        </w:rPr>
        <w:t xml:space="preserve"> y </w:t>
      </w:r>
      <w:r>
        <w:rPr>
          <w:rFonts w:ascii="Arial" w:hAnsi="Arial" w:cs="Arial"/>
        </w:rPr>
        <w:t xml:space="preserve">así </w:t>
      </w:r>
      <w:r w:rsidRPr="002861AD">
        <w:rPr>
          <w:rFonts w:ascii="Arial" w:hAnsi="Arial" w:cs="Arial"/>
        </w:rPr>
        <w:t>se cita en</w:t>
      </w:r>
      <w:r>
        <w:rPr>
          <w:rFonts w:ascii="Arial" w:hAnsi="Arial" w:cs="Arial"/>
        </w:rPr>
        <w:t xml:space="preserve"> los considerandos de esta propuesta.  Agrega que en su </w:t>
      </w:r>
      <w:r w:rsidRPr="002861AD">
        <w:rPr>
          <w:rFonts w:ascii="Arial" w:hAnsi="Arial" w:cs="Arial"/>
        </w:rPr>
        <w:t>momento no se con</w:t>
      </w:r>
      <w:r>
        <w:rPr>
          <w:rFonts w:ascii="Arial" w:hAnsi="Arial" w:cs="Arial"/>
        </w:rPr>
        <w:t>sideró esta situación, eso no fue tomado en cuenta y esta propuesta tiene la intención</w:t>
      </w:r>
      <w:r w:rsidRPr="002861AD">
        <w:rPr>
          <w:rFonts w:ascii="Arial" w:hAnsi="Arial" w:cs="Arial"/>
        </w:rPr>
        <w:t xml:space="preserve"> de </w:t>
      </w:r>
      <w:r>
        <w:rPr>
          <w:rFonts w:ascii="Arial" w:hAnsi="Arial" w:cs="Arial"/>
        </w:rPr>
        <w:t xml:space="preserve">manifestarse en </w:t>
      </w:r>
      <w:r w:rsidRPr="002861AD">
        <w:rPr>
          <w:rFonts w:ascii="Arial" w:hAnsi="Arial" w:cs="Arial"/>
        </w:rPr>
        <w:t xml:space="preserve">esa </w:t>
      </w:r>
      <w:r>
        <w:rPr>
          <w:rFonts w:ascii="Arial" w:hAnsi="Arial" w:cs="Arial"/>
        </w:rPr>
        <w:t xml:space="preserve">misma </w:t>
      </w:r>
      <w:r w:rsidRPr="002861AD">
        <w:rPr>
          <w:rFonts w:ascii="Arial" w:hAnsi="Arial" w:cs="Arial"/>
        </w:rPr>
        <w:t>línea</w:t>
      </w:r>
      <w:r>
        <w:rPr>
          <w:rFonts w:ascii="Arial" w:hAnsi="Arial" w:cs="Arial"/>
        </w:rPr>
        <w:t>.   Expresa que le gustaría revisar algunos aspectos contenidos en el propone</w:t>
      </w:r>
      <w:r w:rsidRPr="002861AD">
        <w:rPr>
          <w:rFonts w:ascii="Arial" w:hAnsi="Arial" w:cs="Arial"/>
        </w:rPr>
        <w:t xml:space="preserve">, </w:t>
      </w:r>
      <w:r>
        <w:rPr>
          <w:rFonts w:ascii="Arial" w:hAnsi="Arial" w:cs="Arial"/>
        </w:rPr>
        <w:t xml:space="preserve">para mejorar la redacción y </w:t>
      </w:r>
      <w:r w:rsidRPr="002861AD">
        <w:rPr>
          <w:rFonts w:ascii="Arial" w:hAnsi="Arial" w:cs="Arial"/>
        </w:rPr>
        <w:t xml:space="preserve"> sea </w:t>
      </w:r>
      <w:r>
        <w:rPr>
          <w:rFonts w:ascii="Arial" w:hAnsi="Arial" w:cs="Arial"/>
        </w:rPr>
        <w:t>más acorde  con el  este Ó</w:t>
      </w:r>
      <w:r w:rsidRPr="002861AD">
        <w:rPr>
          <w:rFonts w:ascii="Arial" w:hAnsi="Arial" w:cs="Arial"/>
        </w:rPr>
        <w:t>rgano.</w:t>
      </w:r>
    </w:p>
    <w:p w:rsidR="008362DB" w:rsidRPr="00061D5B" w:rsidRDefault="008362DB" w:rsidP="00061D5B">
      <w:pPr>
        <w:rPr>
          <w:rFonts w:ascii="Arial" w:hAnsi="Arial" w:cs="Arial"/>
          <w:color w:val="FF0000"/>
        </w:rPr>
      </w:pPr>
      <w:r w:rsidRPr="00061D5B">
        <w:rPr>
          <w:rFonts w:ascii="Arial" w:hAnsi="Arial" w:cs="Arial"/>
          <w:b/>
        </w:rPr>
        <w:t>NOTA</w:t>
      </w:r>
      <w:r>
        <w:rPr>
          <w:rFonts w:ascii="Arial" w:hAnsi="Arial" w:cs="Arial"/>
        </w:rPr>
        <w:t xml:space="preserve">: La señora Claudia Zúñiga se retira,  a las 1:17 p.m. </w:t>
      </w:r>
    </w:p>
    <w:p w:rsidR="008362DB" w:rsidRPr="002861AD" w:rsidRDefault="008362DB" w:rsidP="002861AD">
      <w:pPr>
        <w:jc w:val="both"/>
        <w:rPr>
          <w:rFonts w:ascii="Arial" w:hAnsi="Arial" w:cs="Arial"/>
        </w:rPr>
      </w:pPr>
      <w:r>
        <w:rPr>
          <w:rFonts w:ascii="Arial" w:hAnsi="Arial" w:cs="Arial"/>
        </w:rPr>
        <w:t xml:space="preserve">La señora Nancy Hidalgo </w:t>
      </w:r>
      <w:r w:rsidRPr="002861AD">
        <w:rPr>
          <w:rFonts w:ascii="Arial" w:hAnsi="Arial" w:cs="Arial"/>
        </w:rPr>
        <w:t xml:space="preserve">aclara que la modificación no tiene nada que ver con </w:t>
      </w:r>
      <w:r>
        <w:rPr>
          <w:rFonts w:ascii="Arial" w:hAnsi="Arial" w:cs="Arial"/>
        </w:rPr>
        <w:t xml:space="preserve">el </w:t>
      </w:r>
      <w:r w:rsidRPr="002861AD">
        <w:rPr>
          <w:rFonts w:ascii="Arial" w:hAnsi="Arial" w:cs="Arial"/>
        </w:rPr>
        <w:t xml:space="preserve">aumento o disminución de la edad </w:t>
      </w:r>
      <w:r>
        <w:rPr>
          <w:rFonts w:ascii="Arial" w:hAnsi="Arial" w:cs="Arial"/>
        </w:rPr>
        <w:t>para acogerse a  la</w:t>
      </w:r>
      <w:r w:rsidRPr="002861AD">
        <w:rPr>
          <w:rFonts w:ascii="Arial" w:hAnsi="Arial" w:cs="Arial"/>
        </w:rPr>
        <w:t xml:space="preserve"> pensión, tiene que ver con eliminación de pago de tributos de impuestos sobre la cuota que se recibe.</w:t>
      </w:r>
    </w:p>
    <w:p w:rsidR="008362DB" w:rsidRPr="002861AD" w:rsidRDefault="008362DB" w:rsidP="002861AD">
      <w:pPr>
        <w:jc w:val="both"/>
        <w:rPr>
          <w:rFonts w:ascii="Arial" w:hAnsi="Arial" w:cs="Arial"/>
        </w:rPr>
      </w:pPr>
      <w:r w:rsidRPr="002861AD">
        <w:rPr>
          <w:rFonts w:ascii="Arial" w:hAnsi="Arial" w:cs="Arial"/>
        </w:rPr>
        <w:t>El señor Jorge Chaves</w:t>
      </w:r>
      <w:r>
        <w:rPr>
          <w:rFonts w:ascii="Arial" w:hAnsi="Arial" w:cs="Arial"/>
        </w:rPr>
        <w:t xml:space="preserve"> </w:t>
      </w:r>
      <w:r w:rsidRPr="002861AD">
        <w:rPr>
          <w:rFonts w:ascii="Arial" w:hAnsi="Arial" w:cs="Arial"/>
        </w:rPr>
        <w:t xml:space="preserve"> propone eliminar el considerando c</w:t>
      </w:r>
      <w:r>
        <w:rPr>
          <w:rFonts w:ascii="Arial" w:hAnsi="Arial" w:cs="Arial"/>
        </w:rPr>
        <w:t>).</w:t>
      </w:r>
    </w:p>
    <w:p w:rsidR="008362DB" w:rsidRPr="002861AD" w:rsidRDefault="008362DB" w:rsidP="002861AD">
      <w:pPr>
        <w:rPr>
          <w:rFonts w:ascii="Arial" w:hAnsi="Arial" w:cs="Arial"/>
        </w:rPr>
      </w:pPr>
      <w:r>
        <w:rPr>
          <w:rFonts w:ascii="Arial" w:hAnsi="Arial" w:cs="Arial"/>
        </w:rPr>
        <w:t>Se hacen las correcciones a la propuesta.</w:t>
      </w:r>
    </w:p>
    <w:p w:rsidR="008362DB" w:rsidRPr="00061D5B" w:rsidRDefault="008362DB" w:rsidP="00061D5B">
      <w:pPr>
        <w:jc w:val="both"/>
        <w:rPr>
          <w:rFonts w:ascii="Arial" w:hAnsi="Arial" w:cs="Arial"/>
          <w:color w:val="FF0000"/>
        </w:rPr>
      </w:pPr>
      <w:r w:rsidRPr="00061D5B">
        <w:rPr>
          <w:rFonts w:ascii="Arial" w:hAnsi="Arial" w:cs="Arial"/>
          <w:b/>
        </w:rPr>
        <w:t>NOTA</w:t>
      </w:r>
      <w:r>
        <w:rPr>
          <w:rFonts w:ascii="Arial" w:hAnsi="Arial" w:cs="Arial"/>
        </w:rPr>
        <w:t>: El señor Alexander Valerín se retira a la 1:20 pm., por considerar que es un tema de interés particular.</w:t>
      </w:r>
    </w:p>
    <w:p w:rsidR="008362DB" w:rsidRPr="004A438C" w:rsidRDefault="008362DB" w:rsidP="004A438C">
      <w:pPr>
        <w:jc w:val="both"/>
        <w:rPr>
          <w:rFonts w:ascii="Arial" w:hAnsi="Arial" w:cs="Arial"/>
        </w:rPr>
      </w:pPr>
      <w:r w:rsidRPr="00FD54D9">
        <w:rPr>
          <w:rFonts w:ascii="Arial" w:hAnsi="Arial" w:cs="Arial"/>
        </w:rPr>
        <w:t>La señora Nancy Hidalgo informa que ella se estaría  retirando de la sesión, por considerar que podría existir conflicto.</w:t>
      </w:r>
    </w:p>
    <w:p w:rsidR="008362DB" w:rsidRDefault="008362DB" w:rsidP="002861AD">
      <w:pPr>
        <w:rPr>
          <w:rFonts w:ascii="Arial" w:hAnsi="Arial" w:cs="Arial"/>
        </w:rPr>
      </w:pPr>
      <w:r>
        <w:rPr>
          <w:rFonts w:ascii="Arial" w:hAnsi="Arial" w:cs="Arial"/>
        </w:rPr>
        <w:t>Ante lo incierto de la votación, debido a que varias personas se han retirado de esta sesión, el señor Jorge Chaves indica que se da por conocida la propuesta y que  se deja  presentada para la próxima Sesión.</w:t>
      </w:r>
    </w:p>
    <w:p w:rsidR="008362DB" w:rsidRPr="002861AD" w:rsidRDefault="008362DB" w:rsidP="002861AD">
      <w:pPr>
        <w:rPr>
          <w:rFonts w:ascii="Arial" w:hAnsi="Arial" w:cs="Arial"/>
        </w:rPr>
      </w:pPr>
      <w:r w:rsidRPr="00A85375">
        <w:rPr>
          <w:rFonts w:ascii="Arial" w:hAnsi="Arial" w:cs="Arial"/>
          <w:b/>
        </w:rPr>
        <w:t>NOTA</w:t>
      </w:r>
      <w:r>
        <w:rPr>
          <w:rFonts w:ascii="Arial" w:hAnsi="Arial" w:cs="Arial"/>
        </w:rPr>
        <w:t>: El Ing. Alexander Valerín se reincorpora a la 1:23 pm.</w:t>
      </w:r>
    </w:p>
    <w:p w:rsidR="008362DB" w:rsidRDefault="008362DB" w:rsidP="006062E5">
      <w:pPr>
        <w:pStyle w:val="Fuentedeprrafopredet"/>
        <w:widowControl/>
        <w:tabs>
          <w:tab w:val="left" w:pos="1843"/>
          <w:tab w:val="left" w:pos="8222"/>
        </w:tabs>
        <w:jc w:val="both"/>
        <w:rPr>
          <w:rFonts w:ascii="Arial" w:hAnsi="Arial" w:cs="Arial"/>
          <w:sz w:val="24"/>
          <w:szCs w:val="24"/>
          <w:lang w:val="es-CR"/>
        </w:rPr>
      </w:pPr>
      <w:r w:rsidRPr="007C5E8D">
        <w:rPr>
          <w:rFonts w:ascii="Arial" w:hAnsi="Arial" w:cs="Arial"/>
          <w:sz w:val="24"/>
          <w:szCs w:val="24"/>
          <w:lang w:val="es-CR"/>
        </w:rPr>
        <w:t xml:space="preserve">La discusión de este punto consta en el archivo digital de la Sesión No. </w:t>
      </w:r>
      <w:r>
        <w:rPr>
          <w:rFonts w:ascii="Arial" w:hAnsi="Arial" w:cs="Arial"/>
          <w:sz w:val="24"/>
          <w:szCs w:val="24"/>
          <w:lang w:val="es-CR"/>
        </w:rPr>
        <w:t>2738</w:t>
      </w:r>
      <w:r w:rsidRPr="007C5E8D">
        <w:rPr>
          <w:rFonts w:ascii="Arial" w:hAnsi="Arial" w:cs="Arial"/>
          <w:sz w:val="24"/>
          <w:szCs w:val="24"/>
          <w:lang w:val="es-CR"/>
        </w:rPr>
        <w:t>.</w:t>
      </w:r>
    </w:p>
    <w:p w:rsidR="008362DB" w:rsidRDefault="008362DB" w:rsidP="004D30CD">
      <w:pPr>
        <w:pStyle w:val="Fuentedeprrafopredet"/>
        <w:ind w:left="1631" w:hanging="1631"/>
        <w:jc w:val="center"/>
        <w:rPr>
          <w:rFonts w:ascii="Arial" w:hAnsi="Arial"/>
          <w:b/>
          <w:sz w:val="24"/>
          <w:szCs w:val="24"/>
        </w:rPr>
      </w:pPr>
      <w:r w:rsidRPr="00F8295C">
        <w:rPr>
          <w:rFonts w:ascii="Arial" w:hAnsi="Arial"/>
          <w:b/>
          <w:sz w:val="24"/>
          <w:szCs w:val="24"/>
        </w:rPr>
        <w:t xml:space="preserve">ASUNTOS </w:t>
      </w:r>
      <w:r>
        <w:rPr>
          <w:rFonts w:ascii="Arial" w:hAnsi="Arial"/>
          <w:b/>
          <w:sz w:val="24"/>
          <w:szCs w:val="24"/>
        </w:rPr>
        <w:t>VARIOS</w:t>
      </w:r>
    </w:p>
    <w:p w:rsidR="008362DB" w:rsidRPr="00452E55" w:rsidRDefault="008362DB" w:rsidP="00A85375">
      <w:pPr>
        <w:pStyle w:val="Fuentedeprrafopredet"/>
        <w:ind w:left="1843" w:hanging="1843"/>
        <w:jc w:val="both"/>
        <w:rPr>
          <w:rFonts w:ascii="Arial" w:hAnsi="Arial"/>
          <w:b/>
          <w:sz w:val="24"/>
          <w:szCs w:val="24"/>
        </w:rPr>
      </w:pPr>
      <w:r w:rsidRPr="00452E55">
        <w:rPr>
          <w:rFonts w:ascii="Arial" w:hAnsi="Arial"/>
          <w:b/>
          <w:sz w:val="24"/>
          <w:szCs w:val="24"/>
        </w:rPr>
        <w:t xml:space="preserve">ARTÍCULO </w:t>
      </w:r>
      <w:r>
        <w:rPr>
          <w:rFonts w:ascii="Arial" w:hAnsi="Arial"/>
          <w:b/>
          <w:sz w:val="24"/>
          <w:szCs w:val="24"/>
        </w:rPr>
        <w:t>16</w:t>
      </w:r>
      <w:r w:rsidRPr="00452E55">
        <w:rPr>
          <w:rFonts w:ascii="Arial" w:hAnsi="Arial"/>
          <w:b/>
          <w:sz w:val="24"/>
          <w:szCs w:val="24"/>
        </w:rPr>
        <w:t>.</w:t>
      </w:r>
      <w:r w:rsidRPr="00452E55">
        <w:rPr>
          <w:rFonts w:ascii="Arial" w:hAnsi="Arial"/>
          <w:b/>
          <w:sz w:val="24"/>
          <w:szCs w:val="24"/>
        </w:rPr>
        <w:tab/>
      </w:r>
      <w:r>
        <w:rPr>
          <w:rFonts w:ascii="Arial" w:hAnsi="Arial"/>
          <w:b/>
          <w:sz w:val="24"/>
          <w:szCs w:val="24"/>
        </w:rPr>
        <w:t>Problemas con el TEC-Digital</w:t>
      </w:r>
    </w:p>
    <w:p w:rsidR="008362DB" w:rsidRDefault="008362DB" w:rsidP="003A24B0">
      <w:pPr>
        <w:jc w:val="both"/>
        <w:rPr>
          <w:rFonts w:ascii="Arial" w:hAnsi="Arial" w:cs="Arial"/>
        </w:rPr>
      </w:pPr>
      <w:r>
        <w:rPr>
          <w:rFonts w:ascii="Arial" w:hAnsi="Arial" w:cs="Arial"/>
        </w:rPr>
        <w:lastRenderedPageBreak/>
        <w:t>El señor Erick Sandoval</w:t>
      </w:r>
      <w:r w:rsidRPr="003A24B0">
        <w:rPr>
          <w:rFonts w:ascii="Arial" w:hAnsi="Arial" w:cs="Arial"/>
        </w:rPr>
        <w:t xml:space="preserve"> </w:t>
      </w:r>
      <w:r>
        <w:rPr>
          <w:rFonts w:ascii="Arial" w:hAnsi="Arial" w:cs="Arial"/>
        </w:rPr>
        <w:t>se refiere a la problemática que presenta e</w:t>
      </w:r>
      <w:r w:rsidRPr="003A24B0">
        <w:rPr>
          <w:rFonts w:ascii="Arial" w:hAnsi="Arial" w:cs="Arial"/>
        </w:rPr>
        <w:t xml:space="preserve">l TEC-digital, </w:t>
      </w:r>
      <w:r>
        <w:rPr>
          <w:rFonts w:ascii="Arial" w:hAnsi="Arial" w:cs="Arial"/>
        </w:rPr>
        <w:t xml:space="preserve">ya que </w:t>
      </w:r>
      <w:r w:rsidRPr="003A24B0">
        <w:rPr>
          <w:rFonts w:ascii="Arial" w:hAnsi="Arial" w:cs="Arial"/>
        </w:rPr>
        <w:t xml:space="preserve">el semestre pasado se presentaron problemas con respecto a la caída de la plataforma, se acerca el final del segundo semestre y tanto profesores como estudiantes no pueden accesar, </w:t>
      </w:r>
      <w:r>
        <w:rPr>
          <w:rFonts w:ascii="Arial" w:hAnsi="Arial" w:cs="Arial"/>
        </w:rPr>
        <w:t xml:space="preserve">considera que </w:t>
      </w:r>
      <w:r w:rsidRPr="003A24B0">
        <w:rPr>
          <w:rFonts w:ascii="Arial" w:hAnsi="Arial" w:cs="Arial"/>
        </w:rPr>
        <w:t>es hora que se busque una solución, ya sea alquilar un Hosting aparte o algo de manera tal</w:t>
      </w:r>
      <w:r>
        <w:rPr>
          <w:rFonts w:ascii="Arial" w:hAnsi="Arial" w:cs="Arial"/>
        </w:rPr>
        <w:t>,</w:t>
      </w:r>
      <w:r w:rsidRPr="003A24B0">
        <w:rPr>
          <w:rFonts w:ascii="Arial" w:hAnsi="Arial" w:cs="Arial"/>
        </w:rPr>
        <w:t xml:space="preserve"> que cuando culmine el semestre no sigan ocurriendo </w:t>
      </w:r>
      <w:r>
        <w:rPr>
          <w:rFonts w:ascii="Arial" w:hAnsi="Arial" w:cs="Arial"/>
        </w:rPr>
        <w:t>las mismas situaciones. Agrega que han l</w:t>
      </w:r>
      <w:r w:rsidRPr="003A24B0">
        <w:rPr>
          <w:rFonts w:ascii="Arial" w:hAnsi="Arial" w:cs="Arial"/>
        </w:rPr>
        <w:t>legado varias quejas a la Federación</w:t>
      </w:r>
      <w:r>
        <w:rPr>
          <w:rFonts w:ascii="Arial" w:hAnsi="Arial" w:cs="Arial"/>
        </w:rPr>
        <w:t xml:space="preserve"> sobre este tema</w:t>
      </w:r>
      <w:r w:rsidRPr="003A24B0">
        <w:rPr>
          <w:rFonts w:ascii="Arial" w:hAnsi="Arial" w:cs="Arial"/>
        </w:rPr>
        <w:t xml:space="preserve"> y</w:t>
      </w:r>
      <w:r>
        <w:rPr>
          <w:rFonts w:ascii="Arial" w:hAnsi="Arial" w:cs="Arial"/>
        </w:rPr>
        <w:t xml:space="preserve"> que </w:t>
      </w:r>
      <w:r w:rsidRPr="003A24B0">
        <w:rPr>
          <w:rFonts w:ascii="Arial" w:hAnsi="Arial" w:cs="Arial"/>
        </w:rPr>
        <w:t>el TEC-digital es una plataforma m</w:t>
      </w:r>
      <w:r>
        <w:rPr>
          <w:rFonts w:ascii="Arial" w:hAnsi="Arial" w:cs="Arial"/>
        </w:rPr>
        <w:t xml:space="preserve">uy importante y en todas las </w:t>
      </w:r>
      <w:r w:rsidRPr="003A24B0">
        <w:rPr>
          <w:rFonts w:ascii="Arial" w:hAnsi="Arial" w:cs="Arial"/>
        </w:rPr>
        <w:t>academias la están utilizando.</w:t>
      </w:r>
    </w:p>
    <w:p w:rsidR="008362DB" w:rsidRPr="0064029D" w:rsidRDefault="008362DB" w:rsidP="0064029D">
      <w:pPr>
        <w:jc w:val="both"/>
        <w:rPr>
          <w:rFonts w:ascii="Arial" w:hAnsi="Arial" w:cs="Arial"/>
        </w:rPr>
      </w:pPr>
      <w:r w:rsidRPr="0064029D">
        <w:rPr>
          <w:rFonts w:ascii="Arial" w:hAnsi="Arial" w:cs="Arial"/>
        </w:rPr>
        <w:t>El señor Alexander Valerín se refiere a lo mencion</w:t>
      </w:r>
      <w:r>
        <w:rPr>
          <w:rFonts w:ascii="Arial" w:hAnsi="Arial" w:cs="Arial"/>
        </w:rPr>
        <w:t xml:space="preserve">ado por el señor Erick Sandoval, expresa que </w:t>
      </w:r>
      <w:r w:rsidRPr="0064029D">
        <w:rPr>
          <w:rFonts w:ascii="Arial" w:hAnsi="Arial" w:cs="Arial"/>
        </w:rPr>
        <w:t xml:space="preserve">el semestre pasado </w:t>
      </w:r>
      <w:r>
        <w:rPr>
          <w:rFonts w:ascii="Arial" w:hAnsi="Arial" w:cs="Arial"/>
        </w:rPr>
        <w:t xml:space="preserve">se comentó que el </w:t>
      </w:r>
      <w:r w:rsidRPr="0064029D">
        <w:rPr>
          <w:rFonts w:ascii="Arial" w:hAnsi="Arial" w:cs="Arial"/>
        </w:rPr>
        <w:t xml:space="preserve">ancho de banda que el Instituto Tecnológico de Costa Rica tenía no alcanzaba para el TEC-digital, en el Centro de Cómputo se </w:t>
      </w:r>
      <w:r>
        <w:rPr>
          <w:rFonts w:ascii="Arial" w:hAnsi="Arial" w:cs="Arial"/>
        </w:rPr>
        <w:t>elaboró</w:t>
      </w:r>
      <w:r w:rsidRPr="0064029D">
        <w:rPr>
          <w:rFonts w:ascii="Arial" w:hAnsi="Arial" w:cs="Arial"/>
        </w:rPr>
        <w:t xml:space="preserve"> una herramienta y se ampliaron los anchos de banda de 10 megas para servidores, se pasó a 40 megas para servidores</w:t>
      </w:r>
      <w:r>
        <w:rPr>
          <w:rFonts w:ascii="Arial" w:hAnsi="Arial" w:cs="Arial"/>
        </w:rPr>
        <w:t xml:space="preserve"> y</w:t>
      </w:r>
      <w:r w:rsidRPr="0064029D">
        <w:rPr>
          <w:rFonts w:ascii="Arial" w:hAnsi="Arial" w:cs="Arial"/>
        </w:rPr>
        <w:t xml:space="preserve"> navegación de Internet de toda la comunidad a 100 megas de navegación de Internet de toda la comunidad y se montó una herramienta que monitorea cuánto consume de </w:t>
      </w:r>
      <w:r>
        <w:rPr>
          <w:rFonts w:ascii="Arial" w:hAnsi="Arial" w:cs="Arial"/>
        </w:rPr>
        <w:t>ancho de banda cada uno de los s</w:t>
      </w:r>
      <w:r w:rsidRPr="0064029D">
        <w:rPr>
          <w:rFonts w:ascii="Arial" w:hAnsi="Arial" w:cs="Arial"/>
        </w:rPr>
        <w:t xml:space="preserve">ervicios que tiene el Instituto Tecnológico de Costa Rica, en esa herramienta </w:t>
      </w:r>
      <w:r>
        <w:rPr>
          <w:rFonts w:ascii="Arial" w:hAnsi="Arial" w:cs="Arial"/>
        </w:rPr>
        <w:t>se puede</w:t>
      </w:r>
      <w:r w:rsidRPr="0064029D">
        <w:rPr>
          <w:rFonts w:ascii="Arial" w:hAnsi="Arial" w:cs="Arial"/>
        </w:rPr>
        <w:t xml:space="preserve"> notar que el TEC-digital no alcanza siquiera los cinco megas de ancho de banda externa, asegura con certeza que no es un problema de ancho de banda.  Sin embargo, dicha información no se ha cir</w:t>
      </w:r>
      <w:r>
        <w:rPr>
          <w:rFonts w:ascii="Arial" w:hAnsi="Arial" w:cs="Arial"/>
        </w:rPr>
        <w:t>culado a la comunidad, la intenc</w:t>
      </w:r>
      <w:r w:rsidRPr="0064029D">
        <w:rPr>
          <w:rFonts w:ascii="Arial" w:hAnsi="Arial" w:cs="Arial"/>
        </w:rPr>
        <w:t>ión</w:t>
      </w:r>
      <w:r>
        <w:rPr>
          <w:rFonts w:ascii="Arial" w:hAnsi="Arial" w:cs="Arial"/>
        </w:rPr>
        <w:t xml:space="preserve"> </w:t>
      </w:r>
      <w:r w:rsidRPr="0064029D">
        <w:rPr>
          <w:rFonts w:ascii="Arial" w:hAnsi="Arial" w:cs="Arial"/>
        </w:rPr>
        <w:t xml:space="preserve"> es que la comun</w:t>
      </w:r>
      <w:r>
        <w:rPr>
          <w:rFonts w:ascii="Arial" w:hAnsi="Arial" w:cs="Arial"/>
        </w:rPr>
        <w:t>idad conozca cuá</w:t>
      </w:r>
      <w:r w:rsidRPr="0064029D">
        <w:rPr>
          <w:rFonts w:ascii="Arial" w:hAnsi="Arial" w:cs="Arial"/>
        </w:rPr>
        <w:t>nto se consume por c</w:t>
      </w:r>
      <w:r>
        <w:rPr>
          <w:rFonts w:ascii="Arial" w:hAnsi="Arial" w:cs="Arial"/>
        </w:rPr>
        <w:t>ada servicio, incluso indica cuá</w:t>
      </w:r>
      <w:r w:rsidRPr="0064029D">
        <w:rPr>
          <w:rFonts w:ascii="Arial" w:hAnsi="Arial" w:cs="Arial"/>
        </w:rPr>
        <w:t xml:space="preserve">nto consume </w:t>
      </w:r>
      <w:r>
        <w:rPr>
          <w:rFonts w:ascii="Arial" w:hAnsi="Arial" w:cs="Arial"/>
        </w:rPr>
        <w:t>los servicios de San Carlos, cuá</w:t>
      </w:r>
      <w:r w:rsidRPr="0064029D">
        <w:rPr>
          <w:rFonts w:ascii="Arial" w:hAnsi="Arial" w:cs="Arial"/>
        </w:rPr>
        <w:t xml:space="preserve">nto consume los servicios de correo, de ancho de banda, el total de ancho de banda, </w:t>
      </w:r>
      <w:r>
        <w:rPr>
          <w:rFonts w:ascii="Arial" w:hAnsi="Arial" w:cs="Arial"/>
        </w:rPr>
        <w:t>por lo que, considera i</w:t>
      </w:r>
      <w:r w:rsidRPr="0064029D">
        <w:rPr>
          <w:rFonts w:ascii="Arial" w:hAnsi="Arial" w:cs="Arial"/>
        </w:rPr>
        <w:t>mportante que se destaquen algunas otras causas que pueden estar haciendo que la plataforma no se comporte de la manera adecuada.</w:t>
      </w:r>
    </w:p>
    <w:p w:rsidR="008362DB" w:rsidRPr="00591F52" w:rsidRDefault="008362DB" w:rsidP="00591F52">
      <w:pPr>
        <w:pStyle w:val="Fuentedeprrafopredet"/>
        <w:ind w:left="1843" w:hanging="1843"/>
        <w:jc w:val="both"/>
        <w:rPr>
          <w:rFonts w:ascii="Arial" w:hAnsi="Arial" w:cs="Arial"/>
          <w:sz w:val="24"/>
          <w:szCs w:val="24"/>
        </w:rPr>
      </w:pPr>
      <w:r w:rsidRPr="00452E55">
        <w:rPr>
          <w:rFonts w:ascii="Arial" w:hAnsi="Arial"/>
          <w:b/>
          <w:sz w:val="24"/>
          <w:szCs w:val="24"/>
        </w:rPr>
        <w:t xml:space="preserve">ARTÍCULO </w:t>
      </w:r>
      <w:r>
        <w:rPr>
          <w:rFonts w:ascii="Arial" w:hAnsi="Arial"/>
          <w:b/>
          <w:sz w:val="24"/>
          <w:szCs w:val="24"/>
        </w:rPr>
        <w:t>17</w:t>
      </w:r>
      <w:r w:rsidRPr="00452E55">
        <w:rPr>
          <w:rFonts w:ascii="Arial" w:hAnsi="Arial"/>
          <w:b/>
          <w:sz w:val="24"/>
          <w:szCs w:val="24"/>
        </w:rPr>
        <w:t>.</w:t>
      </w:r>
      <w:r w:rsidRPr="00452E55">
        <w:rPr>
          <w:rFonts w:ascii="Arial" w:hAnsi="Arial"/>
          <w:b/>
          <w:sz w:val="24"/>
          <w:szCs w:val="24"/>
        </w:rPr>
        <w:tab/>
      </w:r>
      <w:r>
        <w:rPr>
          <w:rFonts w:ascii="Arial" w:hAnsi="Arial"/>
          <w:b/>
          <w:sz w:val="24"/>
          <w:szCs w:val="24"/>
        </w:rPr>
        <w:t>Quejas por el servicio del Restaurante Institucional</w:t>
      </w:r>
    </w:p>
    <w:p w:rsidR="008362DB" w:rsidRPr="00591F52" w:rsidRDefault="008362DB" w:rsidP="00591F52">
      <w:pPr>
        <w:jc w:val="both"/>
        <w:rPr>
          <w:rFonts w:ascii="Arial" w:hAnsi="Arial" w:cs="Arial"/>
        </w:rPr>
      </w:pPr>
      <w:r>
        <w:rPr>
          <w:rFonts w:ascii="Arial" w:hAnsi="Arial" w:cs="Arial"/>
        </w:rPr>
        <w:t xml:space="preserve">El señor Zorem Navarrete comenta que en la FEITEC colocaron un buzón para quejas y han recibido </w:t>
      </w:r>
      <w:r w:rsidRPr="00591F52">
        <w:rPr>
          <w:rFonts w:ascii="Arial" w:hAnsi="Arial" w:cs="Arial"/>
        </w:rPr>
        <w:t xml:space="preserve"> varias queja</w:t>
      </w:r>
      <w:r>
        <w:rPr>
          <w:rFonts w:ascii="Arial" w:hAnsi="Arial" w:cs="Arial"/>
        </w:rPr>
        <w:t>s referentes al servicio de la Soda Institucional,</w:t>
      </w:r>
      <w:r w:rsidRPr="00591F52">
        <w:rPr>
          <w:rFonts w:ascii="Arial" w:hAnsi="Arial" w:cs="Arial"/>
        </w:rPr>
        <w:t xml:space="preserve"> to</w:t>
      </w:r>
      <w:r>
        <w:rPr>
          <w:rFonts w:ascii="Arial" w:hAnsi="Arial" w:cs="Arial"/>
        </w:rPr>
        <w:t xml:space="preserve">das las personas que se quejan </w:t>
      </w:r>
      <w:r w:rsidRPr="00591F52">
        <w:rPr>
          <w:rFonts w:ascii="Arial" w:hAnsi="Arial" w:cs="Arial"/>
        </w:rPr>
        <w:t xml:space="preserve">por la porción de alimentos que están sirviendo en </w:t>
      </w:r>
      <w:r>
        <w:rPr>
          <w:rFonts w:ascii="Arial" w:hAnsi="Arial" w:cs="Arial"/>
        </w:rPr>
        <w:t xml:space="preserve">el Restaurante Institucional.  Agrega que conversaron con el </w:t>
      </w:r>
      <w:r w:rsidRPr="00591F52">
        <w:rPr>
          <w:rFonts w:ascii="Arial" w:hAnsi="Arial" w:cs="Arial"/>
        </w:rPr>
        <w:t xml:space="preserve">señor Marcel Hernández y con el señor Isidro Álvarez, </w:t>
      </w:r>
      <w:r>
        <w:rPr>
          <w:rFonts w:ascii="Arial" w:hAnsi="Arial" w:cs="Arial"/>
        </w:rPr>
        <w:t xml:space="preserve">además </w:t>
      </w:r>
      <w:r w:rsidRPr="00591F52">
        <w:rPr>
          <w:rFonts w:ascii="Arial" w:hAnsi="Arial" w:cs="Arial"/>
        </w:rPr>
        <w:t xml:space="preserve">se envió un memorando </w:t>
      </w:r>
      <w:r>
        <w:rPr>
          <w:rFonts w:ascii="Arial" w:hAnsi="Arial" w:cs="Arial"/>
        </w:rPr>
        <w:t xml:space="preserve">al Coordinador de la Soda Comedor, ya recibieron respuesta la cual será analizada.  Esto con el fin de dar a conocer la situación al pleno.  </w:t>
      </w:r>
    </w:p>
    <w:p w:rsidR="008362DB" w:rsidRDefault="008362DB" w:rsidP="00501C46">
      <w:pPr>
        <w:tabs>
          <w:tab w:val="left" w:pos="2835"/>
        </w:tabs>
        <w:jc w:val="both"/>
        <w:rPr>
          <w:rFonts w:ascii="Arial" w:hAnsi="Arial" w:cs="Arial"/>
        </w:rPr>
      </w:pPr>
      <w:r>
        <w:rPr>
          <w:rFonts w:ascii="Arial" w:hAnsi="Arial" w:cs="Arial"/>
        </w:rPr>
        <w:t>El</w:t>
      </w:r>
      <w:r w:rsidRPr="00AA429E">
        <w:rPr>
          <w:rFonts w:ascii="Arial" w:hAnsi="Arial" w:cs="Arial"/>
        </w:rPr>
        <w:t xml:space="preserve"> señor Erick Sandoval amplía que </w:t>
      </w:r>
      <w:r>
        <w:rPr>
          <w:rFonts w:ascii="Arial" w:hAnsi="Arial" w:cs="Arial"/>
        </w:rPr>
        <w:t>en el TEC</w:t>
      </w:r>
      <w:r w:rsidRPr="00AA429E">
        <w:rPr>
          <w:rFonts w:ascii="Arial" w:hAnsi="Arial" w:cs="Arial"/>
        </w:rPr>
        <w:t xml:space="preserve"> </w:t>
      </w:r>
      <w:r>
        <w:rPr>
          <w:rFonts w:ascii="Arial" w:hAnsi="Arial" w:cs="Arial"/>
        </w:rPr>
        <w:t xml:space="preserve">se </w:t>
      </w:r>
      <w:r w:rsidRPr="00AA429E">
        <w:rPr>
          <w:rFonts w:ascii="Arial" w:hAnsi="Arial" w:cs="Arial"/>
        </w:rPr>
        <w:t xml:space="preserve">ha normalizado un poco la parte de nutrición, </w:t>
      </w:r>
      <w:r>
        <w:rPr>
          <w:rFonts w:ascii="Arial" w:hAnsi="Arial" w:cs="Arial"/>
        </w:rPr>
        <w:t xml:space="preserve">antes </w:t>
      </w:r>
      <w:r w:rsidRPr="00AA429E">
        <w:rPr>
          <w:rFonts w:ascii="Arial" w:hAnsi="Arial" w:cs="Arial"/>
        </w:rPr>
        <w:t>los estudiantes no contaban con una buena alimentación, al menos la señora Tatiana se está encargando de eso,</w:t>
      </w:r>
      <w:r>
        <w:rPr>
          <w:rFonts w:ascii="Arial" w:hAnsi="Arial" w:cs="Arial"/>
        </w:rPr>
        <w:t xml:space="preserve"> y les indicó </w:t>
      </w:r>
      <w:r w:rsidRPr="00AA429E">
        <w:rPr>
          <w:rFonts w:ascii="Arial" w:hAnsi="Arial" w:cs="Arial"/>
        </w:rPr>
        <w:t xml:space="preserve"> que es importante que se mantenga</w:t>
      </w:r>
      <w:r>
        <w:rPr>
          <w:rFonts w:ascii="Arial" w:hAnsi="Arial" w:cs="Arial"/>
        </w:rPr>
        <w:t xml:space="preserve">n al menos cuatro comidas; </w:t>
      </w:r>
      <w:r w:rsidRPr="00AA429E">
        <w:rPr>
          <w:rFonts w:ascii="Arial" w:hAnsi="Arial" w:cs="Arial"/>
        </w:rPr>
        <w:t>sin embargo</w:t>
      </w:r>
      <w:r>
        <w:rPr>
          <w:rFonts w:ascii="Arial" w:hAnsi="Arial" w:cs="Arial"/>
        </w:rPr>
        <w:t>,</w:t>
      </w:r>
      <w:r w:rsidRPr="00AA429E">
        <w:rPr>
          <w:rFonts w:ascii="Arial" w:hAnsi="Arial" w:cs="Arial"/>
        </w:rPr>
        <w:t xml:space="preserve"> hay casos de estudiantes que </w:t>
      </w:r>
      <w:r>
        <w:rPr>
          <w:rFonts w:ascii="Arial" w:hAnsi="Arial" w:cs="Arial"/>
        </w:rPr>
        <w:t xml:space="preserve">no tienen el dinero para cumplir con  esos cuatro tiempos de comidas.  Considera que </w:t>
      </w:r>
      <w:r w:rsidRPr="00AA429E">
        <w:rPr>
          <w:rFonts w:ascii="Arial" w:hAnsi="Arial" w:cs="Arial"/>
        </w:rPr>
        <w:t xml:space="preserve">habría que verlo desde la parte global, de cómo el mismo </w:t>
      </w:r>
      <w:r>
        <w:rPr>
          <w:rFonts w:ascii="Arial" w:hAnsi="Arial" w:cs="Arial"/>
        </w:rPr>
        <w:t xml:space="preserve">departamento de </w:t>
      </w:r>
      <w:r w:rsidRPr="00AA429E">
        <w:rPr>
          <w:rFonts w:ascii="Arial" w:hAnsi="Arial" w:cs="Arial"/>
        </w:rPr>
        <w:t>Trabajo Social y ahora que se cuenta con el programa de Estilos de Vidas Saludables</w:t>
      </w:r>
      <w:r>
        <w:rPr>
          <w:rFonts w:ascii="Arial" w:hAnsi="Arial" w:cs="Arial"/>
        </w:rPr>
        <w:t>,</w:t>
      </w:r>
      <w:r w:rsidRPr="00AA429E">
        <w:rPr>
          <w:rFonts w:ascii="Arial" w:hAnsi="Arial" w:cs="Arial"/>
        </w:rPr>
        <w:t xml:space="preserve"> se podría abordar de alguna manera</w:t>
      </w:r>
      <w:r>
        <w:rPr>
          <w:rFonts w:ascii="Arial" w:hAnsi="Arial" w:cs="Arial"/>
        </w:rPr>
        <w:t xml:space="preserve"> este tema</w:t>
      </w:r>
      <w:r w:rsidRPr="00AA429E">
        <w:rPr>
          <w:rFonts w:ascii="Arial" w:hAnsi="Arial" w:cs="Arial"/>
        </w:rPr>
        <w:t xml:space="preserve">, </w:t>
      </w:r>
      <w:r>
        <w:rPr>
          <w:rFonts w:ascii="Arial" w:hAnsi="Arial" w:cs="Arial"/>
        </w:rPr>
        <w:t xml:space="preserve">están </w:t>
      </w:r>
      <w:r w:rsidRPr="00AA429E">
        <w:rPr>
          <w:rFonts w:ascii="Arial" w:hAnsi="Arial" w:cs="Arial"/>
        </w:rPr>
        <w:t xml:space="preserve"> planteando no solamente justificar las calorías</w:t>
      </w:r>
      <w:r>
        <w:rPr>
          <w:rFonts w:ascii="Arial" w:hAnsi="Arial" w:cs="Arial"/>
        </w:rPr>
        <w:t>,</w:t>
      </w:r>
      <w:r w:rsidRPr="00AA429E">
        <w:rPr>
          <w:rFonts w:ascii="Arial" w:hAnsi="Arial" w:cs="Arial"/>
        </w:rPr>
        <w:t xml:space="preserve"> </w:t>
      </w:r>
      <w:r>
        <w:rPr>
          <w:rFonts w:ascii="Arial" w:hAnsi="Arial" w:cs="Arial"/>
        </w:rPr>
        <w:t xml:space="preserve">sino que </w:t>
      </w:r>
      <w:r w:rsidRPr="00AA429E">
        <w:rPr>
          <w:rFonts w:ascii="Arial" w:hAnsi="Arial" w:cs="Arial"/>
        </w:rPr>
        <w:t>todos los balances de las porciones est</w:t>
      </w:r>
      <w:r>
        <w:rPr>
          <w:rFonts w:ascii="Arial" w:hAnsi="Arial" w:cs="Arial"/>
        </w:rPr>
        <w:t>é</w:t>
      </w:r>
      <w:r w:rsidRPr="00AA429E">
        <w:rPr>
          <w:rFonts w:ascii="Arial" w:hAnsi="Arial" w:cs="Arial"/>
        </w:rPr>
        <w:t>n bien justificados</w:t>
      </w:r>
      <w:r>
        <w:rPr>
          <w:rFonts w:ascii="Arial" w:hAnsi="Arial" w:cs="Arial"/>
        </w:rPr>
        <w:t>.</w:t>
      </w:r>
    </w:p>
    <w:p w:rsidR="008362DB" w:rsidRPr="00591F52" w:rsidRDefault="008362DB" w:rsidP="00501C46">
      <w:pPr>
        <w:pStyle w:val="Fuentedeprrafopredet"/>
        <w:ind w:left="1843" w:hanging="1843"/>
        <w:jc w:val="both"/>
        <w:rPr>
          <w:rFonts w:ascii="Arial" w:hAnsi="Arial" w:cs="Arial"/>
          <w:sz w:val="24"/>
          <w:szCs w:val="24"/>
        </w:rPr>
      </w:pPr>
      <w:r w:rsidRPr="00452E55">
        <w:rPr>
          <w:rFonts w:ascii="Arial" w:hAnsi="Arial"/>
          <w:b/>
          <w:sz w:val="24"/>
          <w:szCs w:val="24"/>
        </w:rPr>
        <w:t xml:space="preserve">ARTÍCULO </w:t>
      </w:r>
      <w:r>
        <w:rPr>
          <w:rFonts w:ascii="Arial" w:hAnsi="Arial"/>
          <w:b/>
          <w:sz w:val="24"/>
          <w:szCs w:val="24"/>
        </w:rPr>
        <w:t>18</w:t>
      </w:r>
      <w:r w:rsidRPr="00452E55">
        <w:rPr>
          <w:rFonts w:ascii="Arial" w:hAnsi="Arial"/>
          <w:b/>
          <w:sz w:val="24"/>
          <w:szCs w:val="24"/>
        </w:rPr>
        <w:t>.</w:t>
      </w:r>
      <w:r w:rsidRPr="00452E55">
        <w:rPr>
          <w:rFonts w:ascii="Arial" w:hAnsi="Arial"/>
          <w:b/>
          <w:sz w:val="24"/>
          <w:szCs w:val="24"/>
        </w:rPr>
        <w:tab/>
      </w:r>
      <w:r>
        <w:rPr>
          <w:rFonts w:ascii="Arial" w:hAnsi="Arial"/>
          <w:b/>
          <w:sz w:val="24"/>
          <w:szCs w:val="24"/>
        </w:rPr>
        <w:t>Develación de Placa del 40 Aniversario</w:t>
      </w:r>
    </w:p>
    <w:p w:rsidR="008362DB" w:rsidRPr="00F12101" w:rsidRDefault="008362DB" w:rsidP="00501C46">
      <w:pPr>
        <w:tabs>
          <w:tab w:val="left" w:pos="2835"/>
        </w:tabs>
        <w:jc w:val="both"/>
        <w:rPr>
          <w:rFonts w:ascii="Arial" w:hAnsi="Arial" w:cs="Arial"/>
        </w:rPr>
      </w:pPr>
      <w:r w:rsidRPr="00F12101">
        <w:rPr>
          <w:rFonts w:ascii="Arial" w:hAnsi="Arial" w:cs="Arial"/>
        </w:rPr>
        <w:t>La señora Bertalía Sánc</w:t>
      </w:r>
      <w:r>
        <w:rPr>
          <w:rFonts w:ascii="Arial" w:hAnsi="Arial" w:cs="Arial"/>
        </w:rPr>
        <w:t>hez</w:t>
      </w:r>
      <w:r w:rsidRPr="00F12101">
        <w:rPr>
          <w:rFonts w:ascii="Arial" w:hAnsi="Arial" w:cs="Arial"/>
        </w:rPr>
        <w:t xml:space="preserve"> informa que p</w:t>
      </w:r>
      <w:r>
        <w:rPr>
          <w:rFonts w:ascii="Arial" w:hAnsi="Arial" w:cs="Arial"/>
        </w:rPr>
        <w:t>ara el día jueves 27 de octubre</w:t>
      </w:r>
      <w:r w:rsidRPr="00F12101">
        <w:rPr>
          <w:rFonts w:ascii="Arial" w:hAnsi="Arial" w:cs="Arial"/>
        </w:rPr>
        <w:t xml:space="preserve"> se realizará la actividad de la D</w:t>
      </w:r>
      <w:r>
        <w:rPr>
          <w:rFonts w:ascii="Arial" w:hAnsi="Arial" w:cs="Arial"/>
        </w:rPr>
        <w:t>evelación de la Placa</w:t>
      </w:r>
      <w:r w:rsidRPr="00F12101">
        <w:rPr>
          <w:rFonts w:ascii="Arial" w:hAnsi="Arial" w:cs="Arial"/>
        </w:rPr>
        <w:t xml:space="preserve"> con motivo del 40 Aniversario del TEC.  A</w:t>
      </w:r>
      <w:r>
        <w:rPr>
          <w:rFonts w:ascii="Arial" w:hAnsi="Arial" w:cs="Arial"/>
        </w:rPr>
        <w:t>grega que el mismo día será la j</w:t>
      </w:r>
      <w:r w:rsidRPr="00F12101">
        <w:rPr>
          <w:rFonts w:ascii="Arial" w:hAnsi="Arial" w:cs="Arial"/>
        </w:rPr>
        <w:t xml:space="preserve">uramentación del señor Tomás Guzmán , por lo que se deberá bajar </w:t>
      </w:r>
      <w:r>
        <w:rPr>
          <w:rFonts w:ascii="Arial" w:hAnsi="Arial" w:cs="Arial"/>
        </w:rPr>
        <w:t xml:space="preserve">el acto para </w:t>
      </w:r>
      <w:r w:rsidRPr="00F12101">
        <w:rPr>
          <w:rFonts w:ascii="Arial" w:hAnsi="Arial" w:cs="Arial"/>
        </w:rPr>
        <w:t>a las 8:00 am</w:t>
      </w:r>
      <w:r>
        <w:rPr>
          <w:rFonts w:ascii="Arial" w:hAnsi="Arial" w:cs="Arial"/>
        </w:rPr>
        <w:t xml:space="preserve">, para </w:t>
      </w:r>
      <w:r w:rsidRPr="00F12101">
        <w:rPr>
          <w:rFonts w:ascii="Arial" w:hAnsi="Arial" w:cs="Arial"/>
        </w:rPr>
        <w:t xml:space="preserve">luego trasladarse a la Sala de </w:t>
      </w:r>
      <w:r w:rsidRPr="00F12101">
        <w:rPr>
          <w:rFonts w:ascii="Arial" w:hAnsi="Arial" w:cs="Arial"/>
        </w:rPr>
        <w:lastRenderedPageBreak/>
        <w:t xml:space="preserve">Conferencias de la Biblioteca, para </w:t>
      </w:r>
      <w:r>
        <w:rPr>
          <w:rFonts w:ascii="Arial" w:hAnsi="Arial" w:cs="Arial"/>
        </w:rPr>
        <w:t>que participen en el Acto de  Juramentación, el cual</w:t>
      </w:r>
      <w:r w:rsidRPr="00F12101">
        <w:rPr>
          <w:rFonts w:ascii="Arial" w:hAnsi="Arial" w:cs="Arial"/>
        </w:rPr>
        <w:t xml:space="preserve"> está programad</w:t>
      </w:r>
      <w:r>
        <w:rPr>
          <w:rFonts w:ascii="Arial" w:hAnsi="Arial" w:cs="Arial"/>
        </w:rPr>
        <w:t>o para las 9:3</w:t>
      </w:r>
      <w:r w:rsidRPr="00F12101">
        <w:rPr>
          <w:rFonts w:ascii="Arial" w:hAnsi="Arial" w:cs="Arial"/>
        </w:rPr>
        <w:t>0 a</w:t>
      </w:r>
      <w:r>
        <w:rPr>
          <w:rFonts w:ascii="Arial" w:hAnsi="Arial" w:cs="Arial"/>
        </w:rPr>
        <w:t>.</w:t>
      </w:r>
      <w:r w:rsidRPr="00F12101">
        <w:rPr>
          <w:rFonts w:ascii="Arial" w:hAnsi="Arial" w:cs="Arial"/>
        </w:rPr>
        <w:t>m.</w:t>
      </w:r>
    </w:p>
    <w:p w:rsidR="008362DB" w:rsidRDefault="008362DB" w:rsidP="00351EC7">
      <w:pPr>
        <w:pStyle w:val="Fuentedeprrafopredet"/>
        <w:ind w:left="1843" w:hanging="1843"/>
        <w:jc w:val="both"/>
        <w:rPr>
          <w:rFonts w:ascii="Arial" w:hAnsi="Arial"/>
          <w:b/>
          <w:sz w:val="24"/>
          <w:szCs w:val="24"/>
        </w:rPr>
      </w:pPr>
      <w:r w:rsidRPr="00452E55">
        <w:rPr>
          <w:rFonts w:ascii="Arial" w:hAnsi="Arial"/>
          <w:b/>
          <w:sz w:val="24"/>
          <w:szCs w:val="24"/>
        </w:rPr>
        <w:t xml:space="preserve">ARTÍCULO </w:t>
      </w:r>
      <w:r>
        <w:rPr>
          <w:rFonts w:ascii="Arial" w:hAnsi="Arial"/>
          <w:b/>
          <w:sz w:val="24"/>
          <w:szCs w:val="24"/>
        </w:rPr>
        <w:t>19</w:t>
      </w:r>
      <w:r w:rsidRPr="00452E55">
        <w:rPr>
          <w:rFonts w:ascii="Arial" w:hAnsi="Arial"/>
          <w:b/>
          <w:sz w:val="24"/>
          <w:szCs w:val="24"/>
        </w:rPr>
        <w:t>.</w:t>
      </w:r>
      <w:r w:rsidRPr="00452E55">
        <w:rPr>
          <w:rFonts w:ascii="Arial" w:hAnsi="Arial"/>
          <w:b/>
          <w:sz w:val="24"/>
          <w:szCs w:val="24"/>
        </w:rPr>
        <w:tab/>
      </w:r>
      <w:r>
        <w:rPr>
          <w:rFonts w:ascii="Arial" w:hAnsi="Arial"/>
          <w:b/>
          <w:sz w:val="24"/>
          <w:szCs w:val="24"/>
        </w:rPr>
        <w:t>Recolección de útiles y alimentos para Estudiantes de escasos recursos.</w:t>
      </w:r>
    </w:p>
    <w:p w:rsidR="008362DB" w:rsidRPr="00D31732" w:rsidRDefault="008362DB" w:rsidP="00D31732">
      <w:pPr>
        <w:tabs>
          <w:tab w:val="left" w:pos="2835"/>
        </w:tabs>
        <w:jc w:val="both"/>
        <w:rPr>
          <w:rFonts w:ascii="Arial" w:hAnsi="Arial" w:cs="Arial"/>
        </w:rPr>
      </w:pPr>
      <w:r>
        <w:rPr>
          <w:rFonts w:ascii="Arial" w:hAnsi="Arial" w:cs="Arial"/>
        </w:rPr>
        <w:t>La señora Lilliana Harley</w:t>
      </w:r>
      <w:r w:rsidRPr="00D31732">
        <w:rPr>
          <w:rFonts w:ascii="Arial" w:hAnsi="Arial" w:cs="Arial"/>
        </w:rPr>
        <w:t xml:space="preserve"> </w:t>
      </w:r>
      <w:r>
        <w:rPr>
          <w:rFonts w:ascii="Arial" w:hAnsi="Arial" w:cs="Arial"/>
        </w:rPr>
        <w:t>se refiere al</w:t>
      </w:r>
      <w:r w:rsidRPr="00D31732">
        <w:rPr>
          <w:rFonts w:ascii="Arial" w:hAnsi="Arial" w:cs="Arial"/>
        </w:rPr>
        <w:t xml:space="preserve"> correo que estuvieron circulando</w:t>
      </w:r>
      <w:r>
        <w:rPr>
          <w:rFonts w:ascii="Arial" w:hAnsi="Arial" w:cs="Arial"/>
        </w:rPr>
        <w:t>,</w:t>
      </w:r>
      <w:r w:rsidRPr="00D31732">
        <w:rPr>
          <w:rFonts w:ascii="Arial" w:hAnsi="Arial" w:cs="Arial"/>
        </w:rPr>
        <w:t xml:space="preserve"> en el que se estaba recogiendo alimentos y útiles para estudiantes que no contaban con los recursos para seguir estudiando ni para alimentarse, había una disyuntiva entre los estudiantes que estaban haciendo eso y la </w:t>
      </w:r>
      <w:r>
        <w:rPr>
          <w:rFonts w:ascii="Arial" w:hAnsi="Arial" w:cs="Arial"/>
        </w:rPr>
        <w:t xml:space="preserve">misma </w:t>
      </w:r>
      <w:r w:rsidRPr="00D31732">
        <w:rPr>
          <w:rFonts w:ascii="Arial" w:hAnsi="Arial" w:cs="Arial"/>
        </w:rPr>
        <w:t>Federación, como que no estaban de acuerdo y la mal</w:t>
      </w:r>
      <w:r>
        <w:rPr>
          <w:rFonts w:ascii="Arial" w:hAnsi="Arial" w:cs="Arial"/>
        </w:rPr>
        <w:t xml:space="preserve">a </w:t>
      </w:r>
      <w:r w:rsidRPr="00D31732">
        <w:rPr>
          <w:rFonts w:ascii="Arial" w:hAnsi="Arial" w:cs="Arial"/>
        </w:rPr>
        <w:t>interpretación que</w:t>
      </w:r>
      <w:r>
        <w:rPr>
          <w:rFonts w:ascii="Arial" w:hAnsi="Arial" w:cs="Arial"/>
        </w:rPr>
        <w:t xml:space="preserve"> había con la coordinación con Trabajo Social y Salud, quiere</w:t>
      </w:r>
      <w:r w:rsidRPr="00D31732">
        <w:rPr>
          <w:rFonts w:ascii="Arial" w:hAnsi="Arial" w:cs="Arial"/>
        </w:rPr>
        <w:t xml:space="preserve"> saber </w:t>
      </w:r>
      <w:r>
        <w:rPr>
          <w:rFonts w:ascii="Arial" w:hAnsi="Arial" w:cs="Arial"/>
        </w:rPr>
        <w:t>en qué</w:t>
      </w:r>
      <w:r w:rsidRPr="00D31732">
        <w:rPr>
          <w:rFonts w:ascii="Arial" w:hAnsi="Arial" w:cs="Arial"/>
        </w:rPr>
        <w:t xml:space="preserve"> paró </w:t>
      </w:r>
      <w:r>
        <w:rPr>
          <w:rFonts w:ascii="Arial" w:hAnsi="Arial" w:cs="Arial"/>
        </w:rPr>
        <w:t>el</w:t>
      </w:r>
      <w:r w:rsidRPr="00D31732">
        <w:rPr>
          <w:rFonts w:ascii="Arial" w:hAnsi="Arial" w:cs="Arial"/>
        </w:rPr>
        <w:t xml:space="preserve"> asunto</w:t>
      </w:r>
      <w:r>
        <w:rPr>
          <w:rFonts w:ascii="Arial" w:hAnsi="Arial" w:cs="Arial"/>
        </w:rPr>
        <w:t>.</w:t>
      </w:r>
    </w:p>
    <w:p w:rsidR="008362DB" w:rsidRPr="00D31732" w:rsidRDefault="008362DB" w:rsidP="00D31732">
      <w:pPr>
        <w:tabs>
          <w:tab w:val="left" w:pos="2835"/>
        </w:tabs>
        <w:jc w:val="both"/>
        <w:rPr>
          <w:rFonts w:ascii="Arial" w:hAnsi="Arial" w:cs="Arial"/>
        </w:rPr>
      </w:pPr>
      <w:r w:rsidRPr="00FD54D9">
        <w:rPr>
          <w:rFonts w:ascii="Arial" w:hAnsi="Arial" w:cs="Arial"/>
        </w:rPr>
        <w:t xml:space="preserve">El señor Erick Sandoval responde que eso fue iniciativa de unos funcionarios y estudiantes de la Escuela Mantenimiento Industrial, que se dieron cuenta de algunos casos específicos de los estudiantes, se dio a la tarea de comunicarse con los que estaban organizando porque no les pareció, pues ya el Fondo Solidario cuenta con bastantes recursos, habría que ver de qué manera se coordina con Trabajo Social.  Informa que están levantando una lista de cada uno de los </w:t>
      </w:r>
      <w:r w:rsidR="00FD54D9" w:rsidRPr="00FD54D9">
        <w:rPr>
          <w:rFonts w:ascii="Arial" w:hAnsi="Arial" w:cs="Arial"/>
        </w:rPr>
        <w:t xml:space="preserve">casos para  buscar la manera que se les pueda apoyar </w:t>
      </w:r>
      <w:r w:rsidRPr="00FD54D9">
        <w:rPr>
          <w:rFonts w:ascii="Arial" w:hAnsi="Arial" w:cs="Arial"/>
        </w:rPr>
        <w:t>pero ya eso se está trabajando en conjunto con Trabajo Social y con los compañeros de la organización de la citada actividad.</w:t>
      </w:r>
    </w:p>
    <w:p w:rsidR="008362DB" w:rsidRPr="00D31732" w:rsidRDefault="008362DB" w:rsidP="00D31732">
      <w:pPr>
        <w:tabs>
          <w:tab w:val="left" w:pos="2835"/>
        </w:tabs>
        <w:jc w:val="both"/>
        <w:rPr>
          <w:rFonts w:ascii="Arial" w:hAnsi="Arial" w:cs="Arial"/>
        </w:rPr>
      </w:pPr>
      <w:r>
        <w:rPr>
          <w:rFonts w:ascii="Arial" w:hAnsi="Arial" w:cs="Arial"/>
        </w:rPr>
        <w:t>La señora Lilliana Harley</w:t>
      </w:r>
      <w:r w:rsidRPr="00D31732">
        <w:rPr>
          <w:rFonts w:ascii="Arial" w:hAnsi="Arial" w:cs="Arial"/>
        </w:rPr>
        <w:t xml:space="preserve"> </w:t>
      </w:r>
      <w:r>
        <w:rPr>
          <w:rFonts w:ascii="Arial" w:hAnsi="Arial" w:cs="Arial"/>
        </w:rPr>
        <w:t xml:space="preserve">se refiere  al mismo tema y comenta que </w:t>
      </w:r>
      <w:r w:rsidRPr="00D31732">
        <w:rPr>
          <w:rFonts w:ascii="Arial" w:hAnsi="Arial" w:cs="Arial"/>
        </w:rPr>
        <w:t xml:space="preserve"> un miembro de la Junta Directiva de la ASETEC, </w:t>
      </w:r>
      <w:r>
        <w:rPr>
          <w:rFonts w:ascii="Arial" w:hAnsi="Arial" w:cs="Arial"/>
        </w:rPr>
        <w:t>le informó</w:t>
      </w:r>
      <w:r w:rsidRPr="00D31732">
        <w:rPr>
          <w:rFonts w:ascii="Arial" w:hAnsi="Arial" w:cs="Arial"/>
        </w:rPr>
        <w:t xml:space="preserve"> que un estudiante </w:t>
      </w:r>
      <w:r>
        <w:rPr>
          <w:rFonts w:ascii="Arial" w:hAnsi="Arial" w:cs="Arial"/>
        </w:rPr>
        <w:t xml:space="preserve">llegó </w:t>
      </w:r>
      <w:r w:rsidRPr="00D31732">
        <w:rPr>
          <w:rFonts w:ascii="Arial" w:hAnsi="Arial" w:cs="Arial"/>
        </w:rPr>
        <w:t xml:space="preserve">a </w:t>
      </w:r>
      <w:r>
        <w:rPr>
          <w:rFonts w:ascii="Arial" w:hAnsi="Arial" w:cs="Arial"/>
        </w:rPr>
        <w:t>solicitar</w:t>
      </w:r>
      <w:r w:rsidRPr="00D31732">
        <w:rPr>
          <w:rFonts w:ascii="Arial" w:hAnsi="Arial" w:cs="Arial"/>
        </w:rPr>
        <w:t xml:space="preserve"> ayuda </w:t>
      </w:r>
      <w:r>
        <w:rPr>
          <w:rFonts w:ascii="Arial" w:hAnsi="Arial" w:cs="Arial"/>
        </w:rPr>
        <w:t xml:space="preserve"> a la ASETEC </w:t>
      </w:r>
      <w:r w:rsidRPr="00D31732">
        <w:rPr>
          <w:rFonts w:ascii="Arial" w:hAnsi="Arial" w:cs="Arial"/>
        </w:rPr>
        <w:t xml:space="preserve">y se la dieron y </w:t>
      </w:r>
      <w:r>
        <w:rPr>
          <w:rFonts w:ascii="Arial" w:hAnsi="Arial" w:cs="Arial"/>
        </w:rPr>
        <w:t xml:space="preserve">comentó que fue posteriormente se dio una </w:t>
      </w:r>
      <w:r w:rsidRPr="00D31732">
        <w:rPr>
          <w:rFonts w:ascii="Arial" w:hAnsi="Arial" w:cs="Arial"/>
        </w:rPr>
        <w:t xml:space="preserve">oleada de estudiantes </w:t>
      </w:r>
      <w:r>
        <w:rPr>
          <w:rFonts w:ascii="Arial" w:hAnsi="Arial" w:cs="Arial"/>
        </w:rPr>
        <w:t>solicitando</w:t>
      </w:r>
      <w:r w:rsidRPr="00D31732">
        <w:rPr>
          <w:rFonts w:ascii="Arial" w:hAnsi="Arial" w:cs="Arial"/>
        </w:rPr>
        <w:t xml:space="preserve"> ayuda</w:t>
      </w:r>
      <w:r>
        <w:rPr>
          <w:rFonts w:ascii="Arial" w:hAnsi="Arial" w:cs="Arial"/>
        </w:rPr>
        <w:t xml:space="preserve">, lo cual  les pareció </w:t>
      </w:r>
      <w:r w:rsidRPr="00D31732">
        <w:rPr>
          <w:rFonts w:ascii="Arial" w:hAnsi="Arial" w:cs="Arial"/>
        </w:rPr>
        <w:t>preocupa</w:t>
      </w:r>
      <w:r>
        <w:rPr>
          <w:rFonts w:ascii="Arial" w:hAnsi="Arial" w:cs="Arial"/>
        </w:rPr>
        <w:t xml:space="preserve">nte.  Agrega que se trata de </w:t>
      </w:r>
      <w:r w:rsidRPr="00D31732">
        <w:rPr>
          <w:rFonts w:ascii="Arial" w:hAnsi="Arial" w:cs="Arial"/>
        </w:rPr>
        <w:t>estudiantes que están pidiendo que los ayuden con dinero para c</w:t>
      </w:r>
      <w:r>
        <w:rPr>
          <w:rFonts w:ascii="Arial" w:hAnsi="Arial" w:cs="Arial"/>
        </w:rPr>
        <w:t xml:space="preserve">omprar alimentos y otras cosas.  Considera que </w:t>
      </w:r>
      <w:r w:rsidRPr="00D31732">
        <w:rPr>
          <w:rFonts w:ascii="Arial" w:hAnsi="Arial" w:cs="Arial"/>
        </w:rPr>
        <w:t xml:space="preserve">deberían coordinar con </w:t>
      </w:r>
      <w:r>
        <w:rPr>
          <w:rFonts w:ascii="Arial" w:hAnsi="Arial" w:cs="Arial"/>
        </w:rPr>
        <w:t>el Departamento de T</w:t>
      </w:r>
      <w:r w:rsidRPr="00D31732">
        <w:rPr>
          <w:rFonts w:ascii="Arial" w:hAnsi="Arial" w:cs="Arial"/>
        </w:rPr>
        <w:t>rabajo Social</w:t>
      </w:r>
      <w:r>
        <w:rPr>
          <w:rFonts w:ascii="Arial" w:hAnsi="Arial" w:cs="Arial"/>
        </w:rPr>
        <w:t xml:space="preserve"> para </w:t>
      </w:r>
      <w:r w:rsidRPr="00D31732">
        <w:rPr>
          <w:rFonts w:ascii="Arial" w:hAnsi="Arial" w:cs="Arial"/>
        </w:rPr>
        <w:t xml:space="preserve">ver si son estudiantes que no están becados o </w:t>
      </w:r>
      <w:r>
        <w:rPr>
          <w:rFonts w:ascii="Arial" w:hAnsi="Arial" w:cs="Arial"/>
        </w:rPr>
        <w:t>por qué no les alcanza la beca. Señala que algunos funcionarios del Depto.  F</w:t>
      </w:r>
      <w:r w:rsidRPr="00D31732">
        <w:rPr>
          <w:rFonts w:ascii="Arial" w:hAnsi="Arial" w:cs="Arial"/>
        </w:rPr>
        <w:t xml:space="preserve">inanciero </w:t>
      </w:r>
      <w:r>
        <w:rPr>
          <w:rFonts w:ascii="Arial" w:hAnsi="Arial" w:cs="Arial"/>
        </w:rPr>
        <w:t>C</w:t>
      </w:r>
      <w:r w:rsidRPr="00D31732">
        <w:rPr>
          <w:rFonts w:ascii="Arial" w:hAnsi="Arial" w:cs="Arial"/>
        </w:rPr>
        <w:t>ontable</w:t>
      </w:r>
      <w:r>
        <w:rPr>
          <w:rFonts w:ascii="Arial" w:hAnsi="Arial" w:cs="Arial"/>
        </w:rPr>
        <w:t xml:space="preserve"> dicen que en ocasiones los estudiantes </w:t>
      </w:r>
      <w:r w:rsidRPr="00D31732">
        <w:rPr>
          <w:rFonts w:ascii="Arial" w:hAnsi="Arial" w:cs="Arial"/>
        </w:rPr>
        <w:t xml:space="preserve"> llegan molestos</w:t>
      </w:r>
      <w:r>
        <w:rPr>
          <w:rFonts w:ascii="Arial" w:hAnsi="Arial" w:cs="Arial"/>
        </w:rPr>
        <w:t>,</w:t>
      </w:r>
      <w:r w:rsidRPr="00D31732">
        <w:rPr>
          <w:rFonts w:ascii="Arial" w:hAnsi="Arial" w:cs="Arial"/>
        </w:rPr>
        <w:t xml:space="preserve"> porque les atrasaron el pago y tiene</w:t>
      </w:r>
      <w:r>
        <w:rPr>
          <w:rFonts w:ascii="Arial" w:hAnsi="Arial" w:cs="Arial"/>
        </w:rPr>
        <w:t>n que pagar el g</w:t>
      </w:r>
      <w:r w:rsidRPr="00D31732">
        <w:rPr>
          <w:rFonts w:ascii="Arial" w:hAnsi="Arial" w:cs="Arial"/>
        </w:rPr>
        <w:t>imnasio y el celular y otras cosas</w:t>
      </w:r>
      <w:r>
        <w:rPr>
          <w:rFonts w:ascii="Arial" w:hAnsi="Arial" w:cs="Arial"/>
        </w:rPr>
        <w:t xml:space="preserve">, por lo que, </w:t>
      </w:r>
      <w:r w:rsidRPr="00D31732">
        <w:rPr>
          <w:rFonts w:ascii="Arial" w:hAnsi="Arial" w:cs="Arial"/>
        </w:rPr>
        <w:t xml:space="preserve">no </w:t>
      </w:r>
      <w:r>
        <w:rPr>
          <w:rFonts w:ascii="Arial" w:hAnsi="Arial" w:cs="Arial"/>
        </w:rPr>
        <w:t xml:space="preserve">se </w:t>
      </w:r>
      <w:r w:rsidRPr="00D31732">
        <w:rPr>
          <w:rFonts w:ascii="Arial" w:hAnsi="Arial" w:cs="Arial"/>
        </w:rPr>
        <w:t xml:space="preserve">sabe si se le está dando beca a gente que realmente no la ocupa y al que la ocupa en verdad no le dan o </w:t>
      </w:r>
      <w:r>
        <w:rPr>
          <w:rFonts w:ascii="Arial" w:hAnsi="Arial" w:cs="Arial"/>
        </w:rPr>
        <w:t xml:space="preserve">si </w:t>
      </w:r>
      <w:r w:rsidRPr="00D31732">
        <w:rPr>
          <w:rFonts w:ascii="Arial" w:hAnsi="Arial" w:cs="Arial"/>
        </w:rPr>
        <w:t>es insuficiente</w:t>
      </w:r>
      <w:r>
        <w:rPr>
          <w:rFonts w:ascii="Arial" w:hAnsi="Arial" w:cs="Arial"/>
        </w:rPr>
        <w:t xml:space="preserve">.  Sugiere buscar la forma para </w:t>
      </w:r>
      <w:r w:rsidRPr="00D31732">
        <w:rPr>
          <w:rFonts w:ascii="Arial" w:hAnsi="Arial" w:cs="Arial"/>
        </w:rPr>
        <w:t>hace</w:t>
      </w:r>
      <w:r>
        <w:rPr>
          <w:rFonts w:ascii="Arial" w:hAnsi="Arial" w:cs="Arial"/>
        </w:rPr>
        <w:t>r</w:t>
      </w:r>
      <w:r w:rsidRPr="00D31732">
        <w:rPr>
          <w:rFonts w:ascii="Arial" w:hAnsi="Arial" w:cs="Arial"/>
        </w:rPr>
        <w:t xml:space="preserve"> un estudio </w:t>
      </w:r>
      <w:r>
        <w:rPr>
          <w:rFonts w:ascii="Arial" w:hAnsi="Arial" w:cs="Arial"/>
        </w:rPr>
        <w:t>y</w:t>
      </w:r>
      <w:r w:rsidRPr="00D31732">
        <w:rPr>
          <w:rFonts w:ascii="Arial" w:hAnsi="Arial" w:cs="Arial"/>
        </w:rPr>
        <w:t xml:space="preserve"> verificar estas cosas, porque sí es preocupante la situación</w:t>
      </w:r>
      <w:r>
        <w:rPr>
          <w:rFonts w:ascii="Arial" w:hAnsi="Arial" w:cs="Arial"/>
        </w:rPr>
        <w:t xml:space="preserve"> y la institución queda muy mal.</w:t>
      </w:r>
    </w:p>
    <w:p w:rsidR="008362DB" w:rsidRPr="00407C8B" w:rsidRDefault="008362DB" w:rsidP="005A70EF">
      <w:pPr>
        <w:widowControl w:val="0"/>
        <w:ind w:left="1985" w:hanging="1985"/>
        <w:jc w:val="both"/>
        <w:outlineLvl w:val="6"/>
        <w:rPr>
          <w:rFonts w:ascii="Arial" w:hAnsi="Arial"/>
          <w:b/>
        </w:rPr>
      </w:pPr>
      <w:r w:rsidRPr="00407C8B">
        <w:rPr>
          <w:rFonts w:ascii="Arial" w:hAnsi="Arial"/>
          <w:b/>
        </w:rPr>
        <w:t xml:space="preserve">ARTICULO </w:t>
      </w:r>
      <w:r>
        <w:rPr>
          <w:rFonts w:ascii="Arial" w:hAnsi="Arial"/>
          <w:b/>
        </w:rPr>
        <w:t>20</w:t>
      </w:r>
      <w:r w:rsidRPr="00407C8B">
        <w:rPr>
          <w:rFonts w:ascii="Arial" w:hAnsi="Arial"/>
          <w:b/>
        </w:rPr>
        <w:t xml:space="preserve">.  </w:t>
      </w:r>
      <w:r>
        <w:rPr>
          <w:rFonts w:ascii="Arial" w:hAnsi="Arial"/>
          <w:b/>
        </w:rPr>
        <w:t>Acceso mediante Mozilla</w:t>
      </w:r>
    </w:p>
    <w:p w:rsidR="008362DB" w:rsidRDefault="008362DB" w:rsidP="00D31732">
      <w:pPr>
        <w:tabs>
          <w:tab w:val="left" w:pos="2835"/>
        </w:tabs>
        <w:jc w:val="both"/>
        <w:rPr>
          <w:rFonts w:ascii="Arial" w:hAnsi="Arial" w:cs="Arial"/>
        </w:rPr>
      </w:pPr>
      <w:r>
        <w:rPr>
          <w:rFonts w:ascii="Arial" w:hAnsi="Arial" w:cs="Arial"/>
        </w:rPr>
        <w:t>La señora Grettel Castro</w:t>
      </w:r>
      <w:r w:rsidRPr="00D31732">
        <w:rPr>
          <w:rFonts w:ascii="Arial" w:hAnsi="Arial" w:cs="Arial"/>
        </w:rPr>
        <w:t xml:space="preserve"> </w:t>
      </w:r>
      <w:r>
        <w:rPr>
          <w:rFonts w:ascii="Arial" w:hAnsi="Arial" w:cs="Arial"/>
        </w:rPr>
        <w:t xml:space="preserve">expresa que su </w:t>
      </w:r>
      <w:r w:rsidRPr="00D31732">
        <w:rPr>
          <w:rFonts w:ascii="Arial" w:hAnsi="Arial" w:cs="Arial"/>
        </w:rPr>
        <w:t xml:space="preserve"> vario es con re</w:t>
      </w:r>
      <w:r>
        <w:rPr>
          <w:rFonts w:ascii="Arial" w:hAnsi="Arial" w:cs="Arial"/>
        </w:rPr>
        <w:t xml:space="preserve">specto a lo del TEC-digital, desconoce </w:t>
      </w:r>
      <w:r w:rsidRPr="00D31732">
        <w:rPr>
          <w:rFonts w:ascii="Arial" w:hAnsi="Arial" w:cs="Arial"/>
        </w:rPr>
        <w:t>si están accesando por Mozil</w:t>
      </w:r>
      <w:r>
        <w:rPr>
          <w:rFonts w:ascii="Arial" w:hAnsi="Arial" w:cs="Arial"/>
        </w:rPr>
        <w:t>l</w:t>
      </w:r>
      <w:r w:rsidRPr="00D31732">
        <w:rPr>
          <w:rFonts w:ascii="Arial" w:hAnsi="Arial" w:cs="Arial"/>
        </w:rPr>
        <w:t>a</w:t>
      </w:r>
      <w:r>
        <w:rPr>
          <w:rFonts w:ascii="Arial" w:hAnsi="Arial" w:cs="Arial"/>
        </w:rPr>
        <w:t>,</w:t>
      </w:r>
      <w:r w:rsidRPr="00D31732">
        <w:rPr>
          <w:rFonts w:ascii="Arial" w:hAnsi="Arial" w:cs="Arial"/>
        </w:rPr>
        <w:t xml:space="preserve"> porque </w:t>
      </w:r>
      <w:r>
        <w:rPr>
          <w:rFonts w:ascii="Arial" w:hAnsi="Arial" w:cs="Arial"/>
        </w:rPr>
        <w:t xml:space="preserve">en ciertas ocasiones no </w:t>
      </w:r>
      <w:r w:rsidRPr="00D31732">
        <w:rPr>
          <w:rFonts w:ascii="Arial" w:hAnsi="Arial" w:cs="Arial"/>
        </w:rPr>
        <w:t>puede</w:t>
      </w:r>
      <w:r>
        <w:rPr>
          <w:rFonts w:ascii="Arial" w:hAnsi="Arial" w:cs="Arial"/>
        </w:rPr>
        <w:t xml:space="preserve">n </w:t>
      </w:r>
      <w:r w:rsidRPr="00D31732">
        <w:rPr>
          <w:rFonts w:ascii="Arial" w:hAnsi="Arial" w:cs="Arial"/>
        </w:rPr>
        <w:t xml:space="preserve"> entrar por el Explorer si no con Mozil</w:t>
      </w:r>
      <w:r>
        <w:rPr>
          <w:rFonts w:ascii="Arial" w:hAnsi="Arial" w:cs="Arial"/>
        </w:rPr>
        <w:t>l</w:t>
      </w:r>
      <w:r w:rsidRPr="00D31732">
        <w:rPr>
          <w:rFonts w:ascii="Arial" w:hAnsi="Arial" w:cs="Arial"/>
        </w:rPr>
        <w:t xml:space="preserve">a </w:t>
      </w:r>
      <w:r>
        <w:rPr>
          <w:rFonts w:ascii="Arial" w:hAnsi="Arial" w:cs="Arial"/>
        </w:rPr>
        <w:t xml:space="preserve">y </w:t>
      </w:r>
      <w:r w:rsidRPr="00D31732">
        <w:rPr>
          <w:rFonts w:ascii="Arial" w:hAnsi="Arial" w:cs="Arial"/>
        </w:rPr>
        <w:t>entra directo</w:t>
      </w:r>
      <w:r>
        <w:rPr>
          <w:rFonts w:ascii="Arial" w:hAnsi="Arial" w:cs="Arial"/>
        </w:rPr>
        <w:t xml:space="preserve">, pero </w:t>
      </w:r>
      <w:r w:rsidRPr="00D31732">
        <w:rPr>
          <w:rFonts w:ascii="Arial" w:hAnsi="Arial" w:cs="Arial"/>
        </w:rPr>
        <w:t>aún así está dando problemas.</w:t>
      </w:r>
    </w:p>
    <w:p w:rsidR="008362DB" w:rsidRPr="00553011" w:rsidRDefault="008362DB" w:rsidP="00DC745C">
      <w:pPr>
        <w:widowControl w:val="0"/>
        <w:ind w:left="1985" w:hanging="1985"/>
        <w:jc w:val="both"/>
        <w:outlineLvl w:val="6"/>
        <w:rPr>
          <w:rFonts w:ascii="Arial" w:hAnsi="Arial"/>
          <w:b/>
        </w:rPr>
      </w:pPr>
      <w:r w:rsidRPr="00553011">
        <w:rPr>
          <w:rFonts w:ascii="Arial" w:hAnsi="Arial"/>
          <w:b/>
        </w:rPr>
        <w:t>ARTICULO 2</w:t>
      </w:r>
      <w:r>
        <w:rPr>
          <w:rFonts w:ascii="Arial" w:hAnsi="Arial"/>
          <w:b/>
        </w:rPr>
        <w:t>1</w:t>
      </w:r>
      <w:r w:rsidRPr="00553011">
        <w:rPr>
          <w:rFonts w:ascii="Arial" w:hAnsi="Arial"/>
          <w:b/>
        </w:rPr>
        <w:t>.  Informe de Prensa</w:t>
      </w:r>
    </w:p>
    <w:p w:rsidR="008362DB" w:rsidRPr="00D31732" w:rsidRDefault="008362DB" w:rsidP="00DC745C">
      <w:pPr>
        <w:tabs>
          <w:tab w:val="left" w:pos="2835"/>
        </w:tabs>
        <w:jc w:val="both"/>
        <w:rPr>
          <w:rFonts w:ascii="Arial" w:hAnsi="Arial" w:cs="Arial"/>
        </w:rPr>
      </w:pPr>
      <w:r w:rsidRPr="00DC745C">
        <w:rPr>
          <w:rFonts w:ascii="Arial" w:hAnsi="Arial" w:cs="Arial"/>
        </w:rPr>
        <w:t>La señora Bertalía Sánchez, Directora Ejecutiva de la Secretaría del Consejo Institucional, comunica que se recibió Informe de Prensa, en versión digital, el cual consta en la carpeta de sesiones digitales de la presente sesión; correspondiente a la semana del 15 al 22 de setiembre, 2011. (Documento adjunto a la carpeta de esta acta).</w:t>
      </w:r>
    </w:p>
    <w:p w:rsidR="008362DB" w:rsidRPr="00A17DF9" w:rsidRDefault="008362DB" w:rsidP="00346F46">
      <w:pPr>
        <w:pStyle w:val="Fuentedeprrafopredet"/>
        <w:ind w:left="1631" w:hanging="1631"/>
        <w:jc w:val="center"/>
        <w:rPr>
          <w:rFonts w:ascii="Arial" w:hAnsi="Arial"/>
          <w:b/>
          <w:sz w:val="24"/>
          <w:szCs w:val="24"/>
        </w:rPr>
      </w:pPr>
      <w:r w:rsidRPr="00A17DF9">
        <w:rPr>
          <w:rFonts w:ascii="Arial" w:hAnsi="Arial"/>
          <w:b/>
          <w:sz w:val="24"/>
          <w:szCs w:val="24"/>
        </w:rPr>
        <w:t>DEFINICIÓN PUNTOS DE AGENDA</w:t>
      </w:r>
    </w:p>
    <w:p w:rsidR="008362DB" w:rsidRPr="007B1CE0" w:rsidRDefault="008362DB" w:rsidP="00346F46">
      <w:pPr>
        <w:widowControl w:val="0"/>
        <w:ind w:left="1985" w:hanging="1985"/>
        <w:jc w:val="both"/>
        <w:outlineLvl w:val="6"/>
        <w:rPr>
          <w:rFonts w:ascii="Arial" w:hAnsi="Arial"/>
          <w:b/>
        </w:rPr>
      </w:pPr>
      <w:r w:rsidRPr="007B1CE0">
        <w:rPr>
          <w:rFonts w:ascii="Arial" w:hAnsi="Arial"/>
          <w:b/>
        </w:rPr>
        <w:t xml:space="preserve">ARTÍCULO </w:t>
      </w:r>
      <w:r>
        <w:rPr>
          <w:rFonts w:ascii="Arial" w:hAnsi="Arial"/>
          <w:b/>
        </w:rPr>
        <w:t>22</w:t>
      </w:r>
      <w:r w:rsidRPr="007B1CE0">
        <w:rPr>
          <w:rFonts w:ascii="Arial" w:hAnsi="Arial"/>
          <w:b/>
        </w:rPr>
        <w:t>.</w:t>
      </w:r>
      <w:r w:rsidRPr="007B1CE0">
        <w:rPr>
          <w:rFonts w:ascii="Arial" w:hAnsi="Arial"/>
          <w:b/>
        </w:rPr>
        <w:tab/>
        <w:t>Definición puntos de agenda para la próxima sesión</w:t>
      </w:r>
    </w:p>
    <w:p w:rsidR="008362DB" w:rsidRPr="00785AE6" w:rsidRDefault="008362DB" w:rsidP="00785AE6">
      <w:pPr>
        <w:tabs>
          <w:tab w:val="left" w:pos="2835"/>
        </w:tabs>
        <w:jc w:val="both"/>
        <w:rPr>
          <w:rFonts w:ascii="Arial" w:hAnsi="Arial" w:cs="Arial"/>
        </w:rPr>
      </w:pPr>
      <w:r w:rsidRPr="00785AE6">
        <w:rPr>
          <w:rFonts w:ascii="Arial" w:hAnsi="Arial" w:cs="Arial"/>
        </w:rPr>
        <w:t xml:space="preserve">Proyecto de Ley N°17.402 denominado: Reforma al Artículo 70 y derogatoria del Artículo 116, ambos de la Ley N° 7531, Reforma Integral del Sistema de Pensiones y </w:t>
      </w:r>
      <w:r w:rsidRPr="00785AE6">
        <w:rPr>
          <w:rFonts w:ascii="Arial" w:hAnsi="Arial" w:cs="Arial"/>
        </w:rPr>
        <w:lastRenderedPageBreak/>
        <w:t>Jubilaciones del Magisterio Nacional, anteriormente denominado: Reforma del Artículo 70 de la Ley N° 7531 Reforma Integral del Sistema de Pensiones y Jubilaciones del Magisterio Nacional, propuesta que se dejó presenta pero que no se sometió a votación.</w:t>
      </w:r>
    </w:p>
    <w:p w:rsidR="008362DB" w:rsidRPr="007C5E8D" w:rsidRDefault="008362DB" w:rsidP="00346F46">
      <w:pPr>
        <w:jc w:val="both"/>
        <w:rPr>
          <w:rFonts w:ascii="Arial" w:hAnsi="Arial" w:cs="Arial"/>
          <w:b/>
        </w:rPr>
      </w:pPr>
      <w:r w:rsidRPr="007C5E8D">
        <w:rPr>
          <w:rFonts w:ascii="Arial" w:hAnsi="Arial" w:cs="Arial"/>
          <w:b/>
        </w:rPr>
        <w:t xml:space="preserve">Sin más temas que atender y siendo las </w:t>
      </w:r>
      <w:r>
        <w:rPr>
          <w:rFonts w:ascii="Arial" w:hAnsi="Arial" w:cs="Arial"/>
          <w:b/>
        </w:rPr>
        <w:t>trece horas con treinta minutos</w:t>
      </w:r>
      <w:r w:rsidRPr="007C5E8D">
        <w:rPr>
          <w:rFonts w:ascii="Arial" w:hAnsi="Arial" w:cs="Arial"/>
          <w:b/>
        </w:rPr>
        <w:t xml:space="preserve">, se levanta </w:t>
      </w:r>
      <w:r>
        <w:rPr>
          <w:rFonts w:ascii="Arial" w:hAnsi="Arial" w:cs="Arial"/>
          <w:b/>
        </w:rPr>
        <w:t>la Sesión.</w:t>
      </w:r>
    </w:p>
    <w:p w:rsidR="008362DB" w:rsidRPr="007C5E8D" w:rsidRDefault="008362DB" w:rsidP="00346F46">
      <w:pPr>
        <w:pStyle w:val="Textoindependiente"/>
        <w:rPr>
          <w:b w:val="0"/>
          <w:bCs w:val="0"/>
          <w:i/>
          <w:sz w:val="18"/>
        </w:rPr>
      </w:pPr>
      <w:r w:rsidRPr="000047A9">
        <w:rPr>
          <w:b w:val="0"/>
          <w:bCs w:val="0"/>
          <w:i/>
          <w:sz w:val="18"/>
          <w:highlight w:val="yellow"/>
        </w:rPr>
        <w:t>BSS/vvl</w:t>
      </w:r>
    </w:p>
    <w:sectPr w:rsidR="008362DB" w:rsidRPr="007C5E8D" w:rsidSect="00031D6E">
      <w:headerReference w:type="default" r:id="rId21"/>
      <w:headerReference w:type="first" r:id="rId22"/>
      <w:type w:val="continuous"/>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2DB" w:rsidRDefault="008362DB">
      <w:r>
        <w:separator/>
      </w:r>
    </w:p>
  </w:endnote>
  <w:endnote w:type="continuationSeparator" w:id="1">
    <w:p w:rsidR="008362DB" w:rsidRDefault="008362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TE1865388t00">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mbus Roman No9 L">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2DB" w:rsidRDefault="008362DB">
      <w:r>
        <w:separator/>
      </w:r>
    </w:p>
  </w:footnote>
  <w:footnote w:type="continuationSeparator" w:id="1">
    <w:p w:rsidR="008362DB" w:rsidRDefault="00836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DB" w:rsidRPr="002E34D1" w:rsidRDefault="008362DB">
    <w:pPr>
      <w:pStyle w:val="Encabezado"/>
      <w:tabs>
        <w:tab w:val="right" w:pos="8880"/>
      </w:tabs>
      <w:rPr>
        <w:rStyle w:val="Nmerodepgina"/>
        <w:i/>
        <w:iCs/>
        <w:sz w:val="18"/>
        <w:szCs w:val="18"/>
      </w:rPr>
    </w:pPr>
    <w:r>
      <w:rPr>
        <w:i/>
        <w:iCs/>
        <w:sz w:val="18"/>
        <w:szCs w:val="18"/>
      </w:rPr>
      <w:t>ACTA No. 2738</w:t>
    </w:r>
    <w:r>
      <w:rPr>
        <w:i/>
        <w:iCs/>
        <w:sz w:val="18"/>
        <w:szCs w:val="18"/>
      </w:rPr>
      <w:tab/>
      <w:t>CONSEJO INSTITUCIONAL</w:t>
    </w:r>
    <w:r>
      <w:rPr>
        <w:i/>
        <w:iCs/>
        <w:sz w:val="18"/>
        <w:szCs w:val="18"/>
      </w:rPr>
      <w:tab/>
      <w:t xml:space="preserve">PAGINA </w:t>
    </w:r>
    <w:r w:rsidR="00A54946">
      <w:rPr>
        <w:rStyle w:val="Nmerodepgina"/>
        <w:i/>
        <w:iCs/>
        <w:sz w:val="18"/>
        <w:szCs w:val="18"/>
      </w:rPr>
      <w:fldChar w:fldCharType="begin"/>
    </w:r>
    <w:r>
      <w:rPr>
        <w:rStyle w:val="Nmerodepgina"/>
        <w:i/>
        <w:iCs/>
        <w:sz w:val="18"/>
        <w:szCs w:val="18"/>
      </w:rPr>
      <w:instrText xml:space="preserve"> PAGE </w:instrText>
    </w:r>
    <w:r w:rsidR="00A54946">
      <w:rPr>
        <w:rStyle w:val="Nmerodepgina"/>
        <w:i/>
        <w:iCs/>
        <w:sz w:val="18"/>
        <w:szCs w:val="18"/>
      </w:rPr>
      <w:fldChar w:fldCharType="separate"/>
    </w:r>
    <w:r w:rsidR="00FD54D9">
      <w:rPr>
        <w:rStyle w:val="Nmerodepgina"/>
        <w:i/>
        <w:iCs/>
        <w:noProof/>
        <w:sz w:val="18"/>
        <w:szCs w:val="18"/>
      </w:rPr>
      <w:t>69</w:t>
    </w:r>
    <w:r w:rsidR="00A54946">
      <w:rPr>
        <w:rStyle w:val="Nmerodepgina"/>
        <w:i/>
        <w:iCs/>
        <w:sz w:val="18"/>
        <w:szCs w:val="18"/>
      </w:rPr>
      <w:fldChar w:fldCharType="end"/>
    </w:r>
    <w:r>
      <w:rPr>
        <w:rStyle w:val="Nmerodepgina"/>
        <w:i/>
        <w:iCs/>
        <w:sz w:val="18"/>
        <w:szCs w:val="18"/>
      </w:rPr>
      <w:t>-70</w:t>
    </w:r>
  </w:p>
  <w:p w:rsidR="008362DB" w:rsidRDefault="008362DB">
    <w:pPr>
      <w:pStyle w:val="Encabezado"/>
      <w:rPr>
        <w:rStyle w:val="Nmerodepgina"/>
        <w:i/>
        <w:iCs/>
        <w:sz w:val="18"/>
        <w:szCs w:val="18"/>
      </w:rPr>
    </w:pPr>
    <w:r>
      <w:rPr>
        <w:rStyle w:val="Nmerodepgina"/>
        <w:i/>
        <w:iCs/>
        <w:sz w:val="18"/>
        <w:szCs w:val="18"/>
      </w:rPr>
      <w:t xml:space="preserve">Acta </w:t>
    </w:r>
    <w:r w:rsidR="00C811EB">
      <w:rPr>
        <w:rStyle w:val="Nmerodepgina"/>
        <w:i/>
        <w:iCs/>
        <w:sz w:val="18"/>
        <w:szCs w:val="18"/>
      </w:rPr>
      <w:t xml:space="preserve">Aprobada </w:t>
    </w:r>
  </w:p>
  <w:p w:rsidR="008362DB" w:rsidRDefault="008362DB">
    <w:pPr>
      <w:pStyle w:val="Encabezado"/>
      <w:tabs>
        <w:tab w:val="right" w:pos="8460"/>
      </w:tabs>
    </w:pPr>
    <w:r>
      <w:t>_________________________________________________________________________</w:t>
    </w:r>
  </w:p>
  <w:p w:rsidR="008362DB" w:rsidRDefault="008362D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DB" w:rsidRDefault="008362DB">
    <w:pPr>
      <w:pStyle w:val="Fuentedeprrafopredet"/>
      <w:tabs>
        <w:tab w:val="left" w:pos="2835"/>
      </w:tabs>
      <w:rPr>
        <w:b/>
        <w:bCs/>
        <w:sz w:val="24"/>
        <w:szCs w:val="24"/>
        <w:lang w:val="es-ES_tradnl"/>
      </w:rPr>
    </w:pPr>
    <w:r>
      <w:rPr>
        <w:b/>
        <w:bCs/>
      </w:rPr>
      <w:tab/>
    </w:r>
    <w:r>
      <w:rPr>
        <w:rFonts w:ascii="Univers (W1)" w:hAnsi="Univers (W1)"/>
        <w:b/>
        <w:bCs/>
        <w:sz w:val="32"/>
        <w:szCs w:val="32"/>
      </w:rPr>
      <w:t xml:space="preserve">CONSEJO INSTITUCIONAL </w:t>
    </w:r>
    <w:r w:rsidR="00A54946" w:rsidRPr="00A54946">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38" type="#_x0000_t75" style="width:68.25pt;height:56.1pt;visibility:visible">
          <v:imagedata r:id="rId1" o:title=""/>
        </v:shape>
      </w:pict>
    </w:r>
  </w:p>
  <w:p w:rsidR="008362DB" w:rsidRDefault="00A54946">
    <w:pPr>
      <w:pStyle w:val="Encabezado"/>
      <w:rPr>
        <w:b/>
        <w:bCs/>
      </w:rPr>
    </w:pPr>
    <w:r w:rsidRPr="00A54946">
      <w:rPr>
        <w:b/>
        <w:noProof/>
      </w:rPr>
      <w:pict>
        <v:shape id="Imagen 2" o:spid="_x0000_i1039" type="#_x0000_t75" style="width:421.25pt;height:10.75pt;visibility:visible">
          <v:imagedata r:id="rId2" o:title=""/>
        </v:shape>
      </w:pict>
    </w:r>
  </w:p>
  <w:p w:rsidR="008362DB" w:rsidRDefault="008362DB">
    <w:pPr>
      <w:pStyle w:val="Encabezado"/>
      <w:rPr>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73275DC"/>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C4384D10"/>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
    <w:lvl w:ilvl="0">
      <w:start w:val="1"/>
      <w:numFmt w:val="lowerLetter"/>
      <w:lvlText w:val="%1."/>
      <w:lvlJc w:val="left"/>
      <w:pPr>
        <w:tabs>
          <w:tab w:val="num" w:pos="718"/>
        </w:tabs>
        <w:ind w:left="718" w:hanging="360"/>
      </w:pPr>
      <w:rPr>
        <w:rFonts w:cs="Times New Roman"/>
        <w:b/>
      </w:rPr>
    </w:lvl>
  </w:abstractNum>
  <w:abstractNum w:abstractNumId="3">
    <w:nsid w:val="033B2BF7"/>
    <w:multiLevelType w:val="hybridMultilevel"/>
    <w:tmpl w:val="16201BCE"/>
    <w:name w:val="WW8Num2"/>
    <w:lvl w:ilvl="0" w:tplc="52B0C452">
      <w:start w:val="1"/>
      <w:numFmt w:val="decimal"/>
      <w:lvlText w:val="%1."/>
      <w:lvlJc w:val="left"/>
      <w:pPr>
        <w:tabs>
          <w:tab w:val="num" w:pos="6314"/>
        </w:tabs>
        <w:ind w:left="6314" w:hanging="360"/>
      </w:pPr>
      <w:rPr>
        <w:rFonts w:cs="Times New Roman" w:hint="default"/>
        <w:b/>
        <w:i w:val="0"/>
        <w:color w:val="auto"/>
      </w:rPr>
    </w:lvl>
    <w:lvl w:ilvl="1" w:tplc="276A9AEC">
      <w:start w:val="1"/>
      <w:numFmt w:val="lowerLetter"/>
      <w:lvlText w:val="%2."/>
      <w:lvlJc w:val="left"/>
      <w:pPr>
        <w:tabs>
          <w:tab w:val="num" w:pos="3991"/>
        </w:tabs>
        <w:ind w:left="3991" w:hanging="360"/>
      </w:pPr>
      <w:rPr>
        <w:rFonts w:cs="Times New Roman"/>
      </w:rPr>
    </w:lvl>
    <w:lvl w:ilvl="2" w:tplc="D116B7B0" w:tentative="1">
      <w:start w:val="1"/>
      <w:numFmt w:val="lowerRoman"/>
      <w:lvlText w:val="%3."/>
      <w:lvlJc w:val="right"/>
      <w:pPr>
        <w:tabs>
          <w:tab w:val="num" w:pos="4711"/>
        </w:tabs>
        <w:ind w:left="4711" w:hanging="180"/>
      </w:pPr>
      <w:rPr>
        <w:rFonts w:cs="Times New Roman"/>
      </w:rPr>
    </w:lvl>
    <w:lvl w:ilvl="3" w:tplc="89506812" w:tentative="1">
      <w:start w:val="1"/>
      <w:numFmt w:val="decimal"/>
      <w:lvlText w:val="%4."/>
      <w:lvlJc w:val="left"/>
      <w:pPr>
        <w:tabs>
          <w:tab w:val="num" w:pos="5431"/>
        </w:tabs>
        <w:ind w:left="5431" w:hanging="360"/>
      </w:pPr>
      <w:rPr>
        <w:rFonts w:cs="Times New Roman"/>
      </w:rPr>
    </w:lvl>
    <w:lvl w:ilvl="4" w:tplc="D8B8CB5C" w:tentative="1">
      <w:start w:val="1"/>
      <w:numFmt w:val="lowerLetter"/>
      <w:lvlText w:val="%5."/>
      <w:lvlJc w:val="left"/>
      <w:pPr>
        <w:tabs>
          <w:tab w:val="num" w:pos="6151"/>
        </w:tabs>
        <w:ind w:left="6151" w:hanging="360"/>
      </w:pPr>
      <w:rPr>
        <w:rFonts w:cs="Times New Roman"/>
      </w:rPr>
    </w:lvl>
    <w:lvl w:ilvl="5" w:tplc="0CA2F766" w:tentative="1">
      <w:start w:val="1"/>
      <w:numFmt w:val="lowerRoman"/>
      <w:lvlText w:val="%6."/>
      <w:lvlJc w:val="right"/>
      <w:pPr>
        <w:tabs>
          <w:tab w:val="num" w:pos="6871"/>
        </w:tabs>
        <w:ind w:left="6871" w:hanging="180"/>
      </w:pPr>
      <w:rPr>
        <w:rFonts w:cs="Times New Roman"/>
      </w:rPr>
    </w:lvl>
    <w:lvl w:ilvl="6" w:tplc="CDF6E938" w:tentative="1">
      <w:start w:val="1"/>
      <w:numFmt w:val="decimal"/>
      <w:lvlText w:val="%7."/>
      <w:lvlJc w:val="left"/>
      <w:pPr>
        <w:tabs>
          <w:tab w:val="num" w:pos="7591"/>
        </w:tabs>
        <w:ind w:left="7591" w:hanging="360"/>
      </w:pPr>
      <w:rPr>
        <w:rFonts w:cs="Times New Roman"/>
      </w:rPr>
    </w:lvl>
    <w:lvl w:ilvl="7" w:tplc="BFA6E996" w:tentative="1">
      <w:start w:val="1"/>
      <w:numFmt w:val="lowerLetter"/>
      <w:lvlText w:val="%8."/>
      <w:lvlJc w:val="left"/>
      <w:pPr>
        <w:tabs>
          <w:tab w:val="num" w:pos="8311"/>
        </w:tabs>
        <w:ind w:left="8311" w:hanging="360"/>
      </w:pPr>
      <w:rPr>
        <w:rFonts w:cs="Times New Roman"/>
      </w:rPr>
    </w:lvl>
    <w:lvl w:ilvl="8" w:tplc="E5E64260" w:tentative="1">
      <w:start w:val="1"/>
      <w:numFmt w:val="lowerRoman"/>
      <w:lvlText w:val="%9."/>
      <w:lvlJc w:val="right"/>
      <w:pPr>
        <w:tabs>
          <w:tab w:val="num" w:pos="9031"/>
        </w:tabs>
        <w:ind w:left="9031" w:hanging="180"/>
      </w:pPr>
      <w:rPr>
        <w:rFonts w:cs="Times New Roman"/>
      </w:rPr>
    </w:lvl>
  </w:abstractNum>
  <w:abstractNum w:abstractNumId="4">
    <w:nsid w:val="09290AF3"/>
    <w:multiLevelType w:val="hybridMultilevel"/>
    <w:tmpl w:val="955C96DA"/>
    <w:name w:val="WW8Num1222222"/>
    <w:lvl w:ilvl="0" w:tplc="140A0019">
      <w:start w:val="1"/>
      <w:numFmt w:val="lowerLetter"/>
      <w:lvlText w:val="%1."/>
      <w:lvlJc w:val="left"/>
      <w:pPr>
        <w:ind w:left="1428" w:hanging="360"/>
      </w:pPr>
      <w:rPr>
        <w:rFonts w:cs="Times New Roman"/>
      </w:rPr>
    </w:lvl>
    <w:lvl w:ilvl="1" w:tplc="140A0019" w:tentative="1">
      <w:start w:val="1"/>
      <w:numFmt w:val="lowerLetter"/>
      <w:lvlText w:val="%2."/>
      <w:lvlJc w:val="left"/>
      <w:pPr>
        <w:ind w:left="2148" w:hanging="360"/>
      </w:pPr>
      <w:rPr>
        <w:rFonts w:cs="Times New Roman"/>
      </w:rPr>
    </w:lvl>
    <w:lvl w:ilvl="2" w:tplc="140A001B" w:tentative="1">
      <w:start w:val="1"/>
      <w:numFmt w:val="lowerRoman"/>
      <w:lvlText w:val="%3."/>
      <w:lvlJc w:val="right"/>
      <w:pPr>
        <w:ind w:left="2868" w:hanging="180"/>
      </w:pPr>
      <w:rPr>
        <w:rFonts w:cs="Times New Roman"/>
      </w:rPr>
    </w:lvl>
    <w:lvl w:ilvl="3" w:tplc="140A000F" w:tentative="1">
      <w:start w:val="1"/>
      <w:numFmt w:val="decimal"/>
      <w:lvlText w:val="%4."/>
      <w:lvlJc w:val="left"/>
      <w:pPr>
        <w:ind w:left="3588" w:hanging="360"/>
      </w:pPr>
      <w:rPr>
        <w:rFonts w:cs="Times New Roman"/>
      </w:rPr>
    </w:lvl>
    <w:lvl w:ilvl="4" w:tplc="140A0019" w:tentative="1">
      <w:start w:val="1"/>
      <w:numFmt w:val="lowerLetter"/>
      <w:lvlText w:val="%5."/>
      <w:lvlJc w:val="left"/>
      <w:pPr>
        <w:ind w:left="4308" w:hanging="360"/>
      </w:pPr>
      <w:rPr>
        <w:rFonts w:cs="Times New Roman"/>
      </w:rPr>
    </w:lvl>
    <w:lvl w:ilvl="5" w:tplc="140A001B" w:tentative="1">
      <w:start w:val="1"/>
      <w:numFmt w:val="lowerRoman"/>
      <w:lvlText w:val="%6."/>
      <w:lvlJc w:val="right"/>
      <w:pPr>
        <w:ind w:left="5028" w:hanging="180"/>
      </w:pPr>
      <w:rPr>
        <w:rFonts w:cs="Times New Roman"/>
      </w:rPr>
    </w:lvl>
    <w:lvl w:ilvl="6" w:tplc="140A000F" w:tentative="1">
      <w:start w:val="1"/>
      <w:numFmt w:val="decimal"/>
      <w:lvlText w:val="%7."/>
      <w:lvlJc w:val="left"/>
      <w:pPr>
        <w:ind w:left="5748" w:hanging="360"/>
      </w:pPr>
      <w:rPr>
        <w:rFonts w:cs="Times New Roman"/>
      </w:rPr>
    </w:lvl>
    <w:lvl w:ilvl="7" w:tplc="140A0019" w:tentative="1">
      <w:start w:val="1"/>
      <w:numFmt w:val="lowerLetter"/>
      <w:lvlText w:val="%8."/>
      <w:lvlJc w:val="left"/>
      <w:pPr>
        <w:ind w:left="6468" w:hanging="360"/>
      </w:pPr>
      <w:rPr>
        <w:rFonts w:cs="Times New Roman"/>
      </w:rPr>
    </w:lvl>
    <w:lvl w:ilvl="8" w:tplc="140A001B" w:tentative="1">
      <w:start w:val="1"/>
      <w:numFmt w:val="lowerRoman"/>
      <w:lvlText w:val="%9."/>
      <w:lvlJc w:val="right"/>
      <w:pPr>
        <w:ind w:left="7188" w:hanging="180"/>
      </w:pPr>
      <w:rPr>
        <w:rFonts w:cs="Times New Roman"/>
      </w:rPr>
    </w:lvl>
  </w:abstractNum>
  <w:abstractNum w:abstractNumId="5">
    <w:nsid w:val="092F10EF"/>
    <w:multiLevelType w:val="hybridMultilevel"/>
    <w:tmpl w:val="EDC2C022"/>
    <w:lvl w:ilvl="0" w:tplc="6E5AF452">
      <w:start w:val="1"/>
      <w:numFmt w:val="decimal"/>
      <w:lvlText w:val="%1."/>
      <w:lvlJc w:val="left"/>
      <w:pPr>
        <w:tabs>
          <w:tab w:val="num" w:pos="360"/>
        </w:tabs>
        <w:ind w:left="360" w:hanging="360"/>
      </w:pPr>
      <w:rPr>
        <w:rFonts w:ascii="Arial" w:hAnsi="Arial" w:cs="Arial" w:hint="default"/>
        <w:b/>
        <w:i w:val="0"/>
        <w:color w:val="auto"/>
        <w:sz w:val="22"/>
        <w:szCs w:val="22"/>
      </w:rPr>
    </w:lvl>
    <w:lvl w:ilvl="1" w:tplc="0C0A0019">
      <w:start w:val="1"/>
      <w:numFmt w:val="lowerLetter"/>
      <w:lvlText w:val="%2."/>
      <w:lvlJc w:val="left"/>
      <w:pPr>
        <w:tabs>
          <w:tab w:val="num" w:pos="-535"/>
        </w:tabs>
        <w:ind w:left="-535" w:hanging="360"/>
      </w:pPr>
      <w:rPr>
        <w:rFonts w:cs="Times New Roman"/>
      </w:rPr>
    </w:lvl>
    <w:lvl w:ilvl="2" w:tplc="0C0A001B">
      <w:start w:val="1"/>
      <w:numFmt w:val="lowerRoman"/>
      <w:lvlText w:val="%3."/>
      <w:lvlJc w:val="right"/>
      <w:pPr>
        <w:tabs>
          <w:tab w:val="num" w:pos="185"/>
        </w:tabs>
        <w:ind w:left="185" w:hanging="180"/>
      </w:pPr>
      <w:rPr>
        <w:rFonts w:cs="Times New Roman"/>
      </w:rPr>
    </w:lvl>
    <w:lvl w:ilvl="3" w:tplc="0C0A000F">
      <w:start w:val="1"/>
      <w:numFmt w:val="decimal"/>
      <w:lvlText w:val="%4."/>
      <w:lvlJc w:val="left"/>
      <w:pPr>
        <w:tabs>
          <w:tab w:val="num" w:pos="905"/>
        </w:tabs>
        <w:ind w:left="905" w:hanging="360"/>
      </w:pPr>
      <w:rPr>
        <w:rFonts w:cs="Times New Roman"/>
      </w:rPr>
    </w:lvl>
    <w:lvl w:ilvl="4" w:tplc="0C0A0019">
      <w:start w:val="1"/>
      <w:numFmt w:val="lowerLetter"/>
      <w:lvlText w:val="%5."/>
      <w:lvlJc w:val="left"/>
      <w:pPr>
        <w:tabs>
          <w:tab w:val="num" w:pos="1625"/>
        </w:tabs>
        <w:ind w:left="1625" w:hanging="360"/>
      </w:pPr>
      <w:rPr>
        <w:rFonts w:cs="Times New Roman"/>
      </w:rPr>
    </w:lvl>
    <w:lvl w:ilvl="5" w:tplc="0C0A001B">
      <w:start w:val="1"/>
      <w:numFmt w:val="lowerRoman"/>
      <w:lvlText w:val="%6."/>
      <w:lvlJc w:val="right"/>
      <w:pPr>
        <w:tabs>
          <w:tab w:val="num" w:pos="2345"/>
        </w:tabs>
        <w:ind w:left="2345" w:hanging="180"/>
      </w:pPr>
      <w:rPr>
        <w:rFonts w:cs="Times New Roman"/>
      </w:rPr>
    </w:lvl>
    <w:lvl w:ilvl="6" w:tplc="0C0A000F">
      <w:start w:val="1"/>
      <w:numFmt w:val="decimal"/>
      <w:lvlText w:val="%7."/>
      <w:lvlJc w:val="left"/>
      <w:pPr>
        <w:tabs>
          <w:tab w:val="num" w:pos="3065"/>
        </w:tabs>
        <w:ind w:left="3065" w:hanging="360"/>
      </w:pPr>
      <w:rPr>
        <w:rFonts w:cs="Times New Roman"/>
      </w:rPr>
    </w:lvl>
    <w:lvl w:ilvl="7" w:tplc="0C0A0019" w:tentative="1">
      <w:start w:val="1"/>
      <w:numFmt w:val="lowerLetter"/>
      <w:lvlText w:val="%8."/>
      <w:lvlJc w:val="left"/>
      <w:pPr>
        <w:tabs>
          <w:tab w:val="num" w:pos="3785"/>
        </w:tabs>
        <w:ind w:left="3785" w:hanging="360"/>
      </w:pPr>
      <w:rPr>
        <w:rFonts w:cs="Times New Roman"/>
      </w:rPr>
    </w:lvl>
    <w:lvl w:ilvl="8" w:tplc="0C0A001B" w:tentative="1">
      <w:start w:val="1"/>
      <w:numFmt w:val="lowerRoman"/>
      <w:lvlText w:val="%9."/>
      <w:lvlJc w:val="right"/>
      <w:pPr>
        <w:tabs>
          <w:tab w:val="num" w:pos="4505"/>
        </w:tabs>
        <w:ind w:left="4505" w:hanging="180"/>
      </w:pPr>
      <w:rPr>
        <w:rFonts w:cs="Times New Roman"/>
      </w:rPr>
    </w:lvl>
  </w:abstractNum>
  <w:abstractNum w:abstractNumId="6">
    <w:nsid w:val="0D3016B5"/>
    <w:multiLevelType w:val="singleLevel"/>
    <w:tmpl w:val="48EA8CB0"/>
    <w:lvl w:ilvl="0">
      <w:start w:val="1"/>
      <w:numFmt w:val="lowerLetter"/>
      <w:lvlText w:val="%1."/>
      <w:lvlJc w:val="left"/>
      <w:pPr>
        <w:tabs>
          <w:tab w:val="num" w:pos="927"/>
        </w:tabs>
        <w:ind w:left="850" w:hanging="283"/>
      </w:pPr>
      <w:rPr>
        <w:rFonts w:cs="Times New Roman" w:hint="default"/>
        <w:b/>
        <w:i w:val="0"/>
        <w:sz w:val="24"/>
        <w:szCs w:val="24"/>
      </w:rPr>
    </w:lvl>
  </w:abstractNum>
  <w:abstractNum w:abstractNumId="7">
    <w:nsid w:val="0F171E6A"/>
    <w:multiLevelType w:val="hybridMultilevel"/>
    <w:tmpl w:val="8724E3A8"/>
    <w:lvl w:ilvl="0" w:tplc="2446D7D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8">
    <w:nsid w:val="12BC6A31"/>
    <w:multiLevelType w:val="hybridMultilevel"/>
    <w:tmpl w:val="D1F2A8A6"/>
    <w:lvl w:ilvl="0" w:tplc="03702B0C">
      <w:start w:val="1"/>
      <w:numFmt w:val="lowerLetter"/>
      <w:lvlText w:val="%1."/>
      <w:lvlJc w:val="left"/>
      <w:pPr>
        <w:ind w:left="720" w:hanging="360"/>
      </w:pPr>
      <w:rPr>
        <w:rFonts w:cs="Times New Roman" w:hint="default"/>
        <w:b/>
      </w:rPr>
    </w:lvl>
    <w:lvl w:ilvl="1" w:tplc="9D900350">
      <w:start w:val="1"/>
      <w:numFmt w:val="decimal"/>
      <w:lvlText w:val="a.%2."/>
      <w:lvlJc w:val="left"/>
      <w:pPr>
        <w:ind w:left="1440" w:hanging="360"/>
      </w:pPr>
      <w:rPr>
        <w:rFonts w:cs="Times New Roman" w:hint="default"/>
        <w:b/>
        <w:i w:val="0"/>
        <w:strike w:val="0"/>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9">
    <w:nsid w:val="17A123AB"/>
    <w:multiLevelType w:val="hybridMultilevel"/>
    <w:tmpl w:val="094E320C"/>
    <w:lvl w:ilvl="0" w:tplc="4BFA0806">
      <w:start w:val="1"/>
      <w:numFmt w:val="lowerLetter"/>
      <w:lvlText w:val="%1."/>
      <w:lvlJc w:val="left"/>
      <w:pPr>
        <w:ind w:left="1428" w:hanging="360"/>
      </w:pPr>
      <w:rPr>
        <w:rFonts w:cs="Times New Roman"/>
        <w:b/>
        <w:sz w:val="24"/>
        <w:szCs w:val="24"/>
      </w:rPr>
    </w:lvl>
    <w:lvl w:ilvl="1" w:tplc="140A0019" w:tentative="1">
      <w:start w:val="1"/>
      <w:numFmt w:val="lowerLetter"/>
      <w:lvlText w:val="%2."/>
      <w:lvlJc w:val="left"/>
      <w:pPr>
        <w:ind w:left="2148" w:hanging="360"/>
      </w:pPr>
      <w:rPr>
        <w:rFonts w:cs="Times New Roman"/>
      </w:rPr>
    </w:lvl>
    <w:lvl w:ilvl="2" w:tplc="140A001B" w:tentative="1">
      <w:start w:val="1"/>
      <w:numFmt w:val="lowerRoman"/>
      <w:lvlText w:val="%3."/>
      <w:lvlJc w:val="right"/>
      <w:pPr>
        <w:ind w:left="2868" w:hanging="180"/>
      </w:pPr>
      <w:rPr>
        <w:rFonts w:cs="Times New Roman"/>
      </w:rPr>
    </w:lvl>
    <w:lvl w:ilvl="3" w:tplc="140A000F" w:tentative="1">
      <w:start w:val="1"/>
      <w:numFmt w:val="decimal"/>
      <w:lvlText w:val="%4."/>
      <w:lvlJc w:val="left"/>
      <w:pPr>
        <w:ind w:left="3588" w:hanging="360"/>
      </w:pPr>
      <w:rPr>
        <w:rFonts w:cs="Times New Roman"/>
      </w:rPr>
    </w:lvl>
    <w:lvl w:ilvl="4" w:tplc="140A0019" w:tentative="1">
      <w:start w:val="1"/>
      <w:numFmt w:val="lowerLetter"/>
      <w:lvlText w:val="%5."/>
      <w:lvlJc w:val="left"/>
      <w:pPr>
        <w:ind w:left="4308" w:hanging="360"/>
      </w:pPr>
      <w:rPr>
        <w:rFonts w:cs="Times New Roman"/>
      </w:rPr>
    </w:lvl>
    <w:lvl w:ilvl="5" w:tplc="140A001B" w:tentative="1">
      <w:start w:val="1"/>
      <w:numFmt w:val="lowerRoman"/>
      <w:lvlText w:val="%6."/>
      <w:lvlJc w:val="right"/>
      <w:pPr>
        <w:ind w:left="5028" w:hanging="180"/>
      </w:pPr>
      <w:rPr>
        <w:rFonts w:cs="Times New Roman"/>
      </w:rPr>
    </w:lvl>
    <w:lvl w:ilvl="6" w:tplc="140A000F" w:tentative="1">
      <w:start w:val="1"/>
      <w:numFmt w:val="decimal"/>
      <w:lvlText w:val="%7."/>
      <w:lvlJc w:val="left"/>
      <w:pPr>
        <w:ind w:left="5748" w:hanging="360"/>
      </w:pPr>
      <w:rPr>
        <w:rFonts w:cs="Times New Roman"/>
      </w:rPr>
    </w:lvl>
    <w:lvl w:ilvl="7" w:tplc="140A0019" w:tentative="1">
      <w:start w:val="1"/>
      <w:numFmt w:val="lowerLetter"/>
      <w:lvlText w:val="%8."/>
      <w:lvlJc w:val="left"/>
      <w:pPr>
        <w:ind w:left="6468" w:hanging="360"/>
      </w:pPr>
      <w:rPr>
        <w:rFonts w:cs="Times New Roman"/>
      </w:rPr>
    </w:lvl>
    <w:lvl w:ilvl="8" w:tplc="140A001B" w:tentative="1">
      <w:start w:val="1"/>
      <w:numFmt w:val="lowerRoman"/>
      <w:lvlText w:val="%9."/>
      <w:lvlJc w:val="right"/>
      <w:pPr>
        <w:ind w:left="7188" w:hanging="180"/>
      </w:pPr>
      <w:rPr>
        <w:rFonts w:cs="Times New Roman"/>
      </w:rPr>
    </w:lvl>
  </w:abstractNum>
  <w:abstractNum w:abstractNumId="10">
    <w:nsid w:val="19DC328F"/>
    <w:multiLevelType w:val="hybridMultilevel"/>
    <w:tmpl w:val="BAEA537C"/>
    <w:lvl w:ilvl="0" w:tplc="19CC1ED2">
      <w:start w:val="1"/>
      <w:numFmt w:val="bullet"/>
      <w:lvlText w:val=""/>
      <w:lvlJc w:val="left"/>
      <w:pPr>
        <w:tabs>
          <w:tab w:val="num" w:pos="720"/>
        </w:tabs>
        <w:ind w:left="720" w:hanging="360"/>
      </w:pPr>
      <w:rPr>
        <w:rFonts w:ascii="Wingdings" w:hAnsi="Wingdings" w:hint="default"/>
      </w:rPr>
    </w:lvl>
    <w:lvl w:ilvl="1" w:tplc="DE166EC6" w:tentative="1">
      <w:start w:val="1"/>
      <w:numFmt w:val="bullet"/>
      <w:lvlText w:val=""/>
      <w:lvlJc w:val="left"/>
      <w:pPr>
        <w:tabs>
          <w:tab w:val="num" w:pos="1440"/>
        </w:tabs>
        <w:ind w:left="1440" w:hanging="360"/>
      </w:pPr>
      <w:rPr>
        <w:rFonts w:ascii="Wingdings" w:hAnsi="Wingdings" w:hint="default"/>
      </w:rPr>
    </w:lvl>
    <w:lvl w:ilvl="2" w:tplc="0E6CC314" w:tentative="1">
      <w:start w:val="1"/>
      <w:numFmt w:val="bullet"/>
      <w:lvlText w:val=""/>
      <w:lvlJc w:val="left"/>
      <w:pPr>
        <w:tabs>
          <w:tab w:val="num" w:pos="2160"/>
        </w:tabs>
        <w:ind w:left="2160" w:hanging="360"/>
      </w:pPr>
      <w:rPr>
        <w:rFonts w:ascii="Wingdings" w:hAnsi="Wingdings" w:hint="default"/>
      </w:rPr>
    </w:lvl>
    <w:lvl w:ilvl="3" w:tplc="6240B35C" w:tentative="1">
      <w:start w:val="1"/>
      <w:numFmt w:val="bullet"/>
      <w:lvlText w:val=""/>
      <w:lvlJc w:val="left"/>
      <w:pPr>
        <w:tabs>
          <w:tab w:val="num" w:pos="2880"/>
        </w:tabs>
        <w:ind w:left="2880" w:hanging="360"/>
      </w:pPr>
      <w:rPr>
        <w:rFonts w:ascii="Wingdings" w:hAnsi="Wingdings" w:hint="default"/>
      </w:rPr>
    </w:lvl>
    <w:lvl w:ilvl="4" w:tplc="6936C3FC" w:tentative="1">
      <w:start w:val="1"/>
      <w:numFmt w:val="bullet"/>
      <w:lvlText w:val=""/>
      <w:lvlJc w:val="left"/>
      <w:pPr>
        <w:tabs>
          <w:tab w:val="num" w:pos="3600"/>
        </w:tabs>
        <w:ind w:left="3600" w:hanging="360"/>
      </w:pPr>
      <w:rPr>
        <w:rFonts w:ascii="Wingdings" w:hAnsi="Wingdings" w:hint="default"/>
      </w:rPr>
    </w:lvl>
    <w:lvl w:ilvl="5" w:tplc="1E46CE54" w:tentative="1">
      <w:start w:val="1"/>
      <w:numFmt w:val="bullet"/>
      <w:lvlText w:val=""/>
      <w:lvlJc w:val="left"/>
      <w:pPr>
        <w:tabs>
          <w:tab w:val="num" w:pos="4320"/>
        </w:tabs>
        <w:ind w:left="4320" w:hanging="360"/>
      </w:pPr>
      <w:rPr>
        <w:rFonts w:ascii="Wingdings" w:hAnsi="Wingdings" w:hint="default"/>
      </w:rPr>
    </w:lvl>
    <w:lvl w:ilvl="6" w:tplc="23EED520" w:tentative="1">
      <w:start w:val="1"/>
      <w:numFmt w:val="bullet"/>
      <w:lvlText w:val=""/>
      <w:lvlJc w:val="left"/>
      <w:pPr>
        <w:tabs>
          <w:tab w:val="num" w:pos="5040"/>
        </w:tabs>
        <w:ind w:left="5040" w:hanging="360"/>
      </w:pPr>
      <w:rPr>
        <w:rFonts w:ascii="Wingdings" w:hAnsi="Wingdings" w:hint="default"/>
      </w:rPr>
    </w:lvl>
    <w:lvl w:ilvl="7" w:tplc="B38A3DD8" w:tentative="1">
      <w:start w:val="1"/>
      <w:numFmt w:val="bullet"/>
      <w:lvlText w:val=""/>
      <w:lvlJc w:val="left"/>
      <w:pPr>
        <w:tabs>
          <w:tab w:val="num" w:pos="5760"/>
        </w:tabs>
        <w:ind w:left="5760" w:hanging="360"/>
      </w:pPr>
      <w:rPr>
        <w:rFonts w:ascii="Wingdings" w:hAnsi="Wingdings" w:hint="default"/>
      </w:rPr>
    </w:lvl>
    <w:lvl w:ilvl="8" w:tplc="D5442A06" w:tentative="1">
      <w:start w:val="1"/>
      <w:numFmt w:val="bullet"/>
      <w:lvlText w:val=""/>
      <w:lvlJc w:val="left"/>
      <w:pPr>
        <w:tabs>
          <w:tab w:val="num" w:pos="6480"/>
        </w:tabs>
        <w:ind w:left="6480" w:hanging="360"/>
      </w:pPr>
      <w:rPr>
        <w:rFonts w:ascii="Wingdings" w:hAnsi="Wingdings" w:hint="default"/>
      </w:rPr>
    </w:lvl>
  </w:abstractNum>
  <w:abstractNum w:abstractNumId="11">
    <w:nsid w:val="1A031B22"/>
    <w:multiLevelType w:val="hybridMultilevel"/>
    <w:tmpl w:val="AC1057A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1BDD2394"/>
    <w:multiLevelType w:val="hybridMultilevel"/>
    <w:tmpl w:val="598CAAFA"/>
    <w:name w:val="WW8Num122"/>
    <w:lvl w:ilvl="0" w:tplc="B89E3D16">
      <w:start w:val="1"/>
      <w:numFmt w:val="decimal"/>
      <w:lvlText w:val="%1."/>
      <w:lvlJc w:val="left"/>
      <w:pPr>
        <w:ind w:left="720" w:hanging="360"/>
      </w:pPr>
      <w:rPr>
        <w:rFonts w:cs="Times New Roman"/>
        <w:b w:val="0"/>
        <w:i w:val="0"/>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nsid w:val="22F37960"/>
    <w:multiLevelType w:val="hybridMultilevel"/>
    <w:tmpl w:val="FE083E3A"/>
    <w:name w:val="WW8Num122222"/>
    <w:lvl w:ilvl="0" w:tplc="3A985DBE">
      <w:start w:val="1"/>
      <w:numFmt w:val="decimal"/>
      <w:lvlText w:val="%1."/>
      <w:lvlJc w:val="left"/>
      <w:pPr>
        <w:ind w:left="720" w:hanging="360"/>
      </w:pPr>
      <w:rPr>
        <w:rFonts w:cs="Times New Roman"/>
        <w:i w:val="0"/>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4">
    <w:nsid w:val="24644591"/>
    <w:multiLevelType w:val="hybridMultilevel"/>
    <w:tmpl w:val="7690FA90"/>
    <w:lvl w:ilvl="0" w:tplc="1792B592">
      <w:start w:val="1"/>
      <w:numFmt w:val="lowerLetter"/>
      <w:pStyle w:val="Punto"/>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740"/>
        </w:tabs>
        <w:ind w:left="740" w:hanging="360"/>
      </w:pPr>
      <w:rPr>
        <w:rFonts w:cs="Times New Roman"/>
      </w:rPr>
    </w:lvl>
    <w:lvl w:ilvl="2" w:tplc="0C0A001B" w:tentative="1">
      <w:start w:val="1"/>
      <w:numFmt w:val="lowerRoman"/>
      <w:lvlText w:val="%3."/>
      <w:lvlJc w:val="right"/>
      <w:pPr>
        <w:tabs>
          <w:tab w:val="num" w:pos="1460"/>
        </w:tabs>
        <w:ind w:left="1460" w:hanging="180"/>
      </w:pPr>
      <w:rPr>
        <w:rFonts w:cs="Times New Roman"/>
      </w:rPr>
    </w:lvl>
    <w:lvl w:ilvl="3" w:tplc="0C0A000F" w:tentative="1">
      <w:start w:val="1"/>
      <w:numFmt w:val="decimal"/>
      <w:lvlText w:val="%4."/>
      <w:lvlJc w:val="left"/>
      <w:pPr>
        <w:tabs>
          <w:tab w:val="num" w:pos="2180"/>
        </w:tabs>
        <w:ind w:left="2180" w:hanging="360"/>
      </w:pPr>
      <w:rPr>
        <w:rFonts w:cs="Times New Roman"/>
      </w:rPr>
    </w:lvl>
    <w:lvl w:ilvl="4" w:tplc="0C0A0019" w:tentative="1">
      <w:start w:val="1"/>
      <w:numFmt w:val="lowerLetter"/>
      <w:lvlText w:val="%5."/>
      <w:lvlJc w:val="left"/>
      <w:pPr>
        <w:tabs>
          <w:tab w:val="num" w:pos="2900"/>
        </w:tabs>
        <w:ind w:left="2900" w:hanging="360"/>
      </w:pPr>
      <w:rPr>
        <w:rFonts w:cs="Times New Roman"/>
      </w:rPr>
    </w:lvl>
    <w:lvl w:ilvl="5" w:tplc="0C0A001B" w:tentative="1">
      <w:start w:val="1"/>
      <w:numFmt w:val="lowerRoman"/>
      <w:lvlText w:val="%6."/>
      <w:lvlJc w:val="right"/>
      <w:pPr>
        <w:tabs>
          <w:tab w:val="num" w:pos="3620"/>
        </w:tabs>
        <w:ind w:left="3620" w:hanging="180"/>
      </w:pPr>
      <w:rPr>
        <w:rFonts w:cs="Times New Roman"/>
      </w:rPr>
    </w:lvl>
    <w:lvl w:ilvl="6" w:tplc="0C0A000F" w:tentative="1">
      <w:start w:val="1"/>
      <w:numFmt w:val="decimal"/>
      <w:lvlText w:val="%7."/>
      <w:lvlJc w:val="left"/>
      <w:pPr>
        <w:tabs>
          <w:tab w:val="num" w:pos="4340"/>
        </w:tabs>
        <w:ind w:left="4340" w:hanging="360"/>
      </w:pPr>
      <w:rPr>
        <w:rFonts w:cs="Times New Roman"/>
      </w:rPr>
    </w:lvl>
    <w:lvl w:ilvl="7" w:tplc="0C0A0019" w:tentative="1">
      <w:start w:val="1"/>
      <w:numFmt w:val="lowerLetter"/>
      <w:lvlText w:val="%8."/>
      <w:lvlJc w:val="left"/>
      <w:pPr>
        <w:tabs>
          <w:tab w:val="num" w:pos="5060"/>
        </w:tabs>
        <w:ind w:left="5060" w:hanging="360"/>
      </w:pPr>
      <w:rPr>
        <w:rFonts w:cs="Times New Roman"/>
      </w:rPr>
    </w:lvl>
    <w:lvl w:ilvl="8" w:tplc="0C0A001B" w:tentative="1">
      <w:start w:val="1"/>
      <w:numFmt w:val="lowerRoman"/>
      <w:lvlText w:val="%9."/>
      <w:lvlJc w:val="right"/>
      <w:pPr>
        <w:tabs>
          <w:tab w:val="num" w:pos="5780"/>
        </w:tabs>
        <w:ind w:left="5780" w:hanging="180"/>
      </w:pPr>
      <w:rPr>
        <w:rFonts w:cs="Times New Roman"/>
      </w:rPr>
    </w:lvl>
  </w:abstractNum>
  <w:abstractNum w:abstractNumId="15">
    <w:nsid w:val="26DA24C7"/>
    <w:multiLevelType w:val="hybridMultilevel"/>
    <w:tmpl w:val="22CC2F26"/>
    <w:lvl w:ilvl="0" w:tplc="D01EB9AA">
      <w:start w:val="1"/>
      <w:numFmt w:val="decimal"/>
      <w:pStyle w:val="TtulodeTDC1"/>
      <w:lvlText w:val="%1."/>
      <w:lvlJc w:val="left"/>
      <w:pPr>
        <w:ind w:left="720" w:hanging="360"/>
      </w:pPr>
      <w:rPr>
        <w:rFonts w:cs="Times New Roman" w:hint="default"/>
      </w:rPr>
    </w:lvl>
    <w:lvl w:ilvl="1" w:tplc="677EE2C8"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275067D5"/>
    <w:multiLevelType w:val="hybridMultilevel"/>
    <w:tmpl w:val="3FCE2882"/>
    <w:lvl w:ilvl="0" w:tplc="8A20861A">
      <w:start w:val="1"/>
      <w:numFmt w:val="decimal"/>
      <w:lvlText w:val="a.%1."/>
      <w:lvlJc w:val="left"/>
      <w:pPr>
        <w:ind w:left="1146" w:hanging="360"/>
      </w:pPr>
      <w:rPr>
        <w:rFonts w:cs="Times New Roman" w:hint="default"/>
        <w:b/>
        <w:i w:val="0"/>
        <w:strike w:val="0"/>
        <w:color w:val="auto"/>
      </w:rPr>
    </w:lvl>
    <w:lvl w:ilvl="1" w:tplc="140A0003" w:tentative="1">
      <w:start w:val="1"/>
      <w:numFmt w:val="bullet"/>
      <w:lvlText w:val="o"/>
      <w:lvlJc w:val="left"/>
      <w:pPr>
        <w:ind w:left="1866" w:hanging="360"/>
      </w:pPr>
      <w:rPr>
        <w:rFonts w:ascii="Courier New" w:hAnsi="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7">
    <w:nsid w:val="27D2700B"/>
    <w:multiLevelType w:val="hybridMultilevel"/>
    <w:tmpl w:val="AC1057A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30916520"/>
    <w:multiLevelType w:val="singleLevel"/>
    <w:tmpl w:val="679C691E"/>
    <w:lvl w:ilvl="0">
      <w:start w:val="1"/>
      <w:numFmt w:val="lowerLetter"/>
      <w:lvlText w:val="%1."/>
      <w:lvlJc w:val="left"/>
      <w:pPr>
        <w:tabs>
          <w:tab w:val="num" w:pos="927"/>
        </w:tabs>
        <w:ind w:left="850" w:hanging="283"/>
      </w:pPr>
      <w:rPr>
        <w:rFonts w:cs="Times New Roman" w:hint="default"/>
        <w:b/>
        <w:i w:val="0"/>
        <w:sz w:val="22"/>
      </w:rPr>
    </w:lvl>
  </w:abstractNum>
  <w:abstractNum w:abstractNumId="19">
    <w:nsid w:val="337553F5"/>
    <w:multiLevelType w:val="hybridMultilevel"/>
    <w:tmpl w:val="E27ADD1A"/>
    <w:lvl w:ilvl="0" w:tplc="DE80759C">
      <w:start w:val="1"/>
      <w:numFmt w:val="lowerLetter"/>
      <w:lvlText w:val="%1)"/>
      <w:lvlJc w:val="left"/>
      <w:pPr>
        <w:ind w:left="720" w:hanging="360"/>
      </w:pPr>
      <w:rPr>
        <w:rFonts w:cs="Times New Roman" w:hint="default"/>
        <w:sz w:val="22"/>
        <w:szCs w:val="22"/>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3665007A"/>
    <w:multiLevelType w:val="hybridMultilevel"/>
    <w:tmpl w:val="FA96DD9E"/>
    <w:lvl w:ilvl="0" w:tplc="040A0005">
      <w:start w:val="1"/>
      <w:numFmt w:val="bullet"/>
      <w:lvlText w:val=""/>
      <w:lvlJc w:val="left"/>
      <w:pPr>
        <w:tabs>
          <w:tab w:val="num" w:pos="720"/>
        </w:tabs>
        <w:ind w:left="720" w:hanging="360"/>
      </w:pPr>
      <w:rPr>
        <w:rFonts w:ascii="Wingdings" w:hAnsi="Wingdings" w:hint="default"/>
        <w:sz w:val="20"/>
      </w:rPr>
    </w:lvl>
    <w:lvl w:ilvl="1" w:tplc="46E8B20C" w:tentative="1">
      <w:start w:val="1"/>
      <w:numFmt w:val="bullet"/>
      <w:lvlText w:val=""/>
      <w:lvlJc w:val="left"/>
      <w:pPr>
        <w:tabs>
          <w:tab w:val="num" w:pos="1440"/>
        </w:tabs>
        <w:ind w:left="1440" w:hanging="360"/>
      </w:pPr>
      <w:rPr>
        <w:rFonts w:ascii="Wingdings" w:hAnsi="Wingdings" w:hint="default"/>
      </w:rPr>
    </w:lvl>
    <w:lvl w:ilvl="2" w:tplc="FAFC1D16" w:tentative="1">
      <w:start w:val="1"/>
      <w:numFmt w:val="bullet"/>
      <w:lvlText w:val=""/>
      <w:lvlJc w:val="left"/>
      <w:pPr>
        <w:tabs>
          <w:tab w:val="num" w:pos="2160"/>
        </w:tabs>
        <w:ind w:left="2160" w:hanging="360"/>
      </w:pPr>
      <w:rPr>
        <w:rFonts w:ascii="Wingdings" w:hAnsi="Wingdings" w:hint="default"/>
      </w:rPr>
    </w:lvl>
    <w:lvl w:ilvl="3" w:tplc="357053BE" w:tentative="1">
      <w:start w:val="1"/>
      <w:numFmt w:val="bullet"/>
      <w:lvlText w:val=""/>
      <w:lvlJc w:val="left"/>
      <w:pPr>
        <w:tabs>
          <w:tab w:val="num" w:pos="2880"/>
        </w:tabs>
        <w:ind w:left="2880" w:hanging="360"/>
      </w:pPr>
      <w:rPr>
        <w:rFonts w:ascii="Wingdings" w:hAnsi="Wingdings" w:hint="default"/>
      </w:rPr>
    </w:lvl>
    <w:lvl w:ilvl="4" w:tplc="112625A2" w:tentative="1">
      <w:start w:val="1"/>
      <w:numFmt w:val="bullet"/>
      <w:lvlText w:val=""/>
      <w:lvlJc w:val="left"/>
      <w:pPr>
        <w:tabs>
          <w:tab w:val="num" w:pos="3600"/>
        </w:tabs>
        <w:ind w:left="3600" w:hanging="360"/>
      </w:pPr>
      <w:rPr>
        <w:rFonts w:ascii="Wingdings" w:hAnsi="Wingdings" w:hint="default"/>
      </w:rPr>
    </w:lvl>
    <w:lvl w:ilvl="5" w:tplc="1B5E23B6" w:tentative="1">
      <w:start w:val="1"/>
      <w:numFmt w:val="bullet"/>
      <w:lvlText w:val=""/>
      <w:lvlJc w:val="left"/>
      <w:pPr>
        <w:tabs>
          <w:tab w:val="num" w:pos="4320"/>
        </w:tabs>
        <w:ind w:left="4320" w:hanging="360"/>
      </w:pPr>
      <w:rPr>
        <w:rFonts w:ascii="Wingdings" w:hAnsi="Wingdings" w:hint="default"/>
      </w:rPr>
    </w:lvl>
    <w:lvl w:ilvl="6" w:tplc="43766B7E" w:tentative="1">
      <w:start w:val="1"/>
      <w:numFmt w:val="bullet"/>
      <w:lvlText w:val=""/>
      <w:lvlJc w:val="left"/>
      <w:pPr>
        <w:tabs>
          <w:tab w:val="num" w:pos="5040"/>
        </w:tabs>
        <w:ind w:left="5040" w:hanging="360"/>
      </w:pPr>
      <w:rPr>
        <w:rFonts w:ascii="Wingdings" w:hAnsi="Wingdings" w:hint="default"/>
      </w:rPr>
    </w:lvl>
    <w:lvl w:ilvl="7" w:tplc="3FB6B520" w:tentative="1">
      <w:start w:val="1"/>
      <w:numFmt w:val="bullet"/>
      <w:lvlText w:val=""/>
      <w:lvlJc w:val="left"/>
      <w:pPr>
        <w:tabs>
          <w:tab w:val="num" w:pos="5760"/>
        </w:tabs>
        <w:ind w:left="5760" w:hanging="360"/>
      </w:pPr>
      <w:rPr>
        <w:rFonts w:ascii="Wingdings" w:hAnsi="Wingdings" w:hint="default"/>
      </w:rPr>
    </w:lvl>
    <w:lvl w:ilvl="8" w:tplc="FA6A5920" w:tentative="1">
      <w:start w:val="1"/>
      <w:numFmt w:val="bullet"/>
      <w:lvlText w:val=""/>
      <w:lvlJc w:val="left"/>
      <w:pPr>
        <w:tabs>
          <w:tab w:val="num" w:pos="6480"/>
        </w:tabs>
        <w:ind w:left="6480" w:hanging="360"/>
      </w:pPr>
      <w:rPr>
        <w:rFonts w:ascii="Wingdings" w:hAnsi="Wingdings" w:hint="default"/>
      </w:rPr>
    </w:lvl>
  </w:abstractNum>
  <w:abstractNum w:abstractNumId="21">
    <w:nsid w:val="37BA1B78"/>
    <w:multiLevelType w:val="hybridMultilevel"/>
    <w:tmpl w:val="FE9C6612"/>
    <w:lvl w:ilvl="0" w:tplc="239A1128">
      <w:start w:val="1"/>
      <w:numFmt w:val="bullet"/>
      <w:lvlText w:val="•"/>
      <w:lvlJc w:val="left"/>
      <w:pPr>
        <w:tabs>
          <w:tab w:val="num" w:pos="720"/>
        </w:tabs>
        <w:ind w:left="720" w:hanging="360"/>
      </w:pPr>
      <w:rPr>
        <w:rFonts w:ascii="Times New Roman" w:hAnsi="Times New Roman" w:hint="default"/>
      </w:rPr>
    </w:lvl>
    <w:lvl w:ilvl="1" w:tplc="A678EDEC">
      <w:start w:val="1805"/>
      <w:numFmt w:val="bullet"/>
      <w:lvlText w:val="•"/>
      <w:lvlJc w:val="left"/>
      <w:pPr>
        <w:tabs>
          <w:tab w:val="num" w:pos="1440"/>
        </w:tabs>
        <w:ind w:left="1440" w:hanging="360"/>
      </w:pPr>
      <w:rPr>
        <w:rFonts w:ascii="Times New Roman" w:hAnsi="Times New Roman" w:hint="default"/>
      </w:rPr>
    </w:lvl>
    <w:lvl w:ilvl="2" w:tplc="3DB6C4BC" w:tentative="1">
      <w:start w:val="1"/>
      <w:numFmt w:val="bullet"/>
      <w:lvlText w:val="•"/>
      <w:lvlJc w:val="left"/>
      <w:pPr>
        <w:tabs>
          <w:tab w:val="num" w:pos="2160"/>
        </w:tabs>
        <w:ind w:left="2160" w:hanging="360"/>
      </w:pPr>
      <w:rPr>
        <w:rFonts w:ascii="Times New Roman" w:hAnsi="Times New Roman" w:hint="default"/>
      </w:rPr>
    </w:lvl>
    <w:lvl w:ilvl="3" w:tplc="F9E445E6" w:tentative="1">
      <w:start w:val="1"/>
      <w:numFmt w:val="bullet"/>
      <w:lvlText w:val="•"/>
      <w:lvlJc w:val="left"/>
      <w:pPr>
        <w:tabs>
          <w:tab w:val="num" w:pos="2880"/>
        </w:tabs>
        <w:ind w:left="2880" w:hanging="360"/>
      </w:pPr>
      <w:rPr>
        <w:rFonts w:ascii="Times New Roman" w:hAnsi="Times New Roman" w:hint="default"/>
      </w:rPr>
    </w:lvl>
    <w:lvl w:ilvl="4" w:tplc="05224AA2" w:tentative="1">
      <w:start w:val="1"/>
      <w:numFmt w:val="bullet"/>
      <w:lvlText w:val="•"/>
      <w:lvlJc w:val="left"/>
      <w:pPr>
        <w:tabs>
          <w:tab w:val="num" w:pos="3600"/>
        </w:tabs>
        <w:ind w:left="3600" w:hanging="360"/>
      </w:pPr>
      <w:rPr>
        <w:rFonts w:ascii="Times New Roman" w:hAnsi="Times New Roman" w:hint="default"/>
      </w:rPr>
    </w:lvl>
    <w:lvl w:ilvl="5" w:tplc="80885D0A" w:tentative="1">
      <w:start w:val="1"/>
      <w:numFmt w:val="bullet"/>
      <w:lvlText w:val="•"/>
      <w:lvlJc w:val="left"/>
      <w:pPr>
        <w:tabs>
          <w:tab w:val="num" w:pos="4320"/>
        </w:tabs>
        <w:ind w:left="4320" w:hanging="360"/>
      </w:pPr>
      <w:rPr>
        <w:rFonts w:ascii="Times New Roman" w:hAnsi="Times New Roman" w:hint="default"/>
      </w:rPr>
    </w:lvl>
    <w:lvl w:ilvl="6" w:tplc="A9BE76DA" w:tentative="1">
      <w:start w:val="1"/>
      <w:numFmt w:val="bullet"/>
      <w:lvlText w:val="•"/>
      <w:lvlJc w:val="left"/>
      <w:pPr>
        <w:tabs>
          <w:tab w:val="num" w:pos="5040"/>
        </w:tabs>
        <w:ind w:left="5040" w:hanging="360"/>
      </w:pPr>
      <w:rPr>
        <w:rFonts w:ascii="Times New Roman" w:hAnsi="Times New Roman" w:hint="default"/>
      </w:rPr>
    </w:lvl>
    <w:lvl w:ilvl="7" w:tplc="2BACC3A2" w:tentative="1">
      <w:start w:val="1"/>
      <w:numFmt w:val="bullet"/>
      <w:lvlText w:val="•"/>
      <w:lvlJc w:val="left"/>
      <w:pPr>
        <w:tabs>
          <w:tab w:val="num" w:pos="5760"/>
        </w:tabs>
        <w:ind w:left="5760" w:hanging="360"/>
      </w:pPr>
      <w:rPr>
        <w:rFonts w:ascii="Times New Roman" w:hAnsi="Times New Roman" w:hint="default"/>
      </w:rPr>
    </w:lvl>
    <w:lvl w:ilvl="8" w:tplc="A6CC535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9176C8C"/>
    <w:multiLevelType w:val="hybridMultilevel"/>
    <w:tmpl w:val="EEA4974E"/>
    <w:lvl w:ilvl="0" w:tplc="9B34993E">
      <w:start w:val="7"/>
      <w:numFmt w:val="lowerLetter"/>
      <w:lvlText w:val="%1."/>
      <w:lvlJc w:val="left"/>
      <w:pPr>
        <w:tabs>
          <w:tab w:val="num" w:pos="720"/>
        </w:tabs>
        <w:ind w:left="720" w:hanging="360"/>
      </w:pPr>
      <w:rPr>
        <w:rFonts w:cs="TTE1865388t00" w:hint="default"/>
        <w:b/>
        <w:i w:val="0"/>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3">
    <w:nsid w:val="398E40C8"/>
    <w:multiLevelType w:val="hybridMultilevel"/>
    <w:tmpl w:val="F1EC794A"/>
    <w:lvl w:ilvl="0" w:tplc="92F8B2D8">
      <w:start w:val="1"/>
      <w:numFmt w:val="bullet"/>
      <w:lvlText w:val=""/>
      <w:lvlJc w:val="left"/>
      <w:pPr>
        <w:tabs>
          <w:tab w:val="num" w:pos="720"/>
        </w:tabs>
        <w:ind w:left="720" w:hanging="360"/>
      </w:pPr>
      <w:rPr>
        <w:rFonts w:ascii="Wingdings" w:hAnsi="Wingdings" w:hint="default"/>
      </w:rPr>
    </w:lvl>
    <w:lvl w:ilvl="1" w:tplc="A3266762">
      <w:start w:val="1"/>
      <w:numFmt w:val="bullet"/>
      <w:lvlText w:val=""/>
      <w:lvlJc w:val="left"/>
      <w:pPr>
        <w:tabs>
          <w:tab w:val="num" w:pos="1440"/>
        </w:tabs>
        <w:ind w:left="1440" w:hanging="360"/>
      </w:pPr>
      <w:rPr>
        <w:rFonts w:ascii="Wingdings" w:hAnsi="Wingdings" w:hint="default"/>
      </w:rPr>
    </w:lvl>
    <w:lvl w:ilvl="2" w:tplc="B2084BC4" w:tentative="1">
      <w:start w:val="1"/>
      <w:numFmt w:val="bullet"/>
      <w:lvlText w:val=""/>
      <w:lvlJc w:val="left"/>
      <w:pPr>
        <w:tabs>
          <w:tab w:val="num" w:pos="2160"/>
        </w:tabs>
        <w:ind w:left="2160" w:hanging="360"/>
      </w:pPr>
      <w:rPr>
        <w:rFonts w:ascii="Wingdings" w:hAnsi="Wingdings" w:hint="default"/>
      </w:rPr>
    </w:lvl>
    <w:lvl w:ilvl="3" w:tplc="F1F03DDE" w:tentative="1">
      <w:start w:val="1"/>
      <w:numFmt w:val="bullet"/>
      <w:lvlText w:val=""/>
      <w:lvlJc w:val="left"/>
      <w:pPr>
        <w:tabs>
          <w:tab w:val="num" w:pos="2880"/>
        </w:tabs>
        <w:ind w:left="2880" w:hanging="360"/>
      </w:pPr>
      <w:rPr>
        <w:rFonts w:ascii="Wingdings" w:hAnsi="Wingdings" w:hint="default"/>
      </w:rPr>
    </w:lvl>
    <w:lvl w:ilvl="4" w:tplc="0004DED4" w:tentative="1">
      <w:start w:val="1"/>
      <w:numFmt w:val="bullet"/>
      <w:lvlText w:val=""/>
      <w:lvlJc w:val="left"/>
      <w:pPr>
        <w:tabs>
          <w:tab w:val="num" w:pos="3600"/>
        </w:tabs>
        <w:ind w:left="3600" w:hanging="360"/>
      </w:pPr>
      <w:rPr>
        <w:rFonts w:ascii="Wingdings" w:hAnsi="Wingdings" w:hint="default"/>
      </w:rPr>
    </w:lvl>
    <w:lvl w:ilvl="5" w:tplc="0220F416" w:tentative="1">
      <w:start w:val="1"/>
      <w:numFmt w:val="bullet"/>
      <w:lvlText w:val=""/>
      <w:lvlJc w:val="left"/>
      <w:pPr>
        <w:tabs>
          <w:tab w:val="num" w:pos="4320"/>
        </w:tabs>
        <w:ind w:left="4320" w:hanging="360"/>
      </w:pPr>
      <w:rPr>
        <w:rFonts w:ascii="Wingdings" w:hAnsi="Wingdings" w:hint="default"/>
      </w:rPr>
    </w:lvl>
    <w:lvl w:ilvl="6" w:tplc="96802F9E" w:tentative="1">
      <w:start w:val="1"/>
      <w:numFmt w:val="bullet"/>
      <w:lvlText w:val=""/>
      <w:lvlJc w:val="left"/>
      <w:pPr>
        <w:tabs>
          <w:tab w:val="num" w:pos="5040"/>
        </w:tabs>
        <w:ind w:left="5040" w:hanging="360"/>
      </w:pPr>
      <w:rPr>
        <w:rFonts w:ascii="Wingdings" w:hAnsi="Wingdings" w:hint="default"/>
      </w:rPr>
    </w:lvl>
    <w:lvl w:ilvl="7" w:tplc="51021380" w:tentative="1">
      <w:start w:val="1"/>
      <w:numFmt w:val="bullet"/>
      <w:lvlText w:val=""/>
      <w:lvlJc w:val="left"/>
      <w:pPr>
        <w:tabs>
          <w:tab w:val="num" w:pos="5760"/>
        </w:tabs>
        <w:ind w:left="5760" w:hanging="360"/>
      </w:pPr>
      <w:rPr>
        <w:rFonts w:ascii="Wingdings" w:hAnsi="Wingdings" w:hint="default"/>
      </w:rPr>
    </w:lvl>
    <w:lvl w:ilvl="8" w:tplc="743A6F3A" w:tentative="1">
      <w:start w:val="1"/>
      <w:numFmt w:val="bullet"/>
      <w:lvlText w:val=""/>
      <w:lvlJc w:val="left"/>
      <w:pPr>
        <w:tabs>
          <w:tab w:val="num" w:pos="6480"/>
        </w:tabs>
        <w:ind w:left="6480" w:hanging="360"/>
      </w:pPr>
      <w:rPr>
        <w:rFonts w:ascii="Wingdings" w:hAnsi="Wingdings" w:hint="default"/>
      </w:rPr>
    </w:lvl>
  </w:abstractNum>
  <w:abstractNum w:abstractNumId="24">
    <w:nsid w:val="3A7B447E"/>
    <w:multiLevelType w:val="hybridMultilevel"/>
    <w:tmpl w:val="F5508F4C"/>
    <w:lvl w:ilvl="0" w:tplc="BDE0BEDC">
      <w:start w:val="1"/>
      <w:numFmt w:val="decimal"/>
      <w:lvlText w:val="%1."/>
      <w:lvlJc w:val="left"/>
      <w:pPr>
        <w:ind w:left="2629"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3E404EFC"/>
    <w:multiLevelType w:val="hybridMultilevel"/>
    <w:tmpl w:val="947A70A8"/>
    <w:lvl w:ilvl="0" w:tplc="5E729636">
      <w:start w:val="1"/>
      <w:numFmt w:val="bullet"/>
      <w:lvlText w:val=""/>
      <w:lvlJc w:val="left"/>
      <w:pPr>
        <w:tabs>
          <w:tab w:val="num" w:pos="720"/>
        </w:tabs>
        <w:ind w:left="720" w:hanging="360"/>
      </w:pPr>
      <w:rPr>
        <w:rFonts w:ascii="Wingdings" w:hAnsi="Wingdings" w:hint="default"/>
        <w:sz w:val="18"/>
      </w:rPr>
    </w:lvl>
    <w:lvl w:ilvl="1" w:tplc="00C4A97E" w:tentative="1">
      <w:start w:val="1"/>
      <w:numFmt w:val="bullet"/>
      <w:lvlText w:val=""/>
      <w:lvlJc w:val="left"/>
      <w:pPr>
        <w:tabs>
          <w:tab w:val="num" w:pos="1440"/>
        </w:tabs>
        <w:ind w:left="1440" w:hanging="360"/>
      </w:pPr>
      <w:rPr>
        <w:rFonts w:ascii="Wingdings" w:hAnsi="Wingdings" w:hint="default"/>
      </w:rPr>
    </w:lvl>
    <w:lvl w:ilvl="2" w:tplc="CC821818" w:tentative="1">
      <w:start w:val="1"/>
      <w:numFmt w:val="bullet"/>
      <w:lvlText w:val=""/>
      <w:lvlJc w:val="left"/>
      <w:pPr>
        <w:tabs>
          <w:tab w:val="num" w:pos="2160"/>
        </w:tabs>
        <w:ind w:left="2160" w:hanging="360"/>
      </w:pPr>
      <w:rPr>
        <w:rFonts w:ascii="Wingdings" w:hAnsi="Wingdings" w:hint="default"/>
      </w:rPr>
    </w:lvl>
    <w:lvl w:ilvl="3" w:tplc="939EB7CC" w:tentative="1">
      <w:start w:val="1"/>
      <w:numFmt w:val="bullet"/>
      <w:lvlText w:val=""/>
      <w:lvlJc w:val="left"/>
      <w:pPr>
        <w:tabs>
          <w:tab w:val="num" w:pos="2880"/>
        </w:tabs>
        <w:ind w:left="2880" w:hanging="360"/>
      </w:pPr>
      <w:rPr>
        <w:rFonts w:ascii="Wingdings" w:hAnsi="Wingdings" w:hint="default"/>
      </w:rPr>
    </w:lvl>
    <w:lvl w:ilvl="4" w:tplc="8DEAC3D6" w:tentative="1">
      <w:start w:val="1"/>
      <w:numFmt w:val="bullet"/>
      <w:lvlText w:val=""/>
      <w:lvlJc w:val="left"/>
      <w:pPr>
        <w:tabs>
          <w:tab w:val="num" w:pos="3600"/>
        </w:tabs>
        <w:ind w:left="3600" w:hanging="360"/>
      </w:pPr>
      <w:rPr>
        <w:rFonts w:ascii="Wingdings" w:hAnsi="Wingdings" w:hint="default"/>
      </w:rPr>
    </w:lvl>
    <w:lvl w:ilvl="5" w:tplc="61BE2BC2" w:tentative="1">
      <w:start w:val="1"/>
      <w:numFmt w:val="bullet"/>
      <w:lvlText w:val=""/>
      <w:lvlJc w:val="left"/>
      <w:pPr>
        <w:tabs>
          <w:tab w:val="num" w:pos="4320"/>
        </w:tabs>
        <w:ind w:left="4320" w:hanging="360"/>
      </w:pPr>
      <w:rPr>
        <w:rFonts w:ascii="Wingdings" w:hAnsi="Wingdings" w:hint="default"/>
      </w:rPr>
    </w:lvl>
    <w:lvl w:ilvl="6" w:tplc="3306E152" w:tentative="1">
      <w:start w:val="1"/>
      <w:numFmt w:val="bullet"/>
      <w:lvlText w:val=""/>
      <w:lvlJc w:val="left"/>
      <w:pPr>
        <w:tabs>
          <w:tab w:val="num" w:pos="5040"/>
        </w:tabs>
        <w:ind w:left="5040" w:hanging="360"/>
      </w:pPr>
      <w:rPr>
        <w:rFonts w:ascii="Wingdings" w:hAnsi="Wingdings" w:hint="default"/>
      </w:rPr>
    </w:lvl>
    <w:lvl w:ilvl="7" w:tplc="B24C7AC8" w:tentative="1">
      <w:start w:val="1"/>
      <w:numFmt w:val="bullet"/>
      <w:lvlText w:val=""/>
      <w:lvlJc w:val="left"/>
      <w:pPr>
        <w:tabs>
          <w:tab w:val="num" w:pos="5760"/>
        </w:tabs>
        <w:ind w:left="5760" w:hanging="360"/>
      </w:pPr>
      <w:rPr>
        <w:rFonts w:ascii="Wingdings" w:hAnsi="Wingdings" w:hint="default"/>
      </w:rPr>
    </w:lvl>
    <w:lvl w:ilvl="8" w:tplc="D66A54CC" w:tentative="1">
      <w:start w:val="1"/>
      <w:numFmt w:val="bullet"/>
      <w:lvlText w:val=""/>
      <w:lvlJc w:val="left"/>
      <w:pPr>
        <w:tabs>
          <w:tab w:val="num" w:pos="6480"/>
        </w:tabs>
        <w:ind w:left="6480" w:hanging="360"/>
      </w:pPr>
      <w:rPr>
        <w:rFonts w:ascii="Wingdings" w:hAnsi="Wingdings" w:hint="default"/>
      </w:rPr>
    </w:lvl>
  </w:abstractNum>
  <w:abstractNum w:abstractNumId="26">
    <w:nsid w:val="3E464C30"/>
    <w:multiLevelType w:val="hybridMultilevel"/>
    <w:tmpl w:val="0C42A88E"/>
    <w:lvl w:ilvl="0" w:tplc="F8BE3022">
      <w:start w:val="1"/>
      <w:numFmt w:val="decimal"/>
      <w:lvlText w:val="%1."/>
      <w:lvlJc w:val="left"/>
      <w:pPr>
        <w:tabs>
          <w:tab w:val="num" w:pos="720"/>
        </w:tabs>
        <w:ind w:left="720" w:hanging="360"/>
      </w:pPr>
      <w:rPr>
        <w:rFonts w:cs="Times New Roman"/>
      </w:rPr>
    </w:lvl>
    <w:lvl w:ilvl="1" w:tplc="161C7C62" w:tentative="1">
      <w:start w:val="1"/>
      <w:numFmt w:val="decimal"/>
      <w:lvlText w:val="%2."/>
      <w:lvlJc w:val="left"/>
      <w:pPr>
        <w:tabs>
          <w:tab w:val="num" w:pos="1440"/>
        </w:tabs>
        <w:ind w:left="1440" w:hanging="360"/>
      </w:pPr>
      <w:rPr>
        <w:rFonts w:cs="Times New Roman"/>
      </w:rPr>
    </w:lvl>
    <w:lvl w:ilvl="2" w:tplc="27402F52" w:tentative="1">
      <w:start w:val="1"/>
      <w:numFmt w:val="decimal"/>
      <w:lvlText w:val="%3."/>
      <w:lvlJc w:val="left"/>
      <w:pPr>
        <w:tabs>
          <w:tab w:val="num" w:pos="2160"/>
        </w:tabs>
        <w:ind w:left="2160" w:hanging="360"/>
      </w:pPr>
      <w:rPr>
        <w:rFonts w:cs="Times New Roman"/>
      </w:rPr>
    </w:lvl>
    <w:lvl w:ilvl="3" w:tplc="B1E8B59E" w:tentative="1">
      <w:start w:val="1"/>
      <w:numFmt w:val="decimal"/>
      <w:lvlText w:val="%4."/>
      <w:lvlJc w:val="left"/>
      <w:pPr>
        <w:tabs>
          <w:tab w:val="num" w:pos="2880"/>
        </w:tabs>
        <w:ind w:left="2880" w:hanging="360"/>
      </w:pPr>
      <w:rPr>
        <w:rFonts w:cs="Times New Roman"/>
      </w:rPr>
    </w:lvl>
    <w:lvl w:ilvl="4" w:tplc="258238B8" w:tentative="1">
      <w:start w:val="1"/>
      <w:numFmt w:val="decimal"/>
      <w:lvlText w:val="%5."/>
      <w:lvlJc w:val="left"/>
      <w:pPr>
        <w:tabs>
          <w:tab w:val="num" w:pos="3600"/>
        </w:tabs>
        <w:ind w:left="3600" w:hanging="360"/>
      </w:pPr>
      <w:rPr>
        <w:rFonts w:cs="Times New Roman"/>
      </w:rPr>
    </w:lvl>
    <w:lvl w:ilvl="5" w:tplc="34029558" w:tentative="1">
      <w:start w:val="1"/>
      <w:numFmt w:val="decimal"/>
      <w:lvlText w:val="%6."/>
      <w:lvlJc w:val="left"/>
      <w:pPr>
        <w:tabs>
          <w:tab w:val="num" w:pos="4320"/>
        </w:tabs>
        <w:ind w:left="4320" w:hanging="360"/>
      </w:pPr>
      <w:rPr>
        <w:rFonts w:cs="Times New Roman"/>
      </w:rPr>
    </w:lvl>
    <w:lvl w:ilvl="6" w:tplc="F18898DE" w:tentative="1">
      <w:start w:val="1"/>
      <w:numFmt w:val="decimal"/>
      <w:lvlText w:val="%7."/>
      <w:lvlJc w:val="left"/>
      <w:pPr>
        <w:tabs>
          <w:tab w:val="num" w:pos="5040"/>
        </w:tabs>
        <w:ind w:left="5040" w:hanging="360"/>
      </w:pPr>
      <w:rPr>
        <w:rFonts w:cs="Times New Roman"/>
      </w:rPr>
    </w:lvl>
    <w:lvl w:ilvl="7" w:tplc="F47E44D4" w:tentative="1">
      <w:start w:val="1"/>
      <w:numFmt w:val="decimal"/>
      <w:lvlText w:val="%8."/>
      <w:lvlJc w:val="left"/>
      <w:pPr>
        <w:tabs>
          <w:tab w:val="num" w:pos="5760"/>
        </w:tabs>
        <w:ind w:left="5760" w:hanging="360"/>
      </w:pPr>
      <w:rPr>
        <w:rFonts w:cs="Times New Roman"/>
      </w:rPr>
    </w:lvl>
    <w:lvl w:ilvl="8" w:tplc="EB0E3000" w:tentative="1">
      <w:start w:val="1"/>
      <w:numFmt w:val="decimal"/>
      <w:lvlText w:val="%9."/>
      <w:lvlJc w:val="left"/>
      <w:pPr>
        <w:tabs>
          <w:tab w:val="num" w:pos="6480"/>
        </w:tabs>
        <w:ind w:left="6480" w:hanging="360"/>
      </w:pPr>
      <w:rPr>
        <w:rFonts w:cs="Times New Roman"/>
      </w:rPr>
    </w:lvl>
  </w:abstractNum>
  <w:abstractNum w:abstractNumId="27">
    <w:nsid w:val="3E8254B5"/>
    <w:multiLevelType w:val="hybridMultilevel"/>
    <w:tmpl w:val="8724E3A8"/>
    <w:lvl w:ilvl="0" w:tplc="2446D7D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8">
    <w:nsid w:val="44A07761"/>
    <w:multiLevelType w:val="hybridMultilevel"/>
    <w:tmpl w:val="5C549028"/>
    <w:lvl w:ilvl="0" w:tplc="8F38CE0C">
      <w:start w:val="1"/>
      <w:numFmt w:val="lowerLetter"/>
      <w:lvlText w:val="%1."/>
      <w:lvlJc w:val="left"/>
      <w:pPr>
        <w:tabs>
          <w:tab w:val="num" w:pos="360"/>
        </w:tabs>
        <w:ind w:left="360" w:hanging="360"/>
      </w:pPr>
      <w:rPr>
        <w:rFonts w:cs="Times New Roman" w:hint="default"/>
        <w:b/>
        <w:strike w:val="0"/>
        <w:sz w:val="24"/>
        <w:szCs w:val="24"/>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9">
    <w:nsid w:val="44FC4913"/>
    <w:multiLevelType w:val="hybridMultilevel"/>
    <w:tmpl w:val="1BA4EC34"/>
    <w:lvl w:ilvl="0" w:tplc="0C0A000F">
      <w:start w:val="1"/>
      <w:numFmt w:val="decimal"/>
      <w:lvlText w:val="%1."/>
      <w:lvlJc w:val="left"/>
      <w:pPr>
        <w:ind w:left="927" w:hanging="360"/>
      </w:pPr>
      <w:rPr>
        <w:rFonts w:cs="Times New Roman"/>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30">
    <w:nsid w:val="451A28AA"/>
    <w:multiLevelType w:val="hybridMultilevel"/>
    <w:tmpl w:val="616E12A8"/>
    <w:lvl w:ilvl="0" w:tplc="140A001B">
      <w:start w:val="1"/>
      <w:numFmt w:val="lowerRoman"/>
      <w:lvlText w:val="%1."/>
      <w:lvlJc w:val="right"/>
      <w:pPr>
        <w:tabs>
          <w:tab w:val="num" w:pos="360"/>
        </w:tabs>
        <w:ind w:left="360" w:hanging="360"/>
      </w:pPr>
      <w:rPr>
        <w:rFonts w:cs="Times New Roman" w:hint="default"/>
        <w:b/>
      </w:rPr>
    </w:lvl>
    <w:lvl w:ilvl="1" w:tplc="140A001B">
      <w:start w:val="1"/>
      <w:numFmt w:val="lowerRoman"/>
      <w:lvlText w:val="%2."/>
      <w:lvlJc w:val="right"/>
      <w:pPr>
        <w:tabs>
          <w:tab w:val="num" w:pos="1080"/>
        </w:tabs>
        <w:ind w:left="1080" w:hanging="360"/>
      </w:pPr>
      <w:rPr>
        <w:rFonts w:cs="Times New Roman" w:hint="default"/>
        <w:b/>
        <w:sz w:val="24"/>
        <w:szCs w:val="24"/>
      </w:rPr>
    </w:lvl>
    <w:lvl w:ilvl="2" w:tplc="0C0A001B">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1">
    <w:nsid w:val="48AD5AE1"/>
    <w:multiLevelType w:val="hybridMultilevel"/>
    <w:tmpl w:val="616E12A8"/>
    <w:lvl w:ilvl="0" w:tplc="140A001B">
      <w:start w:val="1"/>
      <w:numFmt w:val="lowerRoman"/>
      <w:lvlText w:val="%1."/>
      <w:lvlJc w:val="right"/>
      <w:pPr>
        <w:tabs>
          <w:tab w:val="num" w:pos="360"/>
        </w:tabs>
        <w:ind w:left="360" w:hanging="360"/>
      </w:pPr>
      <w:rPr>
        <w:rFonts w:cs="Times New Roman" w:hint="default"/>
        <w:b/>
      </w:rPr>
    </w:lvl>
    <w:lvl w:ilvl="1" w:tplc="140A001B">
      <w:start w:val="1"/>
      <w:numFmt w:val="lowerRoman"/>
      <w:lvlText w:val="%2."/>
      <w:lvlJc w:val="right"/>
      <w:pPr>
        <w:tabs>
          <w:tab w:val="num" w:pos="1080"/>
        </w:tabs>
        <w:ind w:left="1080" w:hanging="360"/>
      </w:pPr>
      <w:rPr>
        <w:rFonts w:cs="Times New Roman" w:hint="default"/>
        <w:b/>
        <w:sz w:val="24"/>
        <w:szCs w:val="24"/>
      </w:rPr>
    </w:lvl>
    <w:lvl w:ilvl="2" w:tplc="0C0A001B">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2">
    <w:nsid w:val="4BA65807"/>
    <w:multiLevelType w:val="hybridMultilevel"/>
    <w:tmpl w:val="B11C060C"/>
    <w:name w:val="WW8Num22"/>
    <w:lvl w:ilvl="0" w:tplc="00000002">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4C644E5E"/>
    <w:multiLevelType w:val="hybridMultilevel"/>
    <w:tmpl w:val="D0529A8A"/>
    <w:lvl w:ilvl="0" w:tplc="9D900350">
      <w:start w:val="1"/>
      <w:numFmt w:val="decimal"/>
      <w:lvlText w:val="a.%1."/>
      <w:lvlJc w:val="left"/>
      <w:pPr>
        <w:tabs>
          <w:tab w:val="num" w:pos="720"/>
        </w:tabs>
        <w:ind w:left="720" w:hanging="360"/>
      </w:pPr>
      <w:rPr>
        <w:rFonts w:cs="Times New Roman" w:hint="default"/>
        <w:b/>
        <w:i w:val="0"/>
        <w:strike w:val="0"/>
      </w:rPr>
    </w:lvl>
    <w:lvl w:ilvl="1" w:tplc="140A001B">
      <w:start w:val="1"/>
      <w:numFmt w:val="lowerRoman"/>
      <w:lvlText w:val="%2."/>
      <w:lvlJc w:val="righ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34">
    <w:nsid w:val="4E111D30"/>
    <w:multiLevelType w:val="hybridMultilevel"/>
    <w:tmpl w:val="D78A6E24"/>
    <w:lvl w:ilvl="0" w:tplc="B7663586">
      <w:start w:val="1"/>
      <w:numFmt w:val="decimal"/>
      <w:lvlText w:val="c.%1."/>
      <w:lvlJc w:val="left"/>
      <w:pPr>
        <w:tabs>
          <w:tab w:val="num" w:pos="1080"/>
        </w:tabs>
        <w:ind w:left="1080" w:hanging="360"/>
      </w:pPr>
      <w:rPr>
        <w:rFonts w:cs="Times New Roman" w:hint="default"/>
        <w:b/>
        <w:i w:val="0"/>
        <w:strike w:val="0"/>
        <w:color w:val="auto"/>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35">
    <w:nsid w:val="582552BA"/>
    <w:multiLevelType w:val="hybridMultilevel"/>
    <w:tmpl w:val="8724E3A8"/>
    <w:lvl w:ilvl="0" w:tplc="2446D7D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36">
    <w:nsid w:val="59BF3B29"/>
    <w:multiLevelType w:val="hybridMultilevel"/>
    <w:tmpl w:val="F6B2A390"/>
    <w:lvl w:ilvl="0" w:tplc="7844388C">
      <w:start w:val="1"/>
      <w:numFmt w:val="bullet"/>
      <w:lvlText w:val=""/>
      <w:lvlJc w:val="left"/>
      <w:pPr>
        <w:tabs>
          <w:tab w:val="num" w:pos="720"/>
        </w:tabs>
        <w:ind w:left="720" w:hanging="360"/>
      </w:pPr>
      <w:rPr>
        <w:rFonts w:ascii="Wingdings" w:hAnsi="Wingdings" w:hint="default"/>
        <w:sz w:val="20"/>
      </w:rPr>
    </w:lvl>
    <w:lvl w:ilvl="1" w:tplc="46E8B20C" w:tentative="1">
      <w:start w:val="1"/>
      <w:numFmt w:val="bullet"/>
      <w:lvlText w:val=""/>
      <w:lvlJc w:val="left"/>
      <w:pPr>
        <w:tabs>
          <w:tab w:val="num" w:pos="1440"/>
        </w:tabs>
        <w:ind w:left="1440" w:hanging="360"/>
      </w:pPr>
      <w:rPr>
        <w:rFonts w:ascii="Wingdings" w:hAnsi="Wingdings" w:hint="default"/>
      </w:rPr>
    </w:lvl>
    <w:lvl w:ilvl="2" w:tplc="FAFC1D16" w:tentative="1">
      <w:start w:val="1"/>
      <w:numFmt w:val="bullet"/>
      <w:lvlText w:val=""/>
      <w:lvlJc w:val="left"/>
      <w:pPr>
        <w:tabs>
          <w:tab w:val="num" w:pos="2160"/>
        </w:tabs>
        <w:ind w:left="2160" w:hanging="360"/>
      </w:pPr>
      <w:rPr>
        <w:rFonts w:ascii="Wingdings" w:hAnsi="Wingdings" w:hint="default"/>
      </w:rPr>
    </w:lvl>
    <w:lvl w:ilvl="3" w:tplc="357053BE" w:tentative="1">
      <w:start w:val="1"/>
      <w:numFmt w:val="bullet"/>
      <w:lvlText w:val=""/>
      <w:lvlJc w:val="left"/>
      <w:pPr>
        <w:tabs>
          <w:tab w:val="num" w:pos="2880"/>
        </w:tabs>
        <w:ind w:left="2880" w:hanging="360"/>
      </w:pPr>
      <w:rPr>
        <w:rFonts w:ascii="Wingdings" w:hAnsi="Wingdings" w:hint="default"/>
      </w:rPr>
    </w:lvl>
    <w:lvl w:ilvl="4" w:tplc="112625A2" w:tentative="1">
      <w:start w:val="1"/>
      <w:numFmt w:val="bullet"/>
      <w:lvlText w:val=""/>
      <w:lvlJc w:val="left"/>
      <w:pPr>
        <w:tabs>
          <w:tab w:val="num" w:pos="3600"/>
        </w:tabs>
        <w:ind w:left="3600" w:hanging="360"/>
      </w:pPr>
      <w:rPr>
        <w:rFonts w:ascii="Wingdings" w:hAnsi="Wingdings" w:hint="default"/>
      </w:rPr>
    </w:lvl>
    <w:lvl w:ilvl="5" w:tplc="1B5E23B6" w:tentative="1">
      <w:start w:val="1"/>
      <w:numFmt w:val="bullet"/>
      <w:lvlText w:val=""/>
      <w:lvlJc w:val="left"/>
      <w:pPr>
        <w:tabs>
          <w:tab w:val="num" w:pos="4320"/>
        </w:tabs>
        <w:ind w:left="4320" w:hanging="360"/>
      </w:pPr>
      <w:rPr>
        <w:rFonts w:ascii="Wingdings" w:hAnsi="Wingdings" w:hint="default"/>
      </w:rPr>
    </w:lvl>
    <w:lvl w:ilvl="6" w:tplc="43766B7E" w:tentative="1">
      <w:start w:val="1"/>
      <w:numFmt w:val="bullet"/>
      <w:lvlText w:val=""/>
      <w:lvlJc w:val="left"/>
      <w:pPr>
        <w:tabs>
          <w:tab w:val="num" w:pos="5040"/>
        </w:tabs>
        <w:ind w:left="5040" w:hanging="360"/>
      </w:pPr>
      <w:rPr>
        <w:rFonts w:ascii="Wingdings" w:hAnsi="Wingdings" w:hint="default"/>
      </w:rPr>
    </w:lvl>
    <w:lvl w:ilvl="7" w:tplc="3FB6B520" w:tentative="1">
      <w:start w:val="1"/>
      <w:numFmt w:val="bullet"/>
      <w:lvlText w:val=""/>
      <w:lvlJc w:val="left"/>
      <w:pPr>
        <w:tabs>
          <w:tab w:val="num" w:pos="5760"/>
        </w:tabs>
        <w:ind w:left="5760" w:hanging="360"/>
      </w:pPr>
      <w:rPr>
        <w:rFonts w:ascii="Wingdings" w:hAnsi="Wingdings" w:hint="default"/>
      </w:rPr>
    </w:lvl>
    <w:lvl w:ilvl="8" w:tplc="FA6A5920" w:tentative="1">
      <w:start w:val="1"/>
      <w:numFmt w:val="bullet"/>
      <w:lvlText w:val=""/>
      <w:lvlJc w:val="left"/>
      <w:pPr>
        <w:tabs>
          <w:tab w:val="num" w:pos="6480"/>
        </w:tabs>
        <w:ind w:left="6480" w:hanging="360"/>
      </w:pPr>
      <w:rPr>
        <w:rFonts w:ascii="Wingdings" w:hAnsi="Wingdings" w:hint="default"/>
      </w:rPr>
    </w:lvl>
  </w:abstractNum>
  <w:abstractNum w:abstractNumId="37">
    <w:nsid w:val="5A276196"/>
    <w:multiLevelType w:val="hybridMultilevel"/>
    <w:tmpl w:val="08B8F160"/>
    <w:lvl w:ilvl="0" w:tplc="7FBE2374">
      <w:start w:val="1"/>
      <w:numFmt w:val="decimal"/>
      <w:lvlText w:val="%1."/>
      <w:lvlJc w:val="left"/>
      <w:pPr>
        <w:tabs>
          <w:tab w:val="num" w:pos="720"/>
        </w:tabs>
        <w:ind w:left="720" w:hanging="360"/>
      </w:pPr>
      <w:rPr>
        <w:rFonts w:cs="Times New Roman"/>
      </w:rPr>
    </w:lvl>
    <w:lvl w:ilvl="1" w:tplc="7376E0A6" w:tentative="1">
      <w:start w:val="1"/>
      <w:numFmt w:val="decimal"/>
      <w:lvlText w:val="%2."/>
      <w:lvlJc w:val="left"/>
      <w:pPr>
        <w:tabs>
          <w:tab w:val="num" w:pos="1440"/>
        </w:tabs>
        <w:ind w:left="1440" w:hanging="360"/>
      </w:pPr>
      <w:rPr>
        <w:rFonts w:cs="Times New Roman"/>
      </w:rPr>
    </w:lvl>
    <w:lvl w:ilvl="2" w:tplc="037279D0" w:tentative="1">
      <w:start w:val="1"/>
      <w:numFmt w:val="decimal"/>
      <w:lvlText w:val="%3."/>
      <w:lvlJc w:val="left"/>
      <w:pPr>
        <w:tabs>
          <w:tab w:val="num" w:pos="2160"/>
        </w:tabs>
        <w:ind w:left="2160" w:hanging="360"/>
      </w:pPr>
      <w:rPr>
        <w:rFonts w:cs="Times New Roman"/>
      </w:rPr>
    </w:lvl>
    <w:lvl w:ilvl="3" w:tplc="826A891E" w:tentative="1">
      <w:start w:val="1"/>
      <w:numFmt w:val="decimal"/>
      <w:lvlText w:val="%4."/>
      <w:lvlJc w:val="left"/>
      <w:pPr>
        <w:tabs>
          <w:tab w:val="num" w:pos="2880"/>
        </w:tabs>
        <w:ind w:left="2880" w:hanging="360"/>
      </w:pPr>
      <w:rPr>
        <w:rFonts w:cs="Times New Roman"/>
      </w:rPr>
    </w:lvl>
    <w:lvl w:ilvl="4" w:tplc="EF32DA46" w:tentative="1">
      <w:start w:val="1"/>
      <w:numFmt w:val="decimal"/>
      <w:lvlText w:val="%5."/>
      <w:lvlJc w:val="left"/>
      <w:pPr>
        <w:tabs>
          <w:tab w:val="num" w:pos="3600"/>
        </w:tabs>
        <w:ind w:left="3600" w:hanging="360"/>
      </w:pPr>
      <w:rPr>
        <w:rFonts w:cs="Times New Roman"/>
      </w:rPr>
    </w:lvl>
    <w:lvl w:ilvl="5" w:tplc="5F7CB178" w:tentative="1">
      <w:start w:val="1"/>
      <w:numFmt w:val="decimal"/>
      <w:lvlText w:val="%6."/>
      <w:lvlJc w:val="left"/>
      <w:pPr>
        <w:tabs>
          <w:tab w:val="num" w:pos="4320"/>
        </w:tabs>
        <w:ind w:left="4320" w:hanging="360"/>
      </w:pPr>
      <w:rPr>
        <w:rFonts w:cs="Times New Roman"/>
      </w:rPr>
    </w:lvl>
    <w:lvl w:ilvl="6" w:tplc="F8D002C6" w:tentative="1">
      <w:start w:val="1"/>
      <w:numFmt w:val="decimal"/>
      <w:lvlText w:val="%7."/>
      <w:lvlJc w:val="left"/>
      <w:pPr>
        <w:tabs>
          <w:tab w:val="num" w:pos="5040"/>
        </w:tabs>
        <w:ind w:left="5040" w:hanging="360"/>
      </w:pPr>
      <w:rPr>
        <w:rFonts w:cs="Times New Roman"/>
      </w:rPr>
    </w:lvl>
    <w:lvl w:ilvl="7" w:tplc="CBA40174" w:tentative="1">
      <w:start w:val="1"/>
      <w:numFmt w:val="decimal"/>
      <w:lvlText w:val="%8."/>
      <w:lvlJc w:val="left"/>
      <w:pPr>
        <w:tabs>
          <w:tab w:val="num" w:pos="5760"/>
        </w:tabs>
        <w:ind w:left="5760" w:hanging="360"/>
      </w:pPr>
      <w:rPr>
        <w:rFonts w:cs="Times New Roman"/>
      </w:rPr>
    </w:lvl>
    <w:lvl w:ilvl="8" w:tplc="1646BB58" w:tentative="1">
      <w:start w:val="1"/>
      <w:numFmt w:val="decimal"/>
      <w:lvlText w:val="%9."/>
      <w:lvlJc w:val="left"/>
      <w:pPr>
        <w:tabs>
          <w:tab w:val="num" w:pos="6480"/>
        </w:tabs>
        <w:ind w:left="6480" w:hanging="360"/>
      </w:pPr>
      <w:rPr>
        <w:rFonts w:cs="Times New Roman"/>
      </w:rPr>
    </w:lvl>
  </w:abstractNum>
  <w:abstractNum w:abstractNumId="38">
    <w:nsid w:val="5A314A7C"/>
    <w:multiLevelType w:val="hybridMultilevel"/>
    <w:tmpl w:val="598CB00E"/>
    <w:lvl w:ilvl="0" w:tplc="A648883E">
      <w:start w:val="1"/>
      <w:numFmt w:val="bullet"/>
      <w:lvlText w:val="•"/>
      <w:lvlJc w:val="left"/>
      <w:pPr>
        <w:tabs>
          <w:tab w:val="num" w:pos="720"/>
        </w:tabs>
        <w:ind w:left="720" w:hanging="360"/>
      </w:pPr>
      <w:rPr>
        <w:rFonts w:ascii="Times New Roman" w:hAnsi="Times New Roman" w:hint="default"/>
      </w:rPr>
    </w:lvl>
    <w:lvl w:ilvl="1" w:tplc="4E36E61A">
      <w:start w:val="1"/>
      <w:numFmt w:val="bullet"/>
      <w:lvlText w:val="•"/>
      <w:lvlJc w:val="left"/>
      <w:pPr>
        <w:tabs>
          <w:tab w:val="num" w:pos="1440"/>
        </w:tabs>
        <w:ind w:left="1440" w:hanging="360"/>
      </w:pPr>
      <w:rPr>
        <w:rFonts w:ascii="Times New Roman" w:hAnsi="Times New Roman" w:hint="default"/>
      </w:rPr>
    </w:lvl>
    <w:lvl w:ilvl="2" w:tplc="F670E130" w:tentative="1">
      <w:start w:val="1"/>
      <w:numFmt w:val="bullet"/>
      <w:lvlText w:val="•"/>
      <w:lvlJc w:val="left"/>
      <w:pPr>
        <w:tabs>
          <w:tab w:val="num" w:pos="2160"/>
        </w:tabs>
        <w:ind w:left="2160" w:hanging="360"/>
      </w:pPr>
      <w:rPr>
        <w:rFonts w:ascii="Times New Roman" w:hAnsi="Times New Roman" w:hint="default"/>
      </w:rPr>
    </w:lvl>
    <w:lvl w:ilvl="3" w:tplc="7BE6CC4A" w:tentative="1">
      <w:start w:val="1"/>
      <w:numFmt w:val="bullet"/>
      <w:lvlText w:val="•"/>
      <w:lvlJc w:val="left"/>
      <w:pPr>
        <w:tabs>
          <w:tab w:val="num" w:pos="2880"/>
        </w:tabs>
        <w:ind w:left="2880" w:hanging="360"/>
      </w:pPr>
      <w:rPr>
        <w:rFonts w:ascii="Times New Roman" w:hAnsi="Times New Roman" w:hint="default"/>
      </w:rPr>
    </w:lvl>
    <w:lvl w:ilvl="4" w:tplc="F0F0AE68" w:tentative="1">
      <w:start w:val="1"/>
      <w:numFmt w:val="bullet"/>
      <w:lvlText w:val="•"/>
      <w:lvlJc w:val="left"/>
      <w:pPr>
        <w:tabs>
          <w:tab w:val="num" w:pos="3600"/>
        </w:tabs>
        <w:ind w:left="3600" w:hanging="360"/>
      </w:pPr>
      <w:rPr>
        <w:rFonts w:ascii="Times New Roman" w:hAnsi="Times New Roman" w:hint="default"/>
      </w:rPr>
    </w:lvl>
    <w:lvl w:ilvl="5" w:tplc="465A7262" w:tentative="1">
      <w:start w:val="1"/>
      <w:numFmt w:val="bullet"/>
      <w:lvlText w:val="•"/>
      <w:lvlJc w:val="left"/>
      <w:pPr>
        <w:tabs>
          <w:tab w:val="num" w:pos="4320"/>
        </w:tabs>
        <w:ind w:left="4320" w:hanging="360"/>
      </w:pPr>
      <w:rPr>
        <w:rFonts w:ascii="Times New Roman" w:hAnsi="Times New Roman" w:hint="default"/>
      </w:rPr>
    </w:lvl>
    <w:lvl w:ilvl="6" w:tplc="81EA73D4" w:tentative="1">
      <w:start w:val="1"/>
      <w:numFmt w:val="bullet"/>
      <w:lvlText w:val="•"/>
      <w:lvlJc w:val="left"/>
      <w:pPr>
        <w:tabs>
          <w:tab w:val="num" w:pos="5040"/>
        </w:tabs>
        <w:ind w:left="5040" w:hanging="360"/>
      </w:pPr>
      <w:rPr>
        <w:rFonts w:ascii="Times New Roman" w:hAnsi="Times New Roman" w:hint="default"/>
      </w:rPr>
    </w:lvl>
    <w:lvl w:ilvl="7" w:tplc="1652A71E" w:tentative="1">
      <w:start w:val="1"/>
      <w:numFmt w:val="bullet"/>
      <w:lvlText w:val="•"/>
      <w:lvlJc w:val="left"/>
      <w:pPr>
        <w:tabs>
          <w:tab w:val="num" w:pos="5760"/>
        </w:tabs>
        <w:ind w:left="5760" w:hanging="360"/>
      </w:pPr>
      <w:rPr>
        <w:rFonts w:ascii="Times New Roman" w:hAnsi="Times New Roman" w:hint="default"/>
      </w:rPr>
    </w:lvl>
    <w:lvl w:ilvl="8" w:tplc="A5A434F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BC017B8"/>
    <w:multiLevelType w:val="hybridMultilevel"/>
    <w:tmpl w:val="60E23BDC"/>
    <w:lvl w:ilvl="0" w:tplc="1E646D02">
      <w:start w:val="1"/>
      <w:numFmt w:val="lowerLetter"/>
      <w:lvlText w:val="%1."/>
      <w:lvlJc w:val="left"/>
      <w:pPr>
        <w:ind w:left="720" w:hanging="360"/>
      </w:pPr>
      <w:rPr>
        <w:rFonts w:ascii="Arial" w:hAnsi="Arial" w:cs="Arial" w:hint="default"/>
        <w:b/>
        <w:sz w:val="24"/>
        <w:szCs w:val="24"/>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40">
    <w:nsid w:val="5D0C675D"/>
    <w:multiLevelType w:val="multilevel"/>
    <w:tmpl w:val="D73A549C"/>
    <w:lvl w:ilvl="0">
      <w:start w:val="1"/>
      <w:numFmt w:val="decimal"/>
      <w:lvlText w:val="%1"/>
      <w:lvlJc w:val="left"/>
      <w:rPr>
        <w:rFonts w:ascii="Calibri" w:hAnsi="Calibri"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nsid w:val="5F9F1622"/>
    <w:multiLevelType w:val="multilevel"/>
    <w:tmpl w:val="D73A549C"/>
    <w:lvl w:ilvl="0">
      <w:start w:val="1"/>
      <w:numFmt w:val="decimal"/>
      <w:lvlText w:val="%1"/>
      <w:lvlJc w:val="left"/>
      <w:rPr>
        <w:rFonts w:ascii="Calibri" w:hAnsi="Calibri"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nsid w:val="61C350D8"/>
    <w:multiLevelType w:val="hybridMultilevel"/>
    <w:tmpl w:val="094E320C"/>
    <w:lvl w:ilvl="0" w:tplc="4BFA0806">
      <w:start w:val="1"/>
      <w:numFmt w:val="lowerLetter"/>
      <w:lvlText w:val="%1."/>
      <w:lvlJc w:val="left"/>
      <w:pPr>
        <w:ind w:left="1428" w:hanging="360"/>
      </w:pPr>
      <w:rPr>
        <w:rFonts w:cs="Times New Roman"/>
        <w:b/>
        <w:sz w:val="24"/>
        <w:szCs w:val="24"/>
      </w:rPr>
    </w:lvl>
    <w:lvl w:ilvl="1" w:tplc="140A0019" w:tentative="1">
      <w:start w:val="1"/>
      <w:numFmt w:val="lowerLetter"/>
      <w:lvlText w:val="%2."/>
      <w:lvlJc w:val="left"/>
      <w:pPr>
        <w:ind w:left="2148" w:hanging="360"/>
      </w:pPr>
      <w:rPr>
        <w:rFonts w:cs="Times New Roman"/>
      </w:rPr>
    </w:lvl>
    <w:lvl w:ilvl="2" w:tplc="140A001B" w:tentative="1">
      <w:start w:val="1"/>
      <w:numFmt w:val="lowerRoman"/>
      <w:lvlText w:val="%3."/>
      <w:lvlJc w:val="right"/>
      <w:pPr>
        <w:ind w:left="2868" w:hanging="180"/>
      </w:pPr>
      <w:rPr>
        <w:rFonts w:cs="Times New Roman"/>
      </w:rPr>
    </w:lvl>
    <w:lvl w:ilvl="3" w:tplc="140A000F" w:tentative="1">
      <w:start w:val="1"/>
      <w:numFmt w:val="decimal"/>
      <w:lvlText w:val="%4."/>
      <w:lvlJc w:val="left"/>
      <w:pPr>
        <w:ind w:left="3588" w:hanging="360"/>
      </w:pPr>
      <w:rPr>
        <w:rFonts w:cs="Times New Roman"/>
      </w:rPr>
    </w:lvl>
    <w:lvl w:ilvl="4" w:tplc="140A0019" w:tentative="1">
      <w:start w:val="1"/>
      <w:numFmt w:val="lowerLetter"/>
      <w:lvlText w:val="%5."/>
      <w:lvlJc w:val="left"/>
      <w:pPr>
        <w:ind w:left="4308" w:hanging="360"/>
      </w:pPr>
      <w:rPr>
        <w:rFonts w:cs="Times New Roman"/>
      </w:rPr>
    </w:lvl>
    <w:lvl w:ilvl="5" w:tplc="140A001B" w:tentative="1">
      <w:start w:val="1"/>
      <w:numFmt w:val="lowerRoman"/>
      <w:lvlText w:val="%6."/>
      <w:lvlJc w:val="right"/>
      <w:pPr>
        <w:ind w:left="5028" w:hanging="180"/>
      </w:pPr>
      <w:rPr>
        <w:rFonts w:cs="Times New Roman"/>
      </w:rPr>
    </w:lvl>
    <w:lvl w:ilvl="6" w:tplc="140A000F" w:tentative="1">
      <w:start w:val="1"/>
      <w:numFmt w:val="decimal"/>
      <w:lvlText w:val="%7."/>
      <w:lvlJc w:val="left"/>
      <w:pPr>
        <w:ind w:left="5748" w:hanging="360"/>
      </w:pPr>
      <w:rPr>
        <w:rFonts w:cs="Times New Roman"/>
      </w:rPr>
    </w:lvl>
    <w:lvl w:ilvl="7" w:tplc="140A0019" w:tentative="1">
      <w:start w:val="1"/>
      <w:numFmt w:val="lowerLetter"/>
      <w:lvlText w:val="%8."/>
      <w:lvlJc w:val="left"/>
      <w:pPr>
        <w:ind w:left="6468" w:hanging="360"/>
      </w:pPr>
      <w:rPr>
        <w:rFonts w:cs="Times New Roman"/>
      </w:rPr>
    </w:lvl>
    <w:lvl w:ilvl="8" w:tplc="140A001B" w:tentative="1">
      <w:start w:val="1"/>
      <w:numFmt w:val="lowerRoman"/>
      <w:lvlText w:val="%9."/>
      <w:lvlJc w:val="right"/>
      <w:pPr>
        <w:ind w:left="7188" w:hanging="180"/>
      </w:pPr>
      <w:rPr>
        <w:rFonts w:cs="Times New Roman"/>
      </w:rPr>
    </w:lvl>
  </w:abstractNum>
  <w:abstractNum w:abstractNumId="43">
    <w:nsid w:val="6518051D"/>
    <w:multiLevelType w:val="hybridMultilevel"/>
    <w:tmpl w:val="A718C230"/>
    <w:lvl w:ilvl="0" w:tplc="8F8C510E">
      <w:start w:val="1"/>
      <w:numFmt w:val="bullet"/>
      <w:lvlText w:val=""/>
      <w:lvlJc w:val="left"/>
      <w:pPr>
        <w:tabs>
          <w:tab w:val="num" w:pos="720"/>
        </w:tabs>
        <w:ind w:left="720" w:hanging="360"/>
      </w:pPr>
      <w:rPr>
        <w:rFonts w:ascii="Wingdings" w:hAnsi="Wingdings" w:hint="default"/>
      </w:rPr>
    </w:lvl>
    <w:lvl w:ilvl="1" w:tplc="33E08752">
      <w:start w:val="1"/>
      <w:numFmt w:val="bullet"/>
      <w:lvlText w:val=""/>
      <w:lvlJc w:val="left"/>
      <w:pPr>
        <w:tabs>
          <w:tab w:val="num" w:pos="1440"/>
        </w:tabs>
        <w:ind w:left="1440" w:hanging="360"/>
      </w:pPr>
      <w:rPr>
        <w:rFonts w:ascii="Wingdings" w:hAnsi="Wingdings" w:hint="default"/>
        <w:sz w:val="16"/>
      </w:rPr>
    </w:lvl>
    <w:lvl w:ilvl="2" w:tplc="A832F082" w:tentative="1">
      <w:start w:val="1"/>
      <w:numFmt w:val="bullet"/>
      <w:lvlText w:val=""/>
      <w:lvlJc w:val="left"/>
      <w:pPr>
        <w:tabs>
          <w:tab w:val="num" w:pos="2160"/>
        </w:tabs>
        <w:ind w:left="2160" w:hanging="360"/>
      </w:pPr>
      <w:rPr>
        <w:rFonts w:ascii="Wingdings" w:hAnsi="Wingdings" w:hint="default"/>
      </w:rPr>
    </w:lvl>
    <w:lvl w:ilvl="3" w:tplc="33B65E24" w:tentative="1">
      <w:start w:val="1"/>
      <w:numFmt w:val="bullet"/>
      <w:lvlText w:val=""/>
      <w:lvlJc w:val="left"/>
      <w:pPr>
        <w:tabs>
          <w:tab w:val="num" w:pos="2880"/>
        </w:tabs>
        <w:ind w:left="2880" w:hanging="360"/>
      </w:pPr>
      <w:rPr>
        <w:rFonts w:ascii="Wingdings" w:hAnsi="Wingdings" w:hint="default"/>
      </w:rPr>
    </w:lvl>
    <w:lvl w:ilvl="4" w:tplc="003C3892" w:tentative="1">
      <w:start w:val="1"/>
      <w:numFmt w:val="bullet"/>
      <w:lvlText w:val=""/>
      <w:lvlJc w:val="left"/>
      <w:pPr>
        <w:tabs>
          <w:tab w:val="num" w:pos="3600"/>
        </w:tabs>
        <w:ind w:left="3600" w:hanging="360"/>
      </w:pPr>
      <w:rPr>
        <w:rFonts w:ascii="Wingdings" w:hAnsi="Wingdings" w:hint="default"/>
      </w:rPr>
    </w:lvl>
    <w:lvl w:ilvl="5" w:tplc="9F0C1CEA" w:tentative="1">
      <w:start w:val="1"/>
      <w:numFmt w:val="bullet"/>
      <w:lvlText w:val=""/>
      <w:lvlJc w:val="left"/>
      <w:pPr>
        <w:tabs>
          <w:tab w:val="num" w:pos="4320"/>
        </w:tabs>
        <w:ind w:left="4320" w:hanging="360"/>
      </w:pPr>
      <w:rPr>
        <w:rFonts w:ascii="Wingdings" w:hAnsi="Wingdings" w:hint="default"/>
      </w:rPr>
    </w:lvl>
    <w:lvl w:ilvl="6" w:tplc="88162B40" w:tentative="1">
      <w:start w:val="1"/>
      <w:numFmt w:val="bullet"/>
      <w:lvlText w:val=""/>
      <w:lvlJc w:val="left"/>
      <w:pPr>
        <w:tabs>
          <w:tab w:val="num" w:pos="5040"/>
        </w:tabs>
        <w:ind w:left="5040" w:hanging="360"/>
      </w:pPr>
      <w:rPr>
        <w:rFonts w:ascii="Wingdings" w:hAnsi="Wingdings" w:hint="default"/>
      </w:rPr>
    </w:lvl>
    <w:lvl w:ilvl="7" w:tplc="B71E99DC" w:tentative="1">
      <w:start w:val="1"/>
      <w:numFmt w:val="bullet"/>
      <w:lvlText w:val=""/>
      <w:lvlJc w:val="left"/>
      <w:pPr>
        <w:tabs>
          <w:tab w:val="num" w:pos="5760"/>
        </w:tabs>
        <w:ind w:left="5760" w:hanging="360"/>
      </w:pPr>
      <w:rPr>
        <w:rFonts w:ascii="Wingdings" w:hAnsi="Wingdings" w:hint="default"/>
      </w:rPr>
    </w:lvl>
    <w:lvl w:ilvl="8" w:tplc="29261FAE" w:tentative="1">
      <w:start w:val="1"/>
      <w:numFmt w:val="bullet"/>
      <w:lvlText w:val=""/>
      <w:lvlJc w:val="left"/>
      <w:pPr>
        <w:tabs>
          <w:tab w:val="num" w:pos="6480"/>
        </w:tabs>
        <w:ind w:left="6480" w:hanging="360"/>
      </w:pPr>
      <w:rPr>
        <w:rFonts w:ascii="Wingdings" w:hAnsi="Wingdings" w:hint="default"/>
      </w:rPr>
    </w:lvl>
  </w:abstractNum>
  <w:abstractNum w:abstractNumId="44">
    <w:nsid w:val="65A12632"/>
    <w:multiLevelType w:val="hybridMultilevel"/>
    <w:tmpl w:val="2910A57E"/>
    <w:lvl w:ilvl="0" w:tplc="70B40E6A">
      <w:start w:val="1"/>
      <w:numFmt w:val="decimal"/>
      <w:lvlText w:val="%1."/>
      <w:lvlJc w:val="left"/>
      <w:pPr>
        <w:tabs>
          <w:tab w:val="num" w:pos="720"/>
        </w:tabs>
        <w:ind w:left="720" w:hanging="360"/>
      </w:pPr>
      <w:rPr>
        <w:rFonts w:cs="Times New Roman" w:hint="default"/>
        <w:b/>
      </w:rPr>
    </w:lvl>
    <w:lvl w:ilvl="1" w:tplc="6BB8F6E4">
      <w:start w:val="1"/>
      <w:numFmt w:val="lowerLetter"/>
      <w:lvlText w:val="%2."/>
      <w:lvlJc w:val="left"/>
      <w:pPr>
        <w:tabs>
          <w:tab w:val="num" w:pos="1440"/>
        </w:tabs>
        <w:ind w:left="1440" w:hanging="360"/>
      </w:pPr>
      <w:rPr>
        <w:rFonts w:cs="Times New Roman"/>
        <w:b/>
        <w:sz w:val="22"/>
        <w:szCs w:val="22"/>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66A817F4"/>
    <w:multiLevelType w:val="hybridMultilevel"/>
    <w:tmpl w:val="616E12A8"/>
    <w:lvl w:ilvl="0" w:tplc="140A001B">
      <w:start w:val="1"/>
      <w:numFmt w:val="lowerRoman"/>
      <w:lvlText w:val="%1."/>
      <w:lvlJc w:val="right"/>
      <w:pPr>
        <w:tabs>
          <w:tab w:val="num" w:pos="360"/>
        </w:tabs>
        <w:ind w:left="360" w:hanging="360"/>
      </w:pPr>
      <w:rPr>
        <w:rFonts w:cs="Times New Roman" w:hint="default"/>
        <w:b/>
      </w:rPr>
    </w:lvl>
    <w:lvl w:ilvl="1" w:tplc="140A001B">
      <w:start w:val="1"/>
      <w:numFmt w:val="lowerRoman"/>
      <w:lvlText w:val="%2."/>
      <w:lvlJc w:val="right"/>
      <w:pPr>
        <w:tabs>
          <w:tab w:val="num" w:pos="1080"/>
        </w:tabs>
        <w:ind w:left="1080" w:hanging="360"/>
      </w:pPr>
      <w:rPr>
        <w:rFonts w:cs="Times New Roman" w:hint="default"/>
        <w:b/>
        <w:sz w:val="24"/>
        <w:szCs w:val="24"/>
      </w:rPr>
    </w:lvl>
    <w:lvl w:ilvl="2" w:tplc="0C0A001B">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6">
    <w:nsid w:val="67865810"/>
    <w:multiLevelType w:val="hybridMultilevel"/>
    <w:tmpl w:val="2C8410CE"/>
    <w:lvl w:ilvl="0" w:tplc="FB360400">
      <w:start w:val="1"/>
      <w:numFmt w:val="lowerLetter"/>
      <w:lvlText w:val="%1."/>
      <w:lvlJc w:val="left"/>
      <w:pPr>
        <w:tabs>
          <w:tab w:val="num" w:pos="720"/>
        </w:tabs>
        <w:ind w:left="720" w:hanging="360"/>
      </w:pPr>
      <w:rPr>
        <w:rFonts w:cs="Times New Roman"/>
        <w:b/>
        <w:i w:val="0"/>
      </w:rPr>
    </w:lvl>
    <w:lvl w:ilvl="1" w:tplc="A78E9E72">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7">
    <w:nsid w:val="67EC0D61"/>
    <w:multiLevelType w:val="hybridMultilevel"/>
    <w:tmpl w:val="8E88714A"/>
    <w:lvl w:ilvl="0" w:tplc="608AF9BA">
      <w:start w:val="1"/>
      <w:numFmt w:val="decimal"/>
      <w:pStyle w:val="Listaconvietas"/>
      <w:lvlText w:val="%1."/>
      <w:lvlJc w:val="left"/>
      <w:pPr>
        <w:tabs>
          <w:tab w:val="num" w:pos="360"/>
        </w:tabs>
        <w:ind w:left="360" w:hanging="360"/>
      </w:pPr>
      <w:rPr>
        <w:rFonts w:cs="Times New Roman" w:hint="default"/>
        <w:b/>
        <w:i w:val="0"/>
        <w:sz w:val="22"/>
        <w:szCs w:val="22"/>
      </w:rPr>
    </w:lvl>
    <w:lvl w:ilvl="1" w:tplc="0C0A0019">
      <w:start w:val="1"/>
      <w:numFmt w:val="bullet"/>
      <w:lvlText w:val="-"/>
      <w:lvlJc w:val="left"/>
      <w:pPr>
        <w:tabs>
          <w:tab w:val="num" w:pos="360"/>
        </w:tabs>
        <w:ind w:left="340" w:hanging="340"/>
      </w:pPr>
      <w:rPr>
        <w:rFonts w:ascii="Arial" w:hAnsi="Arial" w:hint="default"/>
        <w:b/>
        <w:i w:val="0"/>
        <w:sz w:val="22"/>
      </w:rPr>
    </w:lvl>
    <w:lvl w:ilvl="2" w:tplc="0C0A001B" w:tentative="1">
      <w:start w:val="1"/>
      <w:numFmt w:val="lowerRoman"/>
      <w:lvlText w:val="%3."/>
      <w:lvlJc w:val="right"/>
      <w:pPr>
        <w:tabs>
          <w:tab w:val="num" w:pos="1080"/>
        </w:tabs>
        <w:ind w:left="1080" w:hanging="180"/>
      </w:pPr>
      <w:rPr>
        <w:rFonts w:cs="Times New Roman"/>
      </w:rPr>
    </w:lvl>
    <w:lvl w:ilvl="3" w:tplc="0C0A000F" w:tentative="1">
      <w:start w:val="1"/>
      <w:numFmt w:val="decimal"/>
      <w:lvlText w:val="%4."/>
      <w:lvlJc w:val="left"/>
      <w:pPr>
        <w:tabs>
          <w:tab w:val="num" w:pos="1800"/>
        </w:tabs>
        <w:ind w:left="1800" w:hanging="360"/>
      </w:pPr>
      <w:rPr>
        <w:rFonts w:cs="Times New Roman"/>
      </w:rPr>
    </w:lvl>
    <w:lvl w:ilvl="4" w:tplc="0C0A0019" w:tentative="1">
      <w:start w:val="1"/>
      <w:numFmt w:val="lowerLetter"/>
      <w:lvlText w:val="%5."/>
      <w:lvlJc w:val="left"/>
      <w:pPr>
        <w:tabs>
          <w:tab w:val="num" w:pos="2520"/>
        </w:tabs>
        <w:ind w:left="2520" w:hanging="360"/>
      </w:pPr>
      <w:rPr>
        <w:rFonts w:cs="Times New Roman"/>
      </w:rPr>
    </w:lvl>
    <w:lvl w:ilvl="5" w:tplc="0C0A001B" w:tentative="1">
      <w:start w:val="1"/>
      <w:numFmt w:val="lowerRoman"/>
      <w:lvlText w:val="%6."/>
      <w:lvlJc w:val="right"/>
      <w:pPr>
        <w:tabs>
          <w:tab w:val="num" w:pos="3240"/>
        </w:tabs>
        <w:ind w:left="3240" w:hanging="180"/>
      </w:pPr>
      <w:rPr>
        <w:rFonts w:cs="Times New Roman"/>
      </w:rPr>
    </w:lvl>
    <w:lvl w:ilvl="6" w:tplc="0C0A000F" w:tentative="1">
      <w:start w:val="1"/>
      <w:numFmt w:val="decimal"/>
      <w:lvlText w:val="%7."/>
      <w:lvlJc w:val="left"/>
      <w:pPr>
        <w:tabs>
          <w:tab w:val="num" w:pos="3960"/>
        </w:tabs>
        <w:ind w:left="3960" w:hanging="360"/>
      </w:pPr>
      <w:rPr>
        <w:rFonts w:cs="Times New Roman"/>
      </w:rPr>
    </w:lvl>
    <w:lvl w:ilvl="7" w:tplc="0C0A0019" w:tentative="1">
      <w:start w:val="1"/>
      <w:numFmt w:val="lowerLetter"/>
      <w:lvlText w:val="%8."/>
      <w:lvlJc w:val="left"/>
      <w:pPr>
        <w:tabs>
          <w:tab w:val="num" w:pos="4680"/>
        </w:tabs>
        <w:ind w:left="4680" w:hanging="360"/>
      </w:pPr>
      <w:rPr>
        <w:rFonts w:cs="Times New Roman"/>
      </w:rPr>
    </w:lvl>
    <w:lvl w:ilvl="8" w:tplc="0C0A001B" w:tentative="1">
      <w:start w:val="1"/>
      <w:numFmt w:val="lowerRoman"/>
      <w:lvlText w:val="%9."/>
      <w:lvlJc w:val="right"/>
      <w:pPr>
        <w:tabs>
          <w:tab w:val="num" w:pos="5400"/>
        </w:tabs>
        <w:ind w:left="5400" w:hanging="180"/>
      </w:pPr>
      <w:rPr>
        <w:rFonts w:cs="Times New Roman"/>
      </w:rPr>
    </w:lvl>
  </w:abstractNum>
  <w:abstractNum w:abstractNumId="48">
    <w:nsid w:val="68EA39D0"/>
    <w:multiLevelType w:val="hybridMultilevel"/>
    <w:tmpl w:val="4AEA44B6"/>
    <w:lvl w:ilvl="0" w:tplc="076E5A80">
      <w:start w:val="1"/>
      <w:numFmt w:val="upperLetter"/>
      <w:lvlText w:val="%1."/>
      <w:lvlJc w:val="left"/>
      <w:pPr>
        <w:tabs>
          <w:tab w:val="num" w:pos="1110"/>
        </w:tabs>
        <w:ind w:left="1110" w:hanging="750"/>
      </w:pPr>
      <w:rPr>
        <w:rFonts w:cs="Times New Roman" w:hint="default"/>
        <w:b/>
        <w:i/>
      </w:rPr>
    </w:lvl>
    <w:lvl w:ilvl="1" w:tplc="0C0A0019">
      <w:start w:val="1"/>
      <w:numFmt w:val="decimal"/>
      <w:lvlText w:val="%2."/>
      <w:lvlJc w:val="left"/>
      <w:pPr>
        <w:tabs>
          <w:tab w:val="num" w:pos="1789"/>
        </w:tabs>
        <w:ind w:left="1789" w:hanging="360"/>
      </w:pPr>
      <w:rPr>
        <w:rFonts w:ascii="Arial" w:hAnsi="Arial" w:cs="Times New Roman" w:hint="default"/>
        <w:b/>
        <w:i w:val="0"/>
        <w:shadow w:val="0"/>
        <w:emboss w:val="0"/>
        <w:imprint w:val="0"/>
        <w:color w:val="auto"/>
        <w:sz w:val="22"/>
        <w:szCs w:val="22"/>
      </w:rPr>
    </w:lvl>
    <w:lvl w:ilvl="2" w:tplc="0C0A001B">
      <w:start w:val="7"/>
      <w:numFmt w:val="upperRoman"/>
      <w:pStyle w:val="Estilo2"/>
      <w:lvlText w:val="%3."/>
      <w:lvlJc w:val="left"/>
      <w:pPr>
        <w:tabs>
          <w:tab w:val="num" w:pos="3049"/>
        </w:tabs>
        <w:ind w:left="3049" w:hanging="720"/>
      </w:pPr>
      <w:rPr>
        <w:rFonts w:cs="Times New Roman" w:hint="default"/>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49">
    <w:nsid w:val="69EB2BB1"/>
    <w:multiLevelType w:val="multilevel"/>
    <w:tmpl w:val="D73A549C"/>
    <w:lvl w:ilvl="0">
      <w:start w:val="1"/>
      <w:numFmt w:val="decimal"/>
      <w:lvlText w:val="%1"/>
      <w:lvlJc w:val="left"/>
      <w:rPr>
        <w:rFonts w:ascii="Calibri" w:hAnsi="Calibri"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0">
    <w:nsid w:val="6AAD4187"/>
    <w:multiLevelType w:val="hybridMultilevel"/>
    <w:tmpl w:val="B3788554"/>
    <w:lvl w:ilvl="0" w:tplc="8A1274E4">
      <w:start w:val="1"/>
      <w:numFmt w:val="lowerLetter"/>
      <w:lvlText w:val="%1."/>
      <w:lvlJc w:val="left"/>
      <w:pPr>
        <w:ind w:left="720" w:hanging="360"/>
      </w:pPr>
      <w:rPr>
        <w:rFonts w:cs="Times New Roman"/>
        <w:b/>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51">
    <w:nsid w:val="6AEE7460"/>
    <w:multiLevelType w:val="hybridMultilevel"/>
    <w:tmpl w:val="D2DCE004"/>
    <w:lvl w:ilvl="0" w:tplc="B06481A0">
      <w:start w:val="1"/>
      <w:numFmt w:val="bullet"/>
      <w:lvlText w:val="•"/>
      <w:lvlJc w:val="left"/>
      <w:pPr>
        <w:tabs>
          <w:tab w:val="num" w:pos="720"/>
        </w:tabs>
        <w:ind w:left="720" w:hanging="360"/>
      </w:pPr>
      <w:rPr>
        <w:rFonts w:ascii="Times New Roman" w:hAnsi="Times New Roman" w:hint="default"/>
      </w:rPr>
    </w:lvl>
    <w:lvl w:ilvl="1" w:tplc="56B00A4E" w:tentative="1">
      <w:start w:val="1"/>
      <w:numFmt w:val="bullet"/>
      <w:lvlText w:val="•"/>
      <w:lvlJc w:val="left"/>
      <w:pPr>
        <w:tabs>
          <w:tab w:val="num" w:pos="1440"/>
        </w:tabs>
        <w:ind w:left="1440" w:hanging="360"/>
      </w:pPr>
      <w:rPr>
        <w:rFonts w:ascii="Times New Roman" w:hAnsi="Times New Roman" w:hint="default"/>
      </w:rPr>
    </w:lvl>
    <w:lvl w:ilvl="2" w:tplc="AD807856" w:tentative="1">
      <w:start w:val="1"/>
      <w:numFmt w:val="bullet"/>
      <w:lvlText w:val="•"/>
      <w:lvlJc w:val="left"/>
      <w:pPr>
        <w:tabs>
          <w:tab w:val="num" w:pos="2160"/>
        </w:tabs>
        <w:ind w:left="2160" w:hanging="360"/>
      </w:pPr>
      <w:rPr>
        <w:rFonts w:ascii="Times New Roman" w:hAnsi="Times New Roman" w:hint="default"/>
      </w:rPr>
    </w:lvl>
    <w:lvl w:ilvl="3" w:tplc="DB2234E8" w:tentative="1">
      <w:start w:val="1"/>
      <w:numFmt w:val="bullet"/>
      <w:lvlText w:val="•"/>
      <w:lvlJc w:val="left"/>
      <w:pPr>
        <w:tabs>
          <w:tab w:val="num" w:pos="2880"/>
        </w:tabs>
        <w:ind w:left="2880" w:hanging="360"/>
      </w:pPr>
      <w:rPr>
        <w:rFonts w:ascii="Times New Roman" w:hAnsi="Times New Roman" w:hint="default"/>
      </w:rPr>
    </w:lvl>
    <w:lvl w:ilvl="4" w:tplc="FEB8760E" w:tentative="1">
      <w:start w:val="1"/>
      <w:numFmt w:val="bullet"/>
      <w:lvlText w:val="•"/>
      <w:lvlJc w:val="left"/>
      <w:pPr>
        <w:tabs>
          <w:tab w:val="num" w:pos="3600"/>
        </w:tabs>
        <w:ind w:left="3600" w:hanging="360"/>
      </w:pPr>
      <w:rPr>
        <w:rFonts w:ascii="Times New Roman" w:hAnsi="Times New Roman" w:hint="default"/>
      </w:rPr>
    </w:lvl>
    <w:lvl w:ilvl="5" w:tplc="854E9CA6" w:tentative="1">
      <w:start w:val="1"/>
      <w:numFmt w:val="bullet"/>
      <w:lvlText w:val="•"/>
      <w:lvlJc w:val="left"/>
      <w:pPr>
        <w:tabs>
          <w:tab w:val="num" w:pos="4320"/>
        </w:tabs>
        <w:ind w:left="4320" w:hanging="360"/>
      </w:pPr>
      <w:rPr>
        <w:rFonts w:ascii="Times New Roman" w:hAnsi="Times New Roman" w:hint="default"/>
      </w:rPr>
    </w:lvl>
    <w:lvl w:ilvl="6" w:tplc="28D0F64E" w:tentative="1">
      <w:start w:val="1"/>
      <w:numFmt w:val="bullet"/>
      <w:lvlText w:val="•"/>
      <w:lvlJc w:val="left"/>
      <w:pPr>
        <w:tabs>
          <w:tab w:val="num" w:pos="5040"/>
        </w:tabs>
        <w:ind w:left="5040" w:hanging="360"/>
      </w:pPr>
      <w:rPr>
        <w:rFonts w:ascii="Times New Roman" w:hAnsi="Times New Roman" w:hint="default"/>
      </w:rPr>
    </w:lvl>
    <w:lvl w:ilvl="7" w:tplc="A2F03D1C" w:tentative="1">
      <w:start w:val="1"/>
      <w:numFmt w:val="bullet"/>
      <w:lvlText w:val="•"/>
      <w:lvlJc w:val="left"/>
      <w:pPr>
        <w:tabs>
          <w:tab w:val="num" w:pos="5760"/>
        </w:tabs>
        <w:ind w:left="5760" w:hanging="360"/>
      </w:pPr>
      <w:rPr>
        <w:rFonts w:ascii="Times New Roman" w:hAnsi="Times New Roman" w:hint="default"/>
      </w:rPr>
    </w:lvl>
    <w:lvl w:ilvl="8" w:tplc="CBCE4070"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CE306F6"/>
    <w:multiLevelType w:val="hybridMultilevel"/>
    <w:tmpl w:val="6734D574"/>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53">
    <w:nsid w:val="6D0C44DF"/>
    <w:multiLevelType w:val="hybridMultilevel"/>
    <w:tmpl w:val="8724E3A8"/>
    <w:lvl w:ilvl="0" w:tplc="2446D7D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54">
    <w:nsid w:val="6EDB2345"/>
    <w:multiLevelType w:val="hybridMultilevel"/>
    <w:tmpl w:val="2F6CA2D8"/>
    <w:lvl w:ilvl="0" w:tplc="537A01E6">
      <w:start w:val="1"/>
      <w:numFmt w:val="upperRoman"/>
      <w:lvlText w:val="%1."/>
      <w:lvlJc w:val="left"/>
      <w:pPr>
        <w:ind w:left="1080" w:hanging="72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nsid w:val="70083699"/>
    <w:multiLevelType w:val="hybridMultilevel"/>
    <w:tmpl w:val="835A770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56">
    <w:nsid w:val="728C3B1D"/>
    <w:multiLevelType w:val="hybridMultilevel"/>
    <w:tmpl w:val="0A720046"/>
    <w:lvl w:ilvl="0" w:tplc="6BB8F6E4">
      <w:start w:val="1"/>
      <w:numFmt w:val="lowerLetter"/>
      <w:lvlText w:val="%1."/>
      <w:lvlJc w:val="left"/>
      <w:pPr>
        <w:tabs>
          <w:tab w:val="num" w:pos="1440"/>
        </w:tabs>
        <w:ind w:left="1440" w:hanging="360"/>
      </w:pPr>
      <w:rPr>
        <w:rFonts w:cs="Times New Roman"/>
        <w:b/>
        <w:sz w:val="22"/>
        <w:szCs w:val="22"/>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57">
    <w:nsid w:val="78150EBB"/>
    <w:multiLevelType w:val="hybridMultilevel"/>
    <w:tmpl w:val="D1F2A8A6"/>
    <w:lvl w:ilvl="0" w:tplc="03702B0C">
      <w:start w:val="1"/>
      <w:numFmt w:val="lowerLetter"/>
      <w:lvlText w:val="%1."/>
      <w:lvlJc w:val="left"/>
      <w:pPr>
        <w:ind w:left="720" w:hanging="360"/>
      </w:pPr>
      <w:rPr>
        <w:rFonts w:cs="Times New Roman" w:hint="default"/>
        <w:b/>
      </w:rPr>
    </w:lvl>
    <w:lvl w:ilvl="1" w:tplc="9D900350">
      <w:start w:val="1"/>
      <w:numFmt w:val="decimal"/>
      <w:lvlText w:val="a.%2."/>
      <w:lvlJc w:val="left"/>
      <w:pPr>
        <w:ind w:left="1440" w:hanging="360"/>
      </w:pPr>
      <w:rPr>
        <w:rFonts w:cs="Times New Roman" w:hint="default"/>
        <w:b/>
        <w:i w:val="0"/>
        <w:strike w:val="0"/>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58">
    <w:nsid w:val="7AF54FAF"/>
    <w:multiLevelType w:val="hybridMultilevel"/>
    <w:tmpl w:val="034E3090"/>
    <w:name w:val="WW8Num12"/>
    <w:lvl w:ilvl="0" w:tplc="00000001">
      <w:start w:val="1"/>
      <w:numFmt w:val="decimal"/>
      <w:lvlText w:val="%1."/>
      <w:lvlJc w:val="left"/>
      <w:pPr>
        <w:ind w:left="360" w:hanging="360"/>
      </w:pPr>
      <w:rPr>
        <w:rFonts w:ascii="Arial" w:hAnsi="Arial" w:cs="Arial" w:hint="default"/>
        <w:b/>
        <w:i w:val="0"/>
        <w:sz w:val="24"/>
        <w:szCs w:val="24"/>
      </w:rPr>
    </w:lvl>
    <w:lvl w:ilvl="1" w:tplc="0C0A0019">
      <w:start w:val="3"/>
      <w:numFmt w:val="bullet"/>
      <w:lvlText w:val="-"/>
      <w:lvlJc w:val="left"/>
      <w:pPr>
        <w:tabs>
          <w:tab w:val="num" w:pos="1080"/>
        </w:tabs>
        <w:ind w:left="1080" w:hanging="360"/>
      </w:pPr>
      <w:rPr>
        <w:rFonts w:ascii="Courier New" w:eastAsia="Times New Roman" w:hAnsi="Courier New" w:hint="default"/>
        <w:b/>
        <w:sz w:val="24"/>
      </w:rPr>
    </w:lvl>
    <w:lvl w:ilvl="2" w:tplc="0C0A001B" w:tentative="1">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1440"/>
        </w:tabs>
        <w:ind w:left="1440" w:hanging="360"/>
      </w:pPr>
      <w:rPr>
        <w:rFonts w:cs="Times New Roman" w:hint="default"/>
        <w:b w:val="0"/>
        <w:i w:val="0"/>
        <w:sz w:val="22"/>
        <w:szCs w:val="22"/>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9">
    <w:nsid w:val="7E6B207A"/>
    <w:multiLevelType w:val="hybridMultilevel"/>
    <w:tmpl w:val="378A2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0"/>
  </w:num>
  <w:num w:numId="8">
    <w:abstractNumId w:val="14"/>
  </w:num>
  <w:num w:numId="9">
    <w:abstractNumId w:val="47"/>
  </w:num>
  <w:num w:numId="10">
    <w:abstractNumId w:val="48"/>
  </w:num>
  <w:num w:numId="11">
    <w:abstractNumId w:val="5"/>
  </w:num>
  <w:num w:numId="12">
    <w:abstractNumId w:val="15"/>
  </w:num>
  <w:num w:numId="13">
    <w:abstractNumId w:val="26"/>
  </w:num>
  <w:num w:numId="14">
    <w:abstractNumId w:val="54"/>
  </w:num>
  <w:num w:numId="15">
    <w:abstractNumId w:val="51"/>
  </w:num>
  <w:num w:numId="16">
    <w:abstractNumId w:val="36"/>
  </w:num>
  <w:num w:numId="17">
    <w:abstractNumId w:val="10"/>
  </w:num>
  <w:num w:numId="18">
    <w:abstractNumId w:val="23"/>
  </w:num>
  <w:num w:numId="19">
    <w:abstractNumId w:val="43"/>
  </w:num>
  <w:num w:numId="20">
    <w:abstractNumId w:val="21"/>
  </w:num>
  <w:num w:numId="21">
    <w:abstractNumId w:val="37"/>
  </w:num>
  <w:num w:numId="22">
    <w:abstractNumId w:val="38"/>
  </w:num>
  <w:num w:numId="23">
    <w:abstractNumId w:val="20"/>
  </w:num>
  <w:num w:numId="24">
    <w:abstractNumId w:val="25"/>
  </w:num>
  <w:num w:numId="25">
    <w:abstractNumId w:val="3"/>
  </w:num>
  <w:num w:numId="26">
    <w:abstractNumId w:val="27"/>
  </w:num>
  <w:num w:numId="27">
    <w:abstractNumId w:val="44"/>
  </w:num>
  <w:num w:numId="28">
    <w:abstractNumId w:val="28"/>
  </w:num>
  <w:num w:numId="29">
    <w:abstractNumId w:val="55"/>
  </w:num>
  <w:num w:numId="30">
    <w:abstractNumId w:val="39"/>
  </w:num>
  <w:num w:numId="31">
    <w:abstractNumId w:val="57"/>
  </w:num>
  <w:num w:numId="32">
    <w:abstractNumId w:val="59"/>
  </w:num>
  <w:num w:numId="33">
    <w:abstractNumId w:val="40"/>
  </w:num>
  <w:num w:numId="34">
    <w:abstractNumId w:val="30"/>
  </w:num>
  <w:num w:numId="35">
    <w:abstractNumId w:val="49"/>
  </w:num>
  <w:num w:numId="36">
    <w:abstractNumId w:val="41"/>
  </w:num>
  <w:num w:numId="37">
    <w:abstractNumId w:val="45"/>
  </w:num>
  <w:num w:numId="38">
    <w:abstractNumId w:val="50"/>
  </w:num>
  <w:num w:numId="39">
    <w:abstractNumId w:val="31"/>
  </w:num>
  <w:num w:numId="40">
    <w:abstractNumId w:val="52"/>
  </w:num>
  <w:num w:numId="41">
    <w:abstractNumId w:val="33"/>
  </w:num>
  <w:num w:numId="42">
    <w:abstractNumId w:val="34"/>
  </w:num>
  <w:num w:numId="43">
    <w:abstractNumId w:val="53"/>
  </w:num>
  <w:num w:numId="44">
    <w:abstractNumId w:val="56"/>
  </w:num>
  <w:num w:numId="45">
    <w:abstractNumId w:val="8"/>
  </w:num>
  <w:num w:numId="46">
    <w:abstractNumId w:val="17"/>
  </w:num>
  <w:num w:numId="47">
    <w:abstractNumId w:val="6"/>
  </w:num>
  <w:num w:numId="48">
    <w:abstractNumId w:val="9"/>
  </w:num>
  <w:num w:numId="49">
    <w:abstractNumId w:val="29"/>
  </w:num>
  <w:num w:numId="50">
    <w:abstractNumId w:val="7"/>
  </w:num>
  <w:num w:numId="51">
    <w:abstractNumId w:val="22"/>
  </w:num>
  <w:num w:numId="52">
    <w:abstractNumId w:val="16"/>
  </w:num>
  <w:num w:numId="53">
    <w:abstractNumId w:val="35"/>
  </w:num>
  <w:num w:numId="54">
    <w:abstractNumId w:val="42"/>
  </w:num>
  <w:num w:numId="55">
    <w:abstractNumId w:val="24"/>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8"/>
  </w:num>
  <w:num w:numId="59">
    <w:abstractNumId w:val="1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7E2B"/>
    <w:rsid w:val="000001ED"/>
    <w:rsid w:val="000003DD"/>
    <w:rsid w:val="0000050C"/>
    <w:rsid w:val="00000785"/>
    <w:rsid w:val="00000931"/>
    <w:rsid w:val="000009F9"/>
    <w:rsid w:val="00000DF0"/>
    <w:rsid w:val="0000153E"/>
    <w:rsid w:val="00001762"/>
    <w:rsid w:val="00001D92"/>
    <w:rsid w:val="00002010"/>
    <w:rsid w:val="00002012"/>
    <w:rsid w:val="00002208"/>
    <w:rsid w:val="00002233"/>
    <w:rsid w:val="0000265F"/>
    <w:rsid w:val="00002665"/>
    <w:rsid w:val="000028F8"/>
    <w:rsid w:val="00002B74"/>
    <w:rsid w:val="00002BA7"/>
    <w:rsid w:val="00002C50"/>
    <w:rsid w:val="00002E72"/>
    <w:rsid w:val="000030CD"/>
    <w:rsid w:val="0000335F"/>
    <w:rsid w:val="00003477"/>
    <w:rsid w:val="00003744"/>
    <w:rsid w:val="000037CB"/>
    <w:rsid w:val="00003CAF"/>
    <w:rsid w:val="00003D3D"/>
    <w:rsid w:val="00004255"/>
    <w:rsid w:val="0000438E"/>
    <w:rsid w:val="00004626"/>
    <w:rsid w:val="000047A9"/>
    <w:rsid w:val="00004818"/>
    <w:rsid w:val="00004A85"/>
    <w:rsid w:val="00004C05"/>
    <w:rsid w:val="00004F06"/>
    <w:rsid w:val="00004F67"/>
    <w:rsid w:val="0000545A"/>
    <w:rsid w:val="00005AAA"/>
    <w:rsid w:val="00005F99"/>
    <w:rsid w:val="00006068"/>
    <w:rsid w:val="000060BB"/>
    <w:rsid w:val="000061DD"/>
    <w:rsid w:val="0000639C"/>
    <w:rsid w:val="000066D5"/>
    <w:rsid w:val="00006AA3"/>
    <w:rsid w:val="00006E85"/>
    <w:rsid w:val="00006FDE"/>
    <w:rsid w:val="00007102"/>
    <w:rsid w:val="000071F1"/>
    <w:rsid w:val="00007300"/>
    <w:rsid w:val="00007340"/>
    <w:rsid w:val="000073DA"/>
    <w:rsid w:val="00007642"/>
    <w:rsid w:val="0000798F"/>
    <w:rsid w:val="000079B2"/>
    <w:rsid w:val="00007C31"/>
    <w:rsid w:val="00007C33"/>
    <w:rsid w:val="00007EA8"/>
    <w:rsid w:val="00007FC5"/>
    <w:rsid w:val="00010071"/>
    <w:rsid w:val="000102BD"/>
    <w:rsid w:val="00010888"/>
    <w:rsid w:val="000108BD"/>
    <w:rsid w:val="00010E38"/>
    <w:rsid w:val="00010E73"/>
    <w:rsid w:val="00010E7F"/>
    <w:rsid w:val="00010E81"/>
    <w:rsid w:val="00010EC8"/>
    <w:rsid w:val="00011079"/>
    <w:rsid w:val="00011329"/>
    <w:rsid w:val="0001162E"/>
    <w:rsid w:val="000118E7"/>
    <w:rsid w:val="00011977"/>
    <w:rsid w:val="00011E08"/>
    <w:rsid w:val="00011FF7"/>
    <w:rsid w:val="000121B3"/>
    <w:rsid w:val="000123A4"/>
    <w:rsid w:val="00012670"/>
    <w:rsid w:val="00012BEA"/>
    <w:rsid w:val="00012D27"/>
    <w:rsid w:val="00012D6A"/>
    <w:rsid w:val="00013026"/>
    <w:rsid w:val="0001376A"/>
    <w:rsid w:val="000139FE"/>
    <w:rsid w:val="00013B4F"/>
    <w:rsid w:val="00013C4C"/>
    <w:rsid w:val="00013E95"/>
    <w:rsid w:val="00014609"/>
    <w:rsid w:val="000146FC"/>
    <w:rsid w:val="000147F3"/>
    <w:rsid w:val="00014B37"/>
    <w:rsid w:val="00015008"/>
    <w:rsid w:val="00015187"/>
    <w:rsid w:val="000159BF"/>
    <w:rsid w:val="00015B45"/>
    <w:rsid w:val="00015D85"/>
    <w:rsid w:val="00015DCD"/>
    <w:rsid w:val="00015E11"/>
    <w:rsid w:val="000160B8"/>
    <w:rsid w:val="000161BD"/>
    <w:rsid w:val="00016385"/>
    <w:rsid w:val="000163F5"/>
    <w:rsid w:val="00016490"/>
    <w:rsid w:val="000164D7"/>
    <w:rsid w:val="00016942"/>
    <w:rsid w:val="00016A53"/>
    <w:rsid w:val="00016C4E"/>
    <w:rsid w:val="00016C72"/>
    <w:rsid w:val="00017219"/>
    <w:rsid w:val="000172B4"/>
    <w:rsid w:val="00017316"/>
    <w:rsid w:val="0001734A"/>
    <w:rsid w:val="000173D9"/>
    <w:rsid w:val="000175B8"/>
    <w:rsid w:val="000175E9"/>
    <w:rsid w:val="00017933"/>
    <w:rsid w:val="00017934"/>
    <w:rsid w:val="0001799A"/>
    <w:rsid w:val="000179E8"/>
    <w:rsid w:val="00017A5C"/>
    <w:rsid w:val="00017B43"/>
    <w:rsid w:val="00017E9B"/>
    <w:rsid w:val="00017FB0"/>
    <w:rsid w:val="00020500"/>
    <w:rsid w:val="0002091E"/>
    <w:rsid w:val="00020D5D"/>
    <w:rsid w:val="00020FA3"/>
    <w:rsid w:val="00021281"/>
    <w:rsid w:val="00021379"/>
    <w:rsid w:val="000213DD"/>
    <w:rsid w:val="000219AE"/>
    <w:rsid w:val="00021DCF"/>
    <w:rsid w:val="000221B9"/>
    <w:rsid w:val="00022322"/>
    <w:rsid w:val="0002254C"/>
    <w:rsid w:val="00022623"/>
    <w:rsid w:val="0002263A"/>
    <w:rsid w:val="00022691"/>
    <w:rsid w:val="000228BD"/>
    <w:rsid w:val="00022A61"/>
    <w:rsid w:val="00022A8E"/>
    <w:rsid w:val="000230DB"/>
    <w:rsid w:val="000232BE"/>
    <w:rsid w:val="00023498"/>
    <w:rsid w:val="00023815"/>
    <w:rsid w:val="00023D57"/>
    <w:rsid w:val="00023D5F"/>
    <w:rsid w:val="00023E39"/>
    <w:rsid w:val="00024126"/>
    <w:rsid w:val="000246DB"/>
    <w:rsid w:val="000246F3"/>
    <w:rsid w:val="0002493C"/>
    <w:rsid w:val="00024C23"/>
    <w:rsid w:val="00024CA1"/>
    <w:rsid w:val="00025581"/>
    <w:rsid w:val="0002575D"/>
    <w:rsid w:val="00025B23"/>
    <w:rsid w:val="00025C7A"/>
    <w:rsid w:val="00025CB2"/>
    <w:rsid w:val="000262E9"/>
    <w:rsid w:val="000263D9"/>
    <w:rsid w:val="000264AB"/>
    <w:rsid w:val="00026691"/>
    <w:rsid w:val="000266A1"/>
    <w:rsid w:val="00026BCB"/>
    <w:rsid w:val="00026BFB"/>
    <w:rsid w:val="00026C28"/>
    <w:rsid w:val="00026CAF"/>
    <w:rsid w:val="000274E3"/>
    <w:rsid w:val="00030008"/>
    <w:rsid w:val="0003003D"/>
    <w:rsid w:val="000300A7"/>
    <w:rsid w:val="000302AD"/>
    <w:rsid w:val="00030429"/>
    <w:rsid w:val="000306BB"/>
    <w:rsid w:val="00030F57"/>
    <w:rsid w:val="000317A9"/>
    <w:rsid w:val="000318F5"/>
    <w:rsid w:val="00031AFE"/>
    <w:rsid w:val="00031B55"/>
    <w:rsid w:val="00031C4E"/>
    <w:rsid w:val="00031CA4"/>
    <w:rsid w:val="00031CC1"/>
    <w:rsid w:val="00031D6E"/>
    <w:rsid w:val="0003200C"/>
    <w:rsid w:val="000322D5"/>
    <w:rsid w:val="00032302"/>
    <w:rsid w:val="00032797"/>
    <w:rsid w:val="00032983"/>
    <w:rsid w:val="00032B44"/>
    <w:rsid w:val="00032DBF"/>
    <w:rsid w:val="00033130"/>
    <w:rsid w:val="0003331B"/>
    <w:rsid w:val="00033B99"/>
    <w:rsid w:val="00033EB4"/>
    <w:rsid w:val="00033EF3"/>
    <w:rsid w:val="00033FA7"/>
    <w:rsid w:val="00034D91"/>
    <w:rsid w:val="00035046"/>
    <w:rsid w:val="00035052"/>
    <w:rsid w:val="000351C4"/>
    <w:rsid w:val="0003520C"/>
    <w:rsid w:val="0003565A"/>
    <w:rsid w:val="0003570D"/>
    <w:rsid w:val="000357FF"/>
    <w:rsid w:val="00035E94"/>
    <w:rsid w:val="0003620A"/>
    <w:rsid w:val="00036455"/>
    <w:rsid w:val="0003655F"/>
    <w:rsid w:val="000365CB"/>
    <w:rsid w:val="0003667D"/>
    <w:rsid w:val="000367DD"/>
    <w:rsid w:val="00036C29"/>
    <w:rsid w:val="00036DFC"/>
    <w:rsid w:val="000371F1"/>
    <w:rsid w:val="00037336"/>
    <w:rsid w:val="00037490"/>
    <w:rsid w:val="000376E3"/>
    <w:rsid w:val="00037701"/>
    <w:rsid w:val="0003781D"/>
    <w:rsid w:val="000379F2"/>
    <w:rsid w:val="00037D87"/>
    <w:rsid w:val="00037F25"/>
    <w:rsid w:val="000400DB"/>
    <w:rsid w:val="000400F9"/>
    <w:rsid w:val="000401A2"/>
    <w:rsid w:val="0004079B"/>
    <w:rsid w:val="000409A2"/>
    <w:rsid w:val="00040B3E"/>
    <w:rsid w:val="00040BE7"/>
    <w:rsid w:val="00040F44"/>
    <w:rsid w:val="000410F6"/>
    <w:rsid w:val="00041482"/>
    <w:rsid w:val="00041602"/>
    <w:rsid w:val="000418CB"/>
    <w:rsid w:val="000419DA"/>
    <w:rsid w:val="00041B0E"/>
    <w:rsid w:val="00041BF9"/>
    <w:rsid w:val="00041DEF"/>
    <w:rsid w:val="0004248E"/>
    <w:rsid w:val="0004296C"/>
    <w:rsid w:val="00042C6A"/>
    <w:rsid w:val="00043025"/>
    <w:rsid w:val="0004334A"/>
    <w:rsid w:val="000435C0"/>
    <w:rsid w:val="00043666"/>
    <w:rsid w:val="00043A58"/>
    <w:rsid w:val="00043C87"/>
    <w:rsid w:val="00043D03"/>
    <w:rsid w:val="0004423B"/>
    <w:rsid w:val="0004435A"/>
    <w:rsid w:val="00044405"/>
    <w:rsid w:val="0004477F"/>
    <w:rsid w:val="00044B24"/>
    <w:rsid w:val="00045081"/>
    <w:rsid w:val="00045166"/>
    <w:rsid w:val="00045359"/>
    <w:rsid w:val="000453DE"/>
    <w:rsid w:val="0004553D"/>
    <w:rsid w:val="000456C7"/>
    <w:rsid w:val="000458C1"/>
    <w:rsid w:val="00045904"/>
    <w:rsid w:val="00045EAA"/>
    <w:rsid w:val="000468F9"/>
    <w:rsid w:val="00046B83"/>
    <w:rsid w:val="000470EB"/>
    <w:rsid w:val="000470F0"/>
    <w:rsid w:val="00047793"/>
    <w:rsid w:val="00047902"/>
    <w:rsid w:val="00047B2E"/>
    <w:rsid w:val="00047F7F"/>
    <w:rsid w:val="00047FB4"/>
    <w:rsid w:val="0005016A"/>
    <w:rsid w:val="00050574"/>
    <w:rsid w:val="00050600"/>
    <w:rsid w:val="0005069C"/>
    <w:rsid w:val="00050A33"/>
    <w:rsid w:val="00050AE4"/>
    <w:rsid w:val="00050BFF"/>
    <w:rsid w:val="00050DB3"/>
    <w:rsid w:val="00050E50"/>
    <w:rsid w:val="00050FF1"/>
    <w:rsid w:val="0005125B"/>
    <w:rsid w:val="0005144B"/>
    <w:rsid w:val="00051708"/>
    <w:rsid w:val="0005179D"/>
    <w:rsid w:val="00051B9D"/>
    <w:rsid w:val="00051BB2"/>
    <w:rsid w:val="00051D00"/>
    <w:rsid w:val="00051F56"/>
    <w:rsid w:val="0005258D"/>
    <w:rsid w:val="000525CD"/>
    <w:rsid w:val="000525EF"/>
    <w:rsid w:val="00052AA0"/>
    <w:rsid w:val="00052BD0"/>
    <w:rsid w:val="00053084"/>
    <w:rsid w:val="000532EA"/>
    <w:rsid w:val="00053312"/>
    <w:rsid w:val="00053365"/>
    <w:rsid w:val="00053429"/>
    <w:rsid w:val="0005350A"/>
    <w:rsid w:val="00053535"/>
    <w:rsid w:val="0005360A"/>
    <w:rsid w:val="000537E1"/>
    <w:rsid w:val="000538E5"/>
    <w:rsid w:val="00053A9E"/>
    <w:rsid w:val="00053A9F"/>
    <w:rsid w:val="00053D7C"/>
    <w:rsid w:val="00053FC0"/>
    <w:rsid w:val="00054024"/>
    <w:rsid w:val="000540E2"/>
    <w:rsid w:val="000543F6"/>
    <w:rsid w:val="000544AA"/>
    <w:rsid w:val="000547F4"/>
    <w:rsid w:val="0005487D"/>
    <w:rsid w:val="000549B9"/>
    <w:rsid w:val="00054A11"/>
    <w:rsid w:val="00054A43"/>
    <w:rsid w:val="00054A7C"/>
    <w:rsid w:val="00054C6F"/>
    <w:rsid w:val="0005531C"/>
    <w:rsid w:val="000555C1"/>
    <w:rsid w:val="00055984"/>
    <w:rsid w:val="00055D21"/>
    <w:rsid w:val="00055E2F"/>
    <w:rsid w:val="00055F16"/>
    <w:rsid w:val="000564AC"/>
    <w:rsid w:val="000564D6"/>
    <w:rsid w:val="00056592"/>
    <w:rsid w:val="000565E9"/>
    <w:rsid w:val="000566AB"/>
    <w:rsid w:val="00056CDD"/>
    <w:rsid w:val="00056D4A"/>
    <w:rsid w:val="00056D50"/>
    <w:rsid w:val="00057046"/>
    <w:rsid w:val="00057429"/>
    <w:rsid w:val="0005763A"/>
    <w:rsid w:val="00057CDE"/>
    <w:rsid w:val="000605F4"/>
    <w:rsid w:val="00060BD0"/>
    <w:rsid w:val="00060CC9"/>
    <w:rsid w:val="00060F71"/>
    <w:rsid w:val="000610D3"/>
    <w:rsid w:val="00061442"/>
    <w:rsid w:val="000615DA"/>
    <w:rsid w:val="00061795"/>
    <w:rsid w:val="000617B0"/>
    <w:rsid w:val="00061874"/>
    <w:rsid w:val="00061B26"/>
    <w:rsid w:val="00061B60"/>
    <w:rsid w:val="00061D5B"/>
    <w:rsid w:val="0006204A"/>
    <w:rsid w:val="0006243F"/>
    <w:rsid w:val="00062C59"/>
    <w:rsid w:val="00062C97"/>
    <w:rsid w:val="00062CF3"/>
    <w:rsid w:val="00062E5E"/>
    <w:rsid w:val="000632AB"/>
    <w:rsid w:val="0006351B"/>
    <w:rsid w:val="000635B0"/>
    <w:rsid w:val="00063D7F"/>
    <w:rsid w:val="0006415C"/>
    <w:rsid w:val="0006421B"/>
    <w:rsid w:val="0006462C"/>
    <w:rsid w:val="000647E7"/>
    <w:rsid w:val="00064B05"/>
    <w:rsid w:val="00064BB7"/>
    <w:rsid w:val="00064C7D"/>
    <w:rsid w:val="00064E72"/>
    <w:rsid w:val="00064EDF"/>
    <w:rsid w:val="0006537F"/>
    <w:rsid w:val="00065906"/>
    <w:rsid w:val="0006590D"/>
    <w:rsid w:val="00065F1F"/>
    <w:rsid w:val="0006603F"/>
    <w:rsid w:val="00066483"/>
    <w:rsid w:val="00066689"/>
    <w:rsid w:val="00066A00"/>
    <w:rsid w:val="00066D64"/>
    <w:rsid w:val="00066D94"/>
    <w:rsid w:val="00066F69"/>
    <w:rsid w:val="000672B8"/>
    <w:rsid w:val="0006765B"/>
    <w:rsid w:val="00067A03"/>
    <w:rsid w:val="00067EE4"/>
    <w:rsid w:val="00070BAF"/>
    <w:rsid w:val="00070E20"/>
    <w:rsid w:val="00071040"/>
    <w:rsid w:val="000713E4"/>
    <w:rsid w:val="00071403"/>
    <w:rsid w:val="000715CC"/>
    <w:rsid w:val="00071924"/>
    <w:rsid w:val="000719BF"/>
    <w:rsid w:val="000719E8"/>
    <w:rsid w:val="00071C85"/>
    <w:rsid w:val="00072016"/>
    <w:rsid w:val="000720D8"/>
    <w:rsid w:val="000722DB"/>
    <w:rsid w:val="00072615"/>
    <w:rsid w:val="00072694"/>
    <w:rsid w:val="000727C8"/>
    <w:rsid w:val="000727FC"/>
    <w:rsid w:val="000729E0"/>
    <w:rsid w:val="00072A26"/>
    <w:rsid w:val="00072A4F"/>
    <w:rsid w:val="00072B46"/>
    <w:rsid w:val="00072BF1"/>
    <w:rsid w:val="00072C79"/>
    <w:rsid w:val="00072E4D"/>
    <w:rsid w:val="0007321E"/>
    <w:rsid w:val="00073277"/>
    <w:rsid w:val="0007338F"/>
    <w:rsid w:val="000733B2"/>
    <w:rsid w:val="00073DFB"/>
    <w:rsid w:val="00073ED7"/>
    <w:rsid w:val="00074016"/>
    <w:rsid w:val="0007447A"/>
    <w:rsid w:val="0007473A"/>
    <w:rsid w:val="00074A9E"/>
    <w:rsid w:val="00075018"/>
    <w:rsid w:val="00075162"/>
    <w:rsid w:val="00075394"/>
    <w:rsid w:val="000754A1"/>
    <w:rsid w:val="00075A64"/>
    <w:rsid w:val="00075FBB"/>
    <w:rsid w:val="00076269"/>
    <w:rsid w:val="00076473"/>
    <w:rsid w:val="000764F4"/>
    <w:rsid w:val="00076534"/>
    <w:rsid w:val="000768B4"/>
    <w:rsid w:val="00076BA0"/>
    <w:rsid w:val="00076DBA"/>
    <w:rsid w:val="00076ED4"/>
    <w:rsid w:val="00076F9F"/>
    <w:rsid w:val="000771D6"/>
    <w:rsid w:val="0007720B"/>
    <w:rsid w:val="000772AC"/>
    <w:rsid w:val="0007779A"/>
    <w:rsid w:val="00077A19"/>
    <w:rsid w:val="00077A43"/>
    <w:rsid w:val="0008003A"/>
    <w:rsid w:val="000801C1"/>
    <w:rsid w:val="00080239"/>
    <w:rsid w:val="000802C6"/>
    <w:rsid w:val="00080440"/>
    <w:rsid w:val="000804CD"/>
    <w:rsid w:val="00080E16"/>
    <w:rsid w:val="00080FD5"/>
    <w:rsid w:val="00081037"/>
    <w:rsid w:val="0008157C"/>
    <w:rsid w:val="00081862"/>
    <w:rsid w:val="00081E91"/>
    <w:rsid w:val="000820B6"/>
    <w:rsid w:val="00082135"/>
    <w:rsid w:val="00082371"/>
    <w:rsid w:val="00082D6F"/>
    <w:rsid w:val="00082F72"/>
    <w:rsid w:val="00082FE1"/>
    <w:rsid w:val="00083216"/>
    <w:rsid w:val="0008358B"/>
    <w:rsid w:val="000837FA"/>
    <w:rsid w:val="00083BD6"/>
    <w:rsid w:val="00083D40"/>
    <w:rsid w:val="00083D47"/>
    <w:rsid w:val="00083F49"/>
    <w:rsid w:val="000840E7"/>
    <w:rsid w:val="000842E0"/>
    <w:rsid w:val="00084339"/>
    <w:rsid w:val="0008433A"/>
    <w:rsid w:val="00084456"/>
    <w:rsid w:val="000844E9"/>
    <w:rsid w:val="000844F8"/>
    <w:rsid w:val="00084514"/>
    <w:rsid w:val="000845B5"/>
    <w:rsid w:val="00084877"/>
    <w:rsid w:val="0008490B"/>
    <w:rsid w:val="0008498E"/>
    <w:rsid w:val="00084AD6"/>
    <w:rsid w:val="00084CC7"/>
    <w:rsid w:val="00084D3A"/>
    <w:rsid w:val="000851E2"/>
    <w:rsid w:val="000851E4"/>
    <w:rsid w:val="000852C0"/>
    <w:rsid w:val="000852C1"/>
    <w:rsid w:val="00085731"/>
    <w:rsid w:val="0008599B"/>
    <w:rsid w:val="00085BC4"/>
    <w:rsid w:val="00085F9E"/>
    <w:rsid w:val="00085FF9"/>
    <w:rsid w:val="000860D4"/>
    <w:rsid w:val="000861E4"/>
    <w:rsid w:val="0008623C"/>
    <w:rsid w:val="00086440"/>
    <w:rsid w:val="00086972"/>
    <w:rsid w:val="00086B9B"/>
    <w:rsid w:val="00087078"/>
    <w:rsid w:val="00087333"/>
    <w:rsid w:val="0008748C"/>
    <w:rsid w:val="00087B52"/>
    <w:rsid w:val="00087E9B"/>
    <w:rsid w:val="00090136"/>
    <w:rsid w:val="000903C7"/>
    <w:rsid w:val="0009047B"/>
    <w:rsid w:val="00090615"/>
    <w:rsid w:val="0009073B"/>
    <w:rsid w:val="00090D6C"/>
    <w:rsid w:val="00091037"/>
    <w:rsid w:val="0009115A"/>
    <w:rsid w:val="00091458"/>
    <w:rsid w:val="0009196E"/>
    <w:rsid w:val="00091C44"/>
    <w:rsid w:val="00091C94"/>
    <w:rsid w:val="00091D51"/>
    <w:rsid w:val="00091EF4"/>
    <w:rsid w:val="00091F40"/>
    <w:rsid w:val="00092433"/>
    <w:rsid w:val="000928EB"/>
    <w:rsid w:val="00092A74"/>
    <w:rsid w:val="00092DD0"/>
    <w:rsid w:val="00092FB6"/>
    <w:rsid w:val="0009316D"/>
    <w:rsid w:val="000934DA"/>
    <w:rsid w:val="000934F1"/>
    <w:rsid w:val="00093783"/>
    <w:rsid w:val="00093818"/>
    <w:rsid w:val="00093868"/>
    <w:rsid w:val="00093C5A"/>
    <w:rsid w:val="00093D95"/>
    <w:rsid w:val="000943B5"/>
    <w:rsid w:val="0009459E"/>
    <w:rsid w:val="0009476F"/>
    <w:rsid w:val="000948BF"/>
    <w:rsid w:val="00094A37"/>
    <w:rsid w:val="00094D18"/>
    <w:rsid w:val="00094DA1"/>
    <w:rsid w:val="00095479"/>
    <w:rsid w:val="000954C7"/>
    <w:rsid w:val="0009563B"/>
    <w:rsid w:val="0009581C"/>
    <w:rsid w:val="00095AEF"/>
    <w:rsid w:val="00095BF4"/>
    <w:rsid w:val="00095C0D"/>
    <w:rsid w:val="00096153"/>
    <w:rsid w:val="000961A6"/>
    <w:rsid w:val="00096295"/>
    <w:rsid w:val="000963BB"/>
    <w:rsid w:val="00096A05"/>
    <w:rsid w:val="00096CAB"/>
    <w:rsid w:val="00096FD0"/>
    <w:rsid w:val="00096FE2"/>
    <w:rsid w:val="0009792B"/>
    <w:rsid w:val="00097946"/>
    <w:rsid w:val="00097A3F"/>
    <w:rsid w:val="00097A73"/>
    <w:rsid w:val="00097E58"/>
    <w:rsid w:val="00097FFA"/>
    <w:rsid w:val="000A0178"/>
    <w:rsid w:val="000A038E"/>
    <w:rsid w:val="000A03BE"/>
    <w:rsid w:val="000A06F5"/>
    <w:rsid w:val="000A079B"/>
    <w:rsid w:val="000A0A71"/>
    <w:rsid w:val="000A0E3D"/>
    <w:rsid w:val="000A0E52"/>
    <w:rsid w:val="000A0F76"/>
    <w:rsid w:val="000A1177"/>
    <w:rsid w:val="000A14E0"/>
    <w:rsid w:val="000A1642"/>
    <w:rsid w:val="000A18FB"/>
    <w:rsid w:val="000A1924"/>
    <w:rsid w:val="000A1DE7"/>
    <w:rsid w:val="000A21A8"/>
    <w:rsid w:val="000A22C8"/>
    <w:rsid w:val="000A22DB"/>
    <w:rsid w:val="000A2629"/>
    <w:rsid w:val="000A273D"/>
    <w:rsid w:val="000A2BC5"/>
    <w:rsid w:val="000A2DCF"/>
    <w:rsid w:val="000A30F8"/>
    <w:rsid w:val="000A33C5"/>
    <w:rsid w:val="000A35C0"/>
    <w:rsid w:val="000A370E"/>
    <w:rsid w:val="000A3831"/>
    <w:rsid w:val="000A38B2"/>
    <w:rsid w:val="000A38DC"/>
    <w:rsid w:val="000A3A51"/>
    <w:rsid w:val="000A3A63"/>
    <w:rsid w:val="000A3B83"/>
    <w:rsid w:val="000A3D48"/>
    <w:rsid w:val="000A3F77"/>
    <w:rsid w:val="000A4033"/>
    <w:rsid w:val="000A443E"/>
    <w:rsid w:val="000A4902"/>
    <w:rsid w:val="000A4A6D"/>
    <w:rsid w:val="000A4BE6"/>
    <w:rsid w:val="000A4C8E"/>
    <w:rsid w:val="000A4E07"/>
    <w:rsid w:val="000A5046"/>
    <w:rsid w:val="000A5242"/>
    <w:rsid w:val="000A54DA"/>
    <w:rsid w:val="000A605D"/>
    <w:rsid w:val="000A6446"/>
    <w:rsid w:val="000A64E8"/>
    <w:rsid w:val="000A659E"/>
    <w:rsid w:val="000A661A"/>
    <w:rsid w:val="000A66DF"/>
    <w:rsid w:val="000A6746"/>
    <w:rsid w:val="000A67C8"/>
    <w:rsid w:val="000A67E3"/>
    <w:rsid w:val="000A682F"/>
    <w:rsid w:val="000A68F3"/>
    <w:rsid w:val="000A69FD"/>
    <w:rsid w:val="000A6D37"/>
    <w:rsid w:val="000A6EDD"/>
    <w:rsid w:val="000A6FF0"/>
    <w:rsid w:val="000A71A8"/>
    <w:rsid w:val="000A743B"/>
    <w:rsid w:val="000A7696"/>
    <w:rsid w:val="000A7AF5"/>
    <w:rsid w:val="000A7E5A"/>
    <w:rsid w:val="000B03B1"/>
    <w:rsid w:val="000B03EF"/>
    <w:rsid w:val="000B04E4"/>
    <w:rsid w:val="000B08FF"/>
    <w:rsid w:val="000B0B42"/>
    <w:rsid w:val="000B0C3F"/>
    <w:rsid w:val="000B0DA9"/>
    <w:rsid w:val="000B0F5A"/>
    <w:rsid w:val="000B1093"/>
    <w:rsid w:val="000B14D1"/>
    <w:rsid w:val="000B18E7"/>
    <w:rsid w:val="000B1A01"/>
    <w:rsid w:val="000B20F9"/>
    <w:rsid w:val="000B24AC"/>
    <w:rsid w:val="000B2A13"/>
    <w:rsid w:val="000B2AFC"/>
    <w:rsid w:val="000B2B85"/>
    <w:rsid w:val="000B2C6C"/>
    <w:rsid w:val="000B2E08"/>
    <w:rsid w:val="000B2F4E"/>
    <w:rsid w:val="000B314C"/>
    <w:rsid w:val="000B31CF"/>
    <w:rsid w:val="000B34C8"/>
    <w:rsid w:val="000B370D"/>
    <w:rsid w:val="000B397B"/>
    <w:rsid w:val="000B3A08"/>
    <w:rsid w:val="000B3AD0"/>
    <w:rsid w:val="000B40C0"/>
    <w:rsid w:val="000B410D"/>
    <w:rsid w:val="000B43ED"/>
    <w:rsid w:val="000B4586"/>
    <w:rsid w:val="000B46AF"/>
    <w:rsid w:val="000B478D"/>
    <w:rsid w:val="000B499E"/>
    <w:rsid w:val="000B4C11"/>
    <w:rsid w:val="000B5264"/>
    <w:rsid w:val="000B52A5"/>
    <w:rsid w:val="000B5915"/>
    <w:rsid w:val="000B5C5D"/>
    <w:rsid w:val="000B64F0"/>
    <w:rsid w:val="000B6506"/>
    <w:rsid w:val="000B6547"/>
    <w:rsid w:val="000B6693"/>
    <w:rsid w:val="000B66C3"/>
    <w:rsid w:val="000B6B04"/>
    <w:rsid w:val="000B6BB5"/>
    <w:rsid w:val="000B7774"/>
    <w:rsid w:val="000B7BF7"/>
    <w:rsid w:val="000C0164"/>
    <w:rsid w:val="000C0355"/>
    <w:rsid w:val="000C053B"/>
    <w:rsid w:val="000C0562"/>
    <w:rsid w:val="000C059A"/>
    <w:rsid w:val="000C08A1"/>
    <w:rsid w:val="000C0CB8"/>
    <w:rsid w:val="000C0D4D"/>
    <w:rsid w:val="000C0F0A"/>
    <w:rsid w:val="000C124A"/>
    <w:rsid w:val="000C1251"/>
    <w:rsid w:val="000C12D9"/>
    <w:rsid w:val="000C133E"/>
    <w:rsid w:val="000C1D03"/>
    <w:rsid w:val="000C207E"/>
    <w:rsid w:val="000C20C8"/>
    <w:rsid w:val="000C2177"/>
    <w:rsid w:val="000C21E2"/>
    <w:rsid w:val="000C2240"/>
    <w:rsid w:val="000C2442"/>
    <w:rsid w:val="000C2869"/>
    <w:rsid w:val="000C2B4A"/>
    <w:rsid w:val="000C2D2D"/>
    <w:rsid w:val="000C2E7A"/>
    <w:rsid w:val="000C2F0A"/>
    <w:rsid w:val="000C327D"/>
    <w:rsid w:val="000C329A"/>
    <w:rsid w:val="000C32CE"/>
    <w:rsid w:val="000C3BAD"/>
    <w:rsid w:val="000C3C1B"/>
    <w:rsid w:val="000C401C"/>
    <w:rsid w:val="000C47B0"/>
    <w:rsid w:val="000C4E6E"/>
    <w:rsid w:val="000C52FE"/>
    <w:rsid w:val="000C5534"/>
    <w:rsid w:val="000C58E0"/>
    <w:rsid w:val="000C5967"/>
    <w:rsid w:val="000C5A24"/>
    <w:rsid w:val="000C5CE7"/>
    <w:rsid w:val="000C5D97"/>
    <w:rsid w:val="000C5DF4"/>
    <w:rsid w:val="000C5ED9"/>
    <w:rsid w:val="000C5F21"/>
    <w:rsid w:val="000C6014"/>
    <w:rsid w:val="000C6170"/>
    <w:rsid w:val="000C650A"/>
    <w:rsid w:val="000C66C4"/>
    <w:rsid w:val="000C69D4"/>
    <w:rsid w:val="000C6B30"/>
    <w:rsid w:val="000C7247"/>
    <w:rsid w:val="000C7357"/>
    <w:rsid w:val="000C7558"/>
    <w:rsid w:val="000C799F"/>
    <w:rsid w:val="000C7D9E"/>
    <w:rsid w:val="000C7DE9"/>
    <w:rsid w:val="000C7F07"/>
    <w:rsid w:val="000D01E3"/>
    <w:rsid w:val="000D0212"/>
    <w:rsid w:val="000D0293"/>
    <w:rsid w:val="000D05CB"/>
    <w:rsid w:val="000D074B"/>
    <w:rsid w:val="000D08C3"/>
    <w:rsid w:val="000D0923"/>
    <w:rsid w:val="000D0BBD"/>
    <w:rsid w:val="000D0F3B"/>
    <w:rsid w:val="000D1100"/>
    <w:rsid w:val="000D11FB"/>
    <w:rsid w:val="000D1640"/>
    <w:rsid w:val="000D165E"/>
    <w:rsid w:val="000D17E8"/>
    <w:rsid w:val="000D1828"/>
    <w:rsid w:val="000D1859"/>
    <w:rsid w:val="000D1F6B"/>
    <w:rsid w:val="000D262A"/>
    <w:rsid w:val="000D2669"/>
    <w:rsid w:val="000D2817"/>
    <w:rsid w:val="000D2EC7"/>
    <w:rsid w:val="000D2FA6"/>
    <w:rsid w:val="000D333E"/>
    <w:rsid w:val="000D3384"/>
    <w:rsid w:val="000D33F7"/>
    <w:rsid w:val="000D3536"/>
    <w:rsid w:val="000D373E"/>
    <w:rsid w:val="000D384C"/>
    <w:rsid w:val="000D397B"/>
    <w:rsid w:val="000D3E34"/>
    <w:rsid w:val="000D3F7A"/>
    <w:rsid w:val="000D3FD3"/>
    <w:rsid w:val="000D437C"/>
    <w:rsid w:val="000D44C8"/>
    <w:rsid w:val="000D4581"/>
    <w:rsid w:val="000D45A8"/>
    <w:rsid w:val="000D4720"/>
    <w:rsid w:val="000D4735"/>
    <w:rsid w:val="000D47FC"/>
    <w:rsid w:val="000D48B1"/>
    <w:rsid w:val="000D4973"/>
    <w:rsid w:val="000D4FB9"/>
    <w:rsid w:val="000D502A"/>
    <w:rsid w:val="000D50A1"/>
    <w:rsid w:val="000D55DB"/>
    <w:rsid w:val="000D5DC3"/>
    <w:rsid w:val="000D66D6"/>
    <w:rsid w:val="000D6779"/>
    <w:rsid w:val="000D69E3"/>
    <w:rsid w:val="000D6C04"/>
    <w:rsid w:val="000D6CCC"/>
    <w:rsid w:val="000D6F91"/>
    <w:rsid w:val="000D72A9"/>
    <w:rsid w:val="000D738F"/>
    <w:rsid w:val="000D7A2F"/>
    <w:rsid w:val="000D7A45"/>
    <w:rsid w:val="000D7F77"/>
    <w:rsid w:val="000E03ED"/>
    <w:rsid w:val="000E05C8"/>
    <w:rsid w:val="000E061E"/>
    <w:rsid w:val="000E0985"/>
    <w:rsid w:val="000E0FCF"/>
    <w:rsid w:val="000E1082"/>
    <w:rsid w:val="000E168F"/>
    <w:rsid w:val="000E16FA"/>
    <w:rsid w:val="000E1747"/>
    <w:rsid w:val="000E19E7"/>
    <w:rsid w:val="000E1ADD"/>
    <w:rsid w:val="000E1D6E"/>
    <w:rsid w:val="000E1EF1"/>
    <w:rsid w:val="000E1EF3"/>
    <w:rsid w:val="000E2066"/>
    <w:rsid w:val="000E2209"/>
    <w:rsid w:val="000E2395"/>
    <w:rsid w:val="000E23C6"/>
    <w:rsid w:val="000E23E0"/>
    <w:rsid w:val="000E2870"/>
    <w:rsid w:val="000E293A"/>
    <w:rsid w:val="000E2BB1"/>
    <w:rsid w:val="000E2DD2"/>
    <w:rsid w:val="000E3244"/>
    <w:rsid w:val="000E32F6"/>
    <w:rsid w:val="000E3458"/>
    <w:rsid w:val="000E3571"/>
    <w:rsid w:val="000E35AD"/>
    <w:rsid w:val="000E37AC"/>
    <w:rsid w:val="000E3837"/>
    <w:rsid w:val="000E39B2"/>
    <w:rsid w:val="000E3B7B"/>
    <w:rsid w:val="000E3F4C"/>
    <w:rsid w:val="000E407D"/>
    <w:rsid w:val="000E45EC"/>
    <w:rsid w:val="000E498C"/>
    <w:rsid w:val="000E4C50"/>
    <w:rsid w:val="000E4CB8"/>
    <w:rsid w:val="000E4DAB"/>
    <w:rsid w:val="000E50FF"/>
    <w:rsid w:val="000E5654"/>
    <w:rsid w:val="000E60D3"/>
    <w:rsid w:val="000E65AB"/>
    <w:rsid w:val="000E687B"/>
    <w:rsid w:val="000E6887"/>
    <w:rsid w:val="000E6A93"/>
    <w:rsid w:val="000E6A9E"/>
    <w:rsid w:val="000E6B60"/>
    <w:rsid w:val="000E6F1F"/>
    <w:rsid w:val="000E70DC"/>
    <w:rsid w:val="000E74CB"/>
    <w:rsid w:val="000E76C1"/>
    <w:rsid w:val="000E7854"/>
    <w:rsid w:val="000E79AD"/>
    <w:rsid w:val="000E7C2A"/>
    <w:rsid w:val="000E7EDA"/>
    <w:rsid w:val="000F0428"/>
    <w:rsid w:val="000F0509"/>
    <w:rsid w:val="000F05FB"/>
    <w:rsid w:val="000F067C"/>
    <w:rsid w:val="000F07CE"/>
    <w:rsid w:val="000F0BF5"/>
    <w:rsid w:val="000F0D3A"/>
    <w:rsid w:val="000F0E29"/>
    <w:rsid w:val="000F0EDF"/>
    <w:rsid w:val="000F1228"/>
    <w:rsid w:val="000F15DD"/>
    <w:rsid w:val="000F1AD1"/>
    <w:rsid w:val="000F1AFA"/>
    <w:rsid w:val="000F1E24"/>
    <w:rsid w:val="000F1E3E"/>
    <w:rsid w:val="000F2079"/>
    <w:rsid w:val="000F2116"/>
    <w:rsid w:val="000F234E"/>
    <w:rsid w:val="000F26DB"/>
    <w:rsid w:val="000F2CB7"/>
    <w:rsid w:val="000F2D27"/>
    <w:rsid w:val="000F2E05"/>
    <w:rsid w:val="000F2E07"/>
    <w:rsid w:val="000F30B8"/>
    <w:rsid w:val="000F3190"/>
    <w:rsid w:val="000F33AF"/>
    <w:rsid w:val="000F39BD"/>
    <w:rsid w:val="000F39EF"/>
    <w:rsid w:val="000F3B51"/>
    <w:rsid w:val="000F3CF0"/>
    <w:rsid w:val="000F3F41"/>
    <w:rsid w:val="000F4486"/>
    <w:rsid w:val="000F49A0"/>
    <w:rsid w:val="000F49A1"/>
    <w:rsid w:val="000F4CBB"/>
    <w:rsid w:val="000F4DBE"/>
    <w:rsid w:val="000F51E2"/>
    <w:rsid w:val="000F5246"/>
    <w:rsid w:val="000F53E9"/>
    <w:rsid w:val="000F5B22"/>
    <w:rsid w:val="000F5C4E"/>
    <w:rsid w:val="000F5CFC"/>
    <w:rsid w:val="000F5DA5"/>
    <w:rsid w:val="000F5E5D"/>
    <w:rsid w:val="000F6072"/>
    <w:rsid w:val="000F6073"/>
    <w:rsid w:val="000F6269"/>
    <w:rsid w:val="000F629A"/>
    <w:rsid w:val="000F633D"/>
    <w:rsid w:val="000F636E"/>
    <w:rsid w:val="000F67B6"/>
    <w:rsid w:val="000F6962"/>
    <w:rsid w:val="000F6F60"/>
    <w:rsid w:val="000F701C"/>
    <w:rsid w:val="000F7AF9"/>
    <w:rsid w:val="000F7D03"/>
    <w:rsid w:val="000F7F25"/>
    <w:rsid w:val="000F7FE6"/>
    <w:rsid w:val="00100039"/>
    <w:rsid w:val="0010017E"/>
    <w:rsid w:val="001002A2"/>
    <w:rsid w:val="00100792"/>
    <w:rsid w:val="00100885"/>
    <w:rsid w:val="00100CD9"/>
    <w:rsid w:val="00100E63"/>
    <w:rsid w:val="00100F6E"/>
    <w:rsid w:val="00101042"/>
    <w:rsid w:val="001014B4"/>
    <w:rsid w:val="001019B9"/>
    <w:rsid w:val="00101B35"/>
    <w:rsid w:val="00102080"/>
    <w:rsid w:val="001020A6"/>
    <w:rsid w:val="001021F7"/>
    <w:rsid w:val="0010237E"/>
    <w:rsid w:val="001025CF"/>
    <w:rsid w:val="001025E5"/>
    <w:rsid w:val="001028B0"/>
    <w:rsid w:val="00102A08"/>
    <w:rsid w:val="00102A6C"/>
    <w:rsid w:val="00102DEE"/>
    <w:rsid w:val="001030BC"/>
    <w:rsid w:val="00103227"/>
    <w:rsid w:val="001032C5"/>
    <w:rsid w:val="00103411"/>
    <w:rsid w:val="0010348A"/>
    <w:rsid w:val="001037F0"/>
    <w:rsid w:val="0010380F"/>
    <w:rsid w:val="00103C5D"/>
    <w:rsid w:val="00103C80"/>
    <w:rsid w:val="00103CDC"/>
    <w:rsid w:val="00104013"/>
    <w:rsid w:val="00104192"/>
    <w:rsid w:val="0010439B"/>
    <w:rsid w:val="00104923"/>
    <w:rsid w:val="0010498E"/>
    <w:rsid w:val="001049B7"/>
    <w:rsid w:val="00104AE2"/>
    <w:rsid w:val="00104FC0"/>
    <w:rsid w:val="00105287"/>
    <w:rsid w:val="001052D0"/>
    <w:rsid w:val="00105438"/>
    <w:rsid w:val="001054A3"/>
    <w:rsid w:val="001055E2"/>
    <w:rsid w:val="00105760"/>
    <w:rsid w:val="00105867"/>
    <w:rsid w:val="0010588D"/>
    <w:rsid w:val="00105956"/>
    <w:rsid w:val="00105A14"/>
    <w:rsid w:val="00105B23"/>
    <w:rsid w:val="00105CE1"/>
    <w:rsid w:val="00105D2A"/>
    <w:rsid w:val="00105E52"/>
    <w:rsid w:val="00106098"/>
    <w:rsid w:val="0010635A"/>
    <w:rsid w:val="001069D1"/>
    <w:rsid w:val="00106C26"/>
    <w:rsid w:val="001073DA"/>
    <w:rsid w:val="00107628"/>
    <w:rsid w:val="00107657"/>
    <w:rsid w:val="00107B96"/>
    <w:rsid w:val="00107D62"/>
    <w:rsid w:val="00107F0A"/>
    <w:rsid w:val="00110337"/>
    <w:rsid w:val="0011093D"/>
    <w:rsid w:val="00110A24"/>
    <w:rsid w:val="00110B4F"/>
    <w:rsid w:val="00110BD9"/>
    <w:rsid w:val="00110F07"/>
    <w:rsid w:val="00110F49"/>
    <w:rsid w:val="001112C3"/>
    <w:rsid w:val="001112DE"/>
    <w:rsid w:val="00111564"/>
    <w:rsid w:val="00111759"/>
    <w:rsid w:val="001117BA"/>
    <w:rsid w:val="00111CCA"/>
    <w:rsid w:val="00111D1B"/>
    <w:rsid w:val="00111D9D"/>
    <w:rsid w:val="00111F27"/>
    <w:rsid w:val="001124E3"/>
    <w:rsid w:val="001126A3"/>
    <w:rsid w:val="001126AA"/>
    <w:rsid w:val="00112F9B"/>
    <w:rsid w:val="0011346D"/>
    <w:rsid w:val="00113E69"/>
    <w:rsid w:val="00113E6B"/>
    <w:rsid w:val="0011419C"/>
    <w:rsid w:val="00114291"/>
    <w:rsid w:val="00114530"/>
    <w:rsid w:val="0011467E"/>
    <w:rsid w:val="00114AB5"/>
    <w:rsid w:val="00114E60"/>
    <w:rsid w:val="00114F84"/>
    <w:rsid w:val="00114FA0"/>
    <w:rsid w:val="0011500F"/>
    <w:rsid w:val="001150DE"/>
    <w:rsid w:val="001152AF"/>
    <w:rsid w:val="0011551E"/>
    <w:rsid w:val="001155B4"/>
    <w:rsid w:val="0011571E"/>
    <w:rsid w:val="0011573D"/>
    <w:rsid w:val="00115A4A"/>
    <w:rsid w:val="00115CE9"/>
    <w:rsid w:val="00115D8D"/>
    <w:rsid w:val="00115F2E"/>
    <w:rsid w:val="00115FB2"/>
    <w:rsid w:val="0011601B"/>
    <w:rsid w:val="001164E2"/>
    <w:rsid w:val="00116805"/>
    <w:rsid w:val="0011688C"/>
    <w:rsid w:val="001169EA"/>
    <w:rsid w:val="00116A55"/>
    <w:rsid w:val="00116C0B"/>
    <w:rsid w:val="00116DFC"/>
    <w:rsid w:val="00116EC8"/>
    <w:rsid w:val="00116EE0"/>
    <w:rsid w:val="0011707C"/>
    <w:rsid w:val="0011735B"/>
    <w:rsid w:val="0011776F"/>
    <w:rsid w:val="00120065"/>
    <w:rsid w:val="00120097"/>
    <w:rsid w:val="001201AB"/>
    <w:rsid w:val="0012032C"/>
    <w:rsid w:val="0012076E"/>
    <w:rsid w:val="001209C3"/>
    <w:rsid w:val="00120B2F"/>
    <w:rsid w:val="00120BA4"/>
    <w:rsid w:val="00120BC1"/>
    <w:rsid w:val="00120D93"/>
    <w:rsid w:val="00120F99"/>
    <w:rsid w:val="0012134D"/>
    <w:rsid w:val="00121487"/>
    <w:rsid w:val="00121504"/>
    <w:rsid w:val="00121F95"/>
    <w:rsid w:val="001220A8"/>
    <w:rsid w:val="00122645"/>
    <w:rsid w:val="00122657"/>
    <w:rsid w:val="001228B7"/>
    <w:rsid w:val="001228E1"/>
    <w:rsid w:val="00122A0D"/>
    <w:rsid w:val="00122AF6"/>
    <w:rsid w:val="00122D94"/>
    <w:rsid w:val="00122D9C"/>
    <w:rsid w:val="00123074"/>
    <w:rsid w:val="001230C4"/>
    <w:rsid w:val="0012361D"/>
    <w:rsid w:val="001238DD"/>
    <w:rsid w:val="00123C36"/>
    <w:rsid w:val="00123C63"/>
    <w:rsid w:val="00123DA2"/>
    <w:rsid w:val="00123E54"/>
    <w:rsid w:val="00123EA9"/>
    <w:rsid w:val="00124251"/>
    <w:rsid w:val="0012443B"/>
    <w:rsid w:val="00124A4D"/>
    <w:rsid w:val="00124AD3"/>
    <w:rsid w:val="00124B85"/>
    <w:rsid w:val="00124BA1"/>
    <w:rsid w:val="00124C5C"/>
    <w:rsid w:val="00124DBB"/>
    <w:rsid w:val="00125146"/>
    <w:rsid w:val="00125716"/>
    <w:rsid w:val="001257D9"/>
    <w:rsid w:val="0012580B"/>
    <w:rsid w:val="0012582C"/>
    <w:rsid w:val="00125A66"/>
    <w:rsid w:val="001262FE"/>
    <w:rsid w:val="00126302"/>
    <w:rsid w:val="001265A6"/>
    <w:rsid w:val="00126DE1"/>
    <w:rsid w:val="0012728B"/>
    <w:rsid w:val="0012746E"/>
    <w:rsid w:val="00127537"/>
    <w:rsid w:val="00127C16"/>
    <w:rsid w:val="00127DDC"/>
    <w:rsid w:val="0013009A"/>
    <w:rsid w:val="001300C6"/>
    <w:rsid w:val="001304AF"/>
    <w:rsid w:val="00130864"/>
    <w:rsid w:val="001309BB"/>
    <w:rsid w:val="001309FA"/>
    <w:rsid w:val="00130D50"/>
    <w:rsid w:val="00131009"/>
    <w:rsid w:val="0013102A"/>
    <w:rsid w:val="0013142A"/>
    <w:rsid w:val="00131764"/>
    <w:rsid w:val="001318B5"/>
    <w:rsid w:val="00131FE9"/>
    <w:rsid w:val="00132258"/>
    <w:rsid w:val="0013243E"/>
    <w:rsid w:val="00132587"/>
    <w:rsid w:val="001326EF"/>
    <w:rsid w:val="001328A4"/>
    <w:rsid w:val="00132CC8"/>
    <w:rsid w:val="00132DD0"/>
    <w:rsid w:val="00132E20"/>
    <w:rsid w:val="00132FAC"/>
    <w:rsid w:val="001332B1"/>
    <w:rsid w:val="001335F0"/>
    <w:rsid w:val="0013363E"/>
    <w:rsid w:val="00134510"/>
    <w:rsid w:val="00134646"/>
    <w:rsid w:val="00134A35"/>
    <w:rsid w:val="00134B90"/>
    <w:rsid w:val="00134C2E"/>
    <w:rsid w:val="00134CD2"/>
    <w:rsid w:val="001351A6"/>
    <w:rsid w:val="00135447"/>
    <w:rsid w:val="0013550A"/>
    <w:rsid w:val="00135515"/>
    <w:rsid w:val="00135B40"/>
    <w:rsid w:val="00135D1E"/>
    <w:rsid w:val="00135F15"/>
    <w:rsid w:val="00136743"/>
    <w:rsid w:val="001369B7"/>
    <w:rsid w:val="00136A2F"/>
    <w:rsid w:val="00136AC5"/>
    <w:rsid w:val="00136F13"/>
    <w:rsid w:val="00137411"/>
    <w:rsid w:val="00137628"/>
    <w:rsid w:val="001377F3"/>
    <w:rsid w:val="00137893"/>
    <w:rsid w:val="00137B81"/>
    <w:rsid w:val="00137F53"/>
    <w:rsid w:val="00137FC5"/>
    <w:rsid w:val="001404D7"/>
    <w:rsid w:val="00140709"/>
    <w:rsid w:val="0014073F"/>
    <w:rsid w:val="00140952"/>
    <w:rsid w:val="00140BC8"/>
    <w:rsid w:val="00140C24"/>
    <w:rsid w:val="00140F24"/>
    <w:rsid w:val="001415E7"/>
    <w:rsid w:val="00141662"/>
    <w:rsid w:val="00141708"/>
    <w:rsid w:val="00141906"/>
    <w:rsid w:val="00141BDD"/>
    <w:rsid w:val="00141E75"/>
    <w:rsid w:val="00142163"/>
    <w:rsid w:val="00142215"/>
    <w:rsid w:val="001423BE"/>
    <w:rsid w:val="00142831"/>
    <w:rsid w:val="00142942"/>
    <w:rsid w:val="00142A8A"/>
    <w:rsid w:val="00142BA8"/>
    <w:rsid w:val="00142BA9"/>
    <w:rsid w:val="00142D3A"/>
    <w:rsid w:val="00142D4B"/>
    <w:rsid w:val="00143006"/>
    <w:rsid w:val="0014360F"/>
    <w:rsid w:val="00143754"/>
    <w:rsid w:val="00143B46"/>
    <w:rsid w:val="00143C80"/>
    <w:rsid w:val="00143E7B"/>
    <w:rsid w:val="00143F64"/>
    <w:rsid w:val="001442E2"/>
    <w:rsid w:val="0014436F"/>
    <w:rsid w:val="001443ED"/>
    <w:rsid w:val="0014456D"/>
    <w:rsid w:val="00144807"/>
    <w:rsid w:val="0014498C"/>
    <w:rsid w:val="00144A11"/>
    <w:rsid w:val="00144ABA"/>
    <w:rsid w:val="00144B47"/>
    <w:rsid w:val="00144BB3"/>
    <w:rsid w:val="00144D85"/>
    <w:rsid w:val="00145154"/>
    <w:rsid w:val="001452BD"/>
    <w:rsid w:val="0014532C"/>
    <w:rsid w:val="001453D8"/>
    <w:rsid w:val="00145AB7"/>
    <w:rsid w:val="00145B52"/>
    <w:rsid w:val="00145BA5"/>
    <w:rsid w:val="001461A3"/>
    <w:rsid w:val="00146344"/>
    <w:rsid w:val="00146BB5"/>
    <w:rsid w:val="00146E6B"/>
    <w:rsid w:val="00146F98"/>
    <w:rsid w:val="00146FF5"/>
    <w:rsid w:val="001472B6"/>
    <w:rsid w:val="001475BE"/>
    <w:rsid w:val="00147656"/>
    <w:rsid w:val="00147BFF"/>
    <w:rsid w:val="00150319"/>
    <w:rsid w:val="00150424"/>
    <w:rsid w:val="00150610"/>
    <w:rsid w:val="00150827"/>
    <w:rsid w:val="0015129E"/>
    <w:rsid w:val="0015155C"/>
    <w:rsid w:val="00151A54"/>
    <w:rsid w:val="00151DD2"/>
    <w:rsid w:val="001524BF"/>
    <w:rsid w:val="001525B0"/>
    <w:rsid w:val="00152839"/>
    <w:rsid w:val="00152C62"/>
    <w:rsid w:val="00152E16"/>
    <w:rsid w:val="00152E67"/>
    <w:rsid w:val="00152F92"/>
    <w:rsid w:val="0015306A"/>
    <w:rsid w:val="0015330A"/>
    <w:rsid w:val="00153504"/>
    <w:rsid w:val="00153730"/>
    <w:rsid w:val="00153741"/>
    <w:rsid w:val="001539C6"/>
    <w:rsid w:val="00153A12"/>
    <w:rsid w:val="00153A2C"/>
    <w:rsid w:val="00153DA9"/>
    <w:rsid w:val="00153E7E"/>
    <w:rsid w:val="00153E8D"/>
    <w:rsid w:val="00153FD3"/>
    <w:rsid w:val="0015445D"/>
    <w:rsid w:val="00154519"/>
    <w:rsid w:val="0015468A"/>
    <w:rsid w:val="001546EC"/>
    <w:rsid w:val="00154700"/>
    <w:rsid w:val="0015485B"/>
    <w:rsid w:val="00154A00"/>
    <w:rsid w:val="00154EC2"/>
    <w:rsid w:val="00154EDC"/>
    <w:rsid w:val="00155239"/>
    <w:rsid w:val="001552C6"/>
    <w:rsid w:val="001555D2"/>
    <w:rsid w:val="00155635"/>
    <w:rsid w:val="001557B6"/>
    <w:rsid w:val="001559A9"/>
    <w:rsid w:val="00155A22"/>
    <w:rsid w:val="00155AC8"/>
    <w:rsid w:val="00155B96"/>
    <w:rsid w:val="00155BEC"/>
    <w:rsid w:val="00155C2D"/>
    <w:rsid w:val="00155D03"/>
    <w:rsid w:val="00155E6C"/>
    <w:rsid w:val="001567E5"/>
    <w:rsid w:val="00156C62"/>
    <w:rsid w:val="00156D98"/>
    <w:rsid w:val="001572CD"/>
    <w:rsid w:val="001572F4"/>
    <w:rsid w:val="001573C2"/>
    <w:rsid w:val="00157721"/>
    <w:rsid w:val="00157853"/>
    <w:rsid w:val="00157A58"/>
    <w:rsid w:val="00157B4E"/>
    <w:rsid w:val="00157BD2"/>
    <w:rsid w:val="0016003D"/>
    <w:rsid w:val="00160050"/>
    <w:rsid w:val="00160454"/>
    <w:rsid w:val="001607D6"/>
    <w:rsid w:val="00160821"/>
    <w:rsid w:val="00160B95"/>
    <w:rsid w:val="00160D46"/>
    <w:rsid w:val="00160E44"/>
    <w:rsid w:val="00160EB3"/>
    <w:rsid w:val="00160F74"/>
    <w:rsid w:val="00160FEB"/>
    <w:rsid w:val="00161135"/>
    <w:rsid w:val="001611C4"/>
    <w:rsid w:val="0016161C"/>
    <w:rsid w:val="001618ED"/>
    <w:rsid w:val="00161B1B"/>
    <w:rsid w:val="00161B94"/>
    <w:rsid w:val="00161C2C"/>
    <w:rsid w:val="00161D7A"/>
    <w:rsid w:val="001621FF"/>
    <w:rsid w:val="00162525"/>
    <w:rsid w:val="001625C8"/>
    <w:rsid w:val="0016284F"/>
    <w:rsid w:val="001633E4"/>
    <w:rsid w:val="00163895"/>
    <w:rsid w:val="00163D82"/>
    <w:rsid w:val="00163D88"/>
    <w:rsid w:val="00163FBE"/>
    <w:rsid w:val="001640BF"/>
    <w:rsid w:val="001645A7"/>
    <w:rsid w:val="00164652"/>
    <w:rsid w:val="00164897"/>
    <w:rsid w:val="001649CE"/>
    <w:rsid w:val="00164CA2"/>
    <w:rsid w:val="00164E35"/>
    <w:rsid w:val="00164F7C"/>
    <w:rsid w:val="00165586"/>
    <w:rsid w:val="0016563D"/>
    <w:rsid w:val="001656AC"/>
    <w:rsid w:val="00165873"/>
    <w:rsid w:val="00165A83"/>
    <w:rsid w:val="00165AE5"/>
    <w:rsid w:val="00165C1D"/>
    <w:rsid w:val="00165C63"/>
    <w:rsid w:val="00165E5D"/>
    <w:rsid w:val="00165F7D"/>
    <w:rsid w:val="00166033"/>
    <w:rsid w:val="00166319"/>
    <w:rsid w:val="00166589"/>
    <w:rsid w:val="0016677A"/>
    <w:rsid w:val="001669B9"/>
    <w:rsid w:val="00166AE4"/>
    <w:rsid w:val="00166B00"/>
    <w:rsid w:val="00166E1F"/>
    <w:rsid w:val="00166EC0"/>
    <w:rsid w:val="0016709B"/>
    <w:rsid w:val="001670BE"/>
    <w:rsid w:val="001672C6"/>
    <w:rsid w:val="001672DF"/>
    <w:rsid w:val="001673CB"/>
    <w:rsid w:val="0016755B"/>
    <w:rsid w:val="00167569"/>
    <w:rsid w:val="001675B2"/>
    <w:rsid w:val="00167630"/>
    <w:rsid w:val="00167D23"/>
    <w:rsid w:val="00170C03"/>
    <w:rsid w:val="00170CB5"/>
    <w:rsid w:val="00170DCF"/>
    <w:rsid w:val="00170DEB"/>
    <w:rsid w:val="001711A2"/>
    <w:rsid w:val="001712FB"/>
    <w:rsid w:val="00171755"/>
    <w:rsid w:val="00171853"/>
    <w:rsid w:val="00171F98"/>
    <w:rsid w:val="0017203D"/>
    <w:rsid w:val="0017207B"/>
    <w:rsid w:val="00172174"/>
    <w:rsid w:val="001722B1"/>
    <w:rsid w:val="001725BD"/>
    <w:rsid w:val="00172655"/>
    <w:rsid w:val="001728EA"/>
    <w:rsid w:val="00172C2A"/>
    <w:rsid w:val="00173572"/>
    <w:rsid w:val="00173875"/>
    <w:rsid w:val="00173AF3"/>
    <w:rsid w:val="00174079"/>
    <w:rsid w:val="001743AC"/>
    <w:rsid w:val="0017489C"/>
    <w:rsid w:val="00174947"/>
    <w:rsid w:val="00174B48"/>
    <w:rsid w:val="00174CBC"/>
    <w:rsid w:val="00174D94"/>
    <w:rsid w:val="00174DDA"/>
    <w:rsid w:val="0017517A"/>
    <w:rsid w:val="001751E4"/>
    <w:rsid w:val="0017520F"/>
    <w:rsid w:val="001757C7"/>
    <w:rsid w:val="0017589F"/>
    <w:rsid w:val="001766C9"/>
    <w:rsid w:val="00176A79"/>
    <w:rsid w:val="00176A91"/>
    <w:rsid w:val="00176ED3"/>
    <w:rsid w:val="0017755F"/>
    <w:rsid w:val="0017790D"/>
    <w:rsid w:val="0017797D"/>
    <w:rsid w:val="00177ED4"/>
    <w:rsid w:val="00177F6A"/>
    <w:rsid w:val="00180107"/>
    <w:rsid w:val="00180169"/>
    <w:rsid w:val="00180551"/>
    <w:rsid w:val="00180875"/>
    <w:rsid w:val="00180A5F"/>
    <w:rsid w:val="00180CEA"/>
    <w:rsid w:val="00180D0B"/>
    <w:rsid w:val="00180EE3"/>
    <w:rsid w:val="001810AD"/>
    <w:rsid w:val="00181443"/>
    <w:rsid w:val="001815B0"/>
    <w:rsid w:val="00181900"/>
    <w:rsid w:val="001819ED"/>
    <w:rsid w:val="00181AF2"/>
    <w:rsid w:val="00181CC3"/>
    <w:rsid w:val="00181CD6"/>
    <w:rsid w:val="00181CD7"/>
    <w:rsid w:val="00181DAF"/>
    <w:rsid w:val="001820EA"/>
    <w:rsid w:val="0018226E"/>
    <w:rsid w:val="001823CA"/>
    <w:rsid w:val="00182436"/>
    <w:rsid w:val="001825EC"/>
    <w:rsid w:val="001827AF"/>
    <w:rsid w:val="001827D5"/>
    <w:rsid w:val="00182B60"/>
    <w:rsid w:val="00182D21"/>
    <w:rsid w:val="001830BF"/>
    <w:rsid w:val="0018331B"/>
    <w:rsid w:val="00183425"/>
    <w:rsid w:val="001834F4"/>
    <w:rsid w:val="0018350B"/>
    <w:rsid w:val="00183766"/>
    <w:rsid w:val="00183939"/>
    <w:rsid w:val="001839EE"/>
    <w:rsid w:val="0018418B"/>
    <w:rsid w:val="001842E6"/>
    <w:rsid w:val="00184427"/>
    <w:rsid w:val="00184619"/>
    <w:rsid w:val="001846F7"/>
    <w:rsid w:val="00184BA8"/>
    <w:rsid w:val="00184CDE"/>
    <w:rsid w:val="00184D53"/>
    <w:rsid w:val="00184D8F"/>
    <w:rsid w:val="00185013"/>
    <w:rsid w:val="001850C7"/>
    <w:rsid w:val="001851BA"/>
    <w:rsid w:val="001852A1"/>
    <w:rsid w:val="001852E7"/>
    <w:rsid w:val="00185324"/>
    <w:rsid w:val="001854D1"/>
    <w:rsid w:val="00185653"/>
    <w:rsid w:val="0018572A"/>
    <w:rsid w:val="00185751"/>
    <w:rsid w:val="0018578F"/>
    <w:rsid w:val="00185AA5"/>
    <w:rsid w:val="00185C33"/>
    <w:rsid w:val="00185F86"/>
    <w:rsid w:val="0018615F"/>
    <w:rsid w:val="001866C7"/>
    <w:rsid w:val="0018671A"/>
    <w:rsid w:val="001868D9"/>
    <w:rsid w:val="00186A5F"/>
    <w:rsid w:val="00186C1C"/>
    <w:rsid w:val="00186C20"/>
    <w:rsid w:val="00186D3A"/>
    <w:rsid w:val="00186E52"/>
    <w:rsid w:val="00186FA6"/>
    <w:rsid w:val="001874AD"/>
    <w:rsid w:val="00187568"/>
    <w:rsid w:val="00187B7B"/>
    <w:rsid w:val="00187D69"/>
    <w:rsid w:val="00187E99"/>
    <w:rsid w:val="0019027A"/>
    <w:rsid w:val="00190341"/>
    <w:rsid w:val="0019043B"/>
    <w:rsid w:val="0019079A"/>
    <w:rsid w:val="00190F94"/>
    <w:rsid w:val="0019100A"/>
    <w:rsid w:val="001913C8"/>
    <w:rsid w:val="00191734"/>
    <w:rsid w:val="001917C7"/>
    <w:rsid w:val="001917F7"/>
    <w:rsid w:val="00191918"/>
    <w:rsid w:val="001919D7"/>
    <w:rsid w:val="0019215E"/>
    <w:rsid w:val="0019216F"/>
    <w:rsid w:val="001922BF"/>
    <w:rsid w:val="00192332"/>
    <w:rsid w:val="00192674"/>
    <w:rsid w:val="001928EB"/>
    <w:rsid w:val="00192912"/>
    <w:rsid w:val="00192A74"/>
    <w:rsid w:val="00192F44"/>
    <w:rsid w:val="00193312"/>
    <w:rsid w:val="00193336"/>
    <w:rsid w:val="0019348E"/>
    <w:rsid w:val="00193645"/>
    <w:rsid w:val="00193696"/>
    <w:rsid w:val="0019378E"/>
    <w:rsid w:val="001938B3"/>
    <w:rsid w:val="00193E51"/>
    <w:rsid w:val="001942EB"/>
    <w:rsid w:val="0019456F"/>
    <w:rsid w:val="00194838"/>
    <w:rsid w:val="001948CF"/>
    <w:rsid w:val="00194B7F"/>
    <w:rsid w:val="00194F60"/>
    <w:rsid w:val="001954EB"/>
    <w:rsid w:val="001957E6"/>
    <w:rsid w:val="00195801"/>
    <w:rsid w:val="00195A3C"/>
    <w:rsid w:val="00195AB0"/>
    <w:rsid w:val="00195AF2"/>
    <w:rsid w:val="00195B8E"/>
    <w:rsid w:val="00195F99"/>
    <w:rsid w:val="00195FE1"/>
    <w:rsid w:val="00195FE6"/>
    <w:rsid w:val="001961EA"/>
    <w:rsid w:val="00196448"/>
    <w:rsid w:val="00196795"/>
    <w:rsid w:val="00196A82"/>
    <w:rsid w:val="00196E40"/>
    <w:rsid w:val="0019704A"/>
    <w:rsid w:val="00197934"/>
    <w:rsid w:val="00197BC8"/>
    <w:rsid w:val="00197D7B"/>
    <w:rsid w:val="001A0226"/>
    <w:rsid w:val="001A0386"/>
    <w:rsid w:val="001A0733"/>
    <w:rsid w:val="001A07F3"/>
    <w:rsid w:val="001A0BF7"/>
    <w:rsid w:val="001A0DDB"/>
    <w:rsid w:val="001A0EC8"/>
    <w:rsid w:val="001A14F2"/>
    <w:rsid w:val="001A1530"/>
    <w:rsid w:val="001A1611"/>
    <w:rsid w:val="001A1A18"/>
    <w:rsid w:val="001A1DAE"/>
    <w:rsid w:val="001A1EC4"/>
    <w:rsid w:val="001A1ED2"/>
    <w:rsid w:val="001A1FA5"/>
    <w:rsid w:val="001A20C5"/>
    <w:rsid w:val="001A21E3"/>
    <w:rsid w:val="001A2642"/>
    <w:rsid w:val="001A265D"/>
    <w:rsid w:val="001A2CDC"/>
    <w:rsid w:val="001A2CED"/>
    <w:rsid w:val="001A2D66"/>
    <w:rsid w:val="001A2F56"/>
    <w:rsid w:val="001A322C"/>
    <w:rsid w:val="001A328C"/>
    <w:rsid w:val="001A3362"/>
    <w:rsid w:val="001A3651"/>
    <w:rsid w:val="001A37B1"/>
    <w:rsid w:val="001A3A8C"/>
    <w:rsid w:val="001A3B5C"/>
    <w:rsid w:val="001A3F36"/>
    <w:rsid w:val="001A4496"/>
    <w:rsid w:val="001A4603"/>
    <w:rsid w:val="001A4D3D"/>
    <w:rsid w:val="001A56F9"/>
    <w:rsid w:val="001A57BD"/>
    <w:rsid w:val="001A5851"/>
    <w:rsid w:val="001A5DA1"/>
    <w:rsid w:val="001A63C1"/>
    <w:rsid w:val="001A64DD"/>
    <w:rsid w:val="001A64FB"/>
    <w:rsid w:val="001A651C"/>
    <w:rsid w:val="001A65E1"/>
    <w:rsid w:val="001A698A"/>
    <w:rsid w:val="001A6ACE"/>
    <w:rsid w:val="001A6EE2"/>
    <w:rsid w:val="001A6F51"/>
    <w:rsid w:val="001A71EA"/>
    <w:rsid w:val="001A72CF"/>
    <w:rsid w:val="001A78FC"/>
    <w:rsid w:val="001A7A30"/>
    <w:rsid w:val="001A7C60"/>
    <w:rsid w:val="001A7F1A"/>
    <w:rsid w:val="001B01BA"/>
    <w:rsid w:val="001B0215"/>
    <w:rsid w:val="001B03A8"/>
    <w:rsid w:val="001B03C1"/>
    <w:rsid w:val="001B0818"/>
    <w:rsid w:val="001B0AD1"/>
    <w:rsid w:val="001B1194"/>
    <w:rsid w:val="001B1514"/>
    <w:rsid w:val="001B19EF"/>
    <w:rsid w:val="001B1A3A"/>
    <w:rsid w:val="001B1B7F"/>
    <w:rsid w:val="001B1E93"/>
    <w:rsid w:val="001B248F"/>
    <w:rsid w:val="001B270D"/>
    <w:rsid w:val="001B2E07"/>
    <w:rsid w:val="001B2FA0"/>
    <w:rsid w:val="001B30F8"/>
    <w:rsid w:val="001B329E"/>
    <w:rsid w:val="001B34AC"/>
    <w:rsid w:val="001B3606"/>
    <w:rsid w:val="001B3792"/>
    <w:rsid w:val="001B37AE"/>
    <w:rsid w:val="001B39BF"/>
    <w:rsid w:val="001B3D73"/>
    <w:rsid w:val="001B3F68"/>
    <w:rsid w:val="001B4062"/>
    <w:rsid w:val="001B448C"/>
    <w:rsid w:val="001B448E"/>
    <w:rsid w:val="001B44C3"/>
    <w:rsid w:val="001B4514"/>
    <w:rsid w:val="001B46B9"/>
    <w:rsid w:val="001B4980"/>
    <w:rsid w:val="001B4DD4"/>
    <w:rsid w:val="001B4E51"/>
    <w:rsid w:val="001B4EDC"/>
    <w:rsid w:val="001B4F14"/>
    <w:rsid w:val="001B5309"/>
    <w:rsid w:val="001B5473"/>
    <w:rsid w:val="001B5CF4"/>
    <w:rsid w:val="001B603F"/>
    <w:rsid w:val="001B6087"/>
    <w:rsid w:val="001B61D9"/>
    <w:rsid w:val="001B68B6"/>
    <w:rsid w:val="001B68DC"/>
    <w:rsid w:val="001B6940"/>
    <w:rsid w:val="001B6A48"/>
    <w:rsid w:val="001B7705"/>
    <w:rsid w:val="001B79B3"/>
    <w:rsid w:val="001B7A50"/>
    <w:rsid w:val="001C044C"/>
    <w:rsid w:val="001C095C"/>
    <w:rsid w:val="001C0A2E"/>
    <w:rsid w:val="001C0DA4"/>
    <w:rsid w:val="001C100A"/>
    <w:rsid w:val="001C105B"/>
    <w:rsid w:val="001C1116"/>
    <w:rsid w:val="001C120C"/>
    <w:rsid w:val="001C152F"/>
    <w:rsid w:val="001C18B4"/>
    <w:rsid w:val="001C1B04"/>
    <w:rsid w:val="001C1D68"/>
    <w:rsid w:val="001C2038"/>
    <w:rsid w:val="001C23A4"/>
    <w:rsid w:val="001C30EF"/>
    <w:rsid w:val="001C3607"/>
    <w:rsid w:val="001C36E0"/>
    <w:rsid w:val="001C408E"/>
    <w:rsid w:val="001C40C8"/>
    <w:rsid w:val="001C4387"/>
    <w:rsid w:val="001C4AA1"/>
    <w:rsid w:val="001C4AEF"/>
    <w:rsid w:val="001C4CE6"/>
    <w:rsid w:val="001C4DC1"/>
    <w:rsid w:val="001C4F72"/>
    <w:rsid w:val="001C520A"/>
    <w:rsid w:val="001C583B"/>
    <w:rsid w:val="001C5A73"/>
    <w:rsid w:val="001C5AEC"/>
    <w:rsid w:val="001C6852"/>
    <w:rsid w:val="001C6C7E"/>
    <w:rsid w:val="001C6D78"/>
    <w:rsid w:val="001C6D8E"/>
    <w:rsid w:val="001C6E24"/>
    <w:rsid w:val="001C6EA0"/>
    <w:rsid w:val="001C6F8A"/>
    <w:rsid w:val="001C6FF5"/>
    <w:rsid w:val="001C70B5"/>
    <w:rsid w:val="001C7126"/>
    <w:rsid w:val="001C725F"/>
    <w:rsid w:val="001C78A9"/>
    <w:rsid w:val="001C7E31"/>
    <w:rsid w:val="001D014C"/>
    <w:rsid w:val="001D0354"/>
    <w:rsid w:val="001D0531"/>
    <w:rsid w:val="001D0AD0"/>
    <w:rsid w:val="001D0B25"/>
    <w:rsid w:val="001D0B59"/>
    <w:rsid w:val="001D0DD4"/>
    <w:rsid w:val="001D103E"/>
    <w:rsid w:val="001D113A"/>
    <w:rsid w:val="001D11DF"/>
    <w:rsid w:val="001D149C"/>
    <w:rsid w:val="001D198A"/>
    <w:rsid w:val="001D1A1F"/>
    <w:rsid w:val="001D1B3B"/>
    <w:rsid w:val="001D1CB4"/>
    <w:rsid w:val="001D2CE9"/>
    <w:rsid w:val="001D2E57"/>
    <w:rsid w:val="001D323E"/>
    <w:rsid w:val="001D32BE"/>
    <w:rsid w:val="001D358D"/>
    <w:rsid w:val="001D3657"/>
    <w:rsid w:val="001D3B4D"/>
    <w:rsid w:val="001D3C80"/>
    <w:rsid w:val="001D3D11"/>
    <w:rsid w:val="001D3D61"/>
    <w:rsid w:val="001D3FEC"/>
    <w:rsid w:val="001D4027"/>
    <w:rsid w:val="001D43B7"/>
    <w:rsid w:val="001D4519"/>
    <w:rsid w:val="001D45B1"/>
    <w:rsid w:val="001D491B"/>
    <w:rsid w:val="001D51C5"/>
    <w:rsid w:val="001D538B"/>
    <w:rsid w:val="001D54A4"/>
    <w:rsid w:val="001D54C5"/>
    <w:rsid w:val="001D5588"/>
    <w:rsid w:val="001D5665"/>
    <w:rsid w:val="001D5AE4"/>
    <w:rsid w:val="001D5FCA"/>
    <w:rsid w:val="001D60E5"/>
    <w:rsid w:val="001D63DF"/>
    <w:rsid w:val="001D63EF"/>
    <w:rsid w:val="001D64E6"/>
    <w:rsid w:val="001D6935"/>
    <w:rsid w:val="001D7030"/>
    <w:rsid w:val="001D72B5"/>
    <w:rsid w:val="001D7510"/>
    <w:rsid w:val="001D79DA"/>
    <w:rsid w:val="001D7B24"/>
    <w:rsid w:val="001E004B"/>
    <w:rsid w:val="001E03FA"/>
    <w:rsid w:val="001E0468"/>
    <w:rsid w:val="001E0789"/>
    <w:rsid w:val="001E0962"/>
    <w:rsid w:val="001E0A15"/>
    <w:rsid w:val="001E0D02"/>
    <w:rsid w:val="001E0FE0"/>
    <w:rsid w:val="001E1059"/>
    <w:rsid w:val="001E1143"/>
    <w:rsid w:val="001E11E6"/>
    <w:rsid w:val="001E128B"/>
    <w:rsid w:val="001E17D7"/>
    <w:rsid w:val="001E187A"/>
    <w:rsid w:val="001E1975"/>
    <w:rsid w:val="001E1A68"/>
    <w:rsid w:val="001E1C5B"/>
    <w:rsid w:val="001E1D01"/>
    <w:rsid w:val="001E21DF"/>
    <w:rsid w:val="001E27A9"/>
    <w:rsid w:val="001E2858"/>
    <w:rsid w:val="001E2FC0"/>
    <w:rsid w:val="001E316E"/>
    <w:rsid w:val="001E324B"/>
    <w:rsid w:val="001E3880"/>
    <w:rsid w:val="001E3B66"/>
    <w:rsid w:val="001E3B9A"/>
    <w:rsid w:val="001E3BEB"/>
    <w:rsid w:val="001E3CCD"/>
    <w:rsid w:val="001E3E1D"/>
    <w:rsid w:val="001E40D4"/>
    <w:rsid w:val="001E4139"/>
    <w:rsid w:val="001E4266"/>
    <w:rsid w:val="001E4593"/>
    <w:rsid w:val="001E4865"/>
    <w:rsid w:val="001E4C8B"/>
    <w:rsid w:val="001E4D3B"/>
    <w:rsid w:val="001E4D4E"/>
    <w:rsid w:val="001E4DFE"/>
    <w:rsid w:val="001E53C2"/>
    <w:rsid w:val="001E5570"/>
    <w:rsid w:val="001E55C6"/>
    <w:rsid w:val="001E5673"/>
    <w:rsid w:val="001E56CD"/>
    <w:rsid w:val="001E5726"/>
    <w:rsid w:val="001E57FE"/>
    <w:rsid w:val="001E5A7D"/>
    <w:rsid w:val="001E5E64"/>
    <w:rsid w:val="001E6257"/>
    <w:rsid w:val="001E63CC"/>
    <w:rsid w:val="001E645B"/>
    <w:rsid w:val="001E6673"/>
    <w:rsid w:val="001E6A63"/>
    <w:rsid w:val="001E6D0D"/>
    <w:rsid w:val="001E75EB"/>
    <w:rsid w:val="001E76A9"/>
    <w:rsid w:val="001E770E"/>
    <w:rsid w:val="001E7787"/>
    <w:rsid w:val="001E79BE"/>
    <w:rsid w:val="001E7B6D"/>
    <w:rsid w:val="001E7DB4"/>
    <w:rsid w:val="001E7F02"/>
    <w:rsid w:val="001F0226"/>
    <w:rsid w:val="001F0B57"/>
    <w:rsid w:val="001F0C40"/>
    <w:rsid w:val="001F0C68"/>
    <w:rsid w:val="001F0D06"/>
    <w:rsid w:val="001F16B8"/>
    <w:rsid w:val="001F1825"/>
    <w:rsid w:val="001F1B5D"/>
    <w:rsid w:val="001F1CD2"/>
    <w:rsid w:val="001F1D53"/>
    <w:rsid w:val="001F1F59"/>
    <w:rsid w:val="001F2087"/>
    <w:rsid w:val="001F21FD"/>
    <w:rsid w:val="001F2201"/>
    <w:rsid w:val="001F2367"/>
    <w:rsid w:val="001F24F7"/>
    <w:rsid w:val="001F273B"/>
    <w:rsid w:val="001F280C"/>
    <w:rsid w:val="001F2BDC"/>
    <w:rsid w:val="001F2CD8"/>
    <w:rsid w:val="001F2EA2"/>
    <w:rsid w:val="001F3087"/>
    <w:rsid w:val="001F32B6"/>
    <w:rsid w:val="001F3534"/>
    <w:rsid w:val="001F3AA5"/>
    <w:rsid w:val="001F3D94"/>
    <w:rsid w:val="001F43B9"/>
    <w:rsid w:val="001F4540"/>
    <w:rsid w:val="001F4808"/>
    <w:rsid w:val="001F484F"/>
    <w:rsid w:val="001F4970"/>
    <w:rsid w:val="001F4DEB"/>
    <w:rsid w:val="001F4E43"/>
    <w:rsid w:val="001F4ECE"/>
    <w:rsid w:val="001F4EE0"/>
    <w:rsid w:val="001F5245"/>
    <w:rsid w:val="001F55D6"/>
    <w:rsid w:val="001F57EC"/>
    <w:rsid w:val="001F5845"/>
    <w:rsid w:val="001F5973"/>
    <w:rsid w:val="001F5AD3"/>
    <w:rsid w:val="001F5BAF"/>
    <w:rsid w:val="001F5FFA"/>
    <w:rsid w:val="001F609A"/>
    <w:rsid w:val="001F6108"/>
    <w:rsid w:val="001F62B9"/>
    <w:rsid w:val="001F6561"/>
    <w:rsid w:val="001F6724"/>
    <w:rsid w:val="001F67BD"/>
    <w:rsid w:val="001F6899"/>
    <w:rsid w:val="001F6D54"/>
    <w:rsid w:val="001F6E1D"/>
    <w:rsid w:val="001F737D"/>
    <w:rsid w:val="001F7432"/>
    <w:rsid w:val="001F78DF"/>
    <w:rsid w:val="001F7908"/>
    <w:rsid w:val="001F7D42"/>
    <w:rsid w:val="001F7F0F"/>
    <w:rsid w:val="002000A4"/>
    <w:rsid w:val="0020027C"/>
    <w:rsid w:val="002004C6"/>
    <w:rsid w:val="002005EE"/>
    <w:rsid w:val="00200768"/>
    <w:rsid w:val="002007E6"/>
    <w:rsid w:val="00200A15"/>
    <w:rsid w:val="00200AB9"/>
    <w:rsid w:val="00200F97"/>
    <w:rsid w:val="0020118C"/>
    <w:rsid w:val="00201489"/>
    <w:rsid w:val="002014F8"/>
    <w:rsid w:val="002015E0"/>
    <w:rsid w:val="002016FF"/>
    <w:rsid w:val="002018BB"/>
    <w:rsid w:val="00201E16"/>
    <w:rsid w:val="00201E54"/>
    <w:rsid w:val="0020231F"/>
    <w:rsid w:val="0020243B"/>
    <w:rsid w:val="00202546"/>
    <w:rsid w:val="002025E3"/>
    <w:rsid w:val="002025EE"/>
    <w:rsid w:val="00202821"/>
    <w:rsid w:val="00202918"/>
    <w:rsid w:val="00202D5E"/>
    <w:rsid w:val="00202F7E"/>
    <w:rsid w:val="00202FE9"/>
    <w:rsid w:val="0020331C"/>
    <w:rsid w:val="0020361B"/>
    <w:rsid w:val="00203650"/>
    <w:rsid w:val="00203B6C"/>
    <w:rsid w:val="00203BAE"/>
    <w:rsid w:val="00203C38"/>
    <w:rsid w:val="00203C86"/>
    <w:rsid w:val="00203C95"/>
    <w:rsid w:val="00203F7D"/>
    <w:rsid w:val="00203FCA"/>
    <w:rsid w:val="00204214"/>
    <w:rsid w:val="002044F4"/>
    <w:rsid w:val="002047B2"/>
    <w:rsid w:val="002047BB"/>
    <w:rsid w:val="002047E2"/>
    <w:rsid w:val="002047E5"/>
    <w:rsid w:val="00204883"/>
    <w:rsid w:val="00204892"/>
    <w:rsid w:val="00204A66"/>
    <w:rsid w:val="00204BC4"/>
    <w:rsid w:val="00204C4C"/>
    <w:rsid w:val="00204C67"/>
    <w:rsid w:val="002050C9"/>
    <w:rsid w:val="00205173"/>
    <w:rsid w:val="002054CB"/>
    <w:rsid w:val="002056EC"/>
    <w:rsid w:val="00205BFA"/>
    <w:rsid w:val="002060D9"/>
    <w:rsid w:val="00206108"/>
    <w:rsid w:val="002062C8"/>
    <w:rsid w:val="002065CE"/>
    <w:rsid w:val="00206675"/>
    <w:rsid w:val="00206A07"/>
    <w:rsid w:val="00207329"/>
    <w:rsid w:val="0020742F"/>
    <w:rsid w:val="00207615"/>
    <w:rsid w:val="002079DF"/>
    <w:rsid w:val="00207A8F"/>
    <w:rsid w:val="00207BBC"/>
    <w:rsid w:val="00207D0E"/>
    <w:rsid w:val="0021041F"/>
    <w:rsid w:val="0021042A"/>
    <w:rsid w:val="00210471"/>
    <w:rsid w:val="00210487"/>
    <w:rsid w:val="00210733"/>
    <w:rsid w:val="002108FA"/>
    <w:rsid w:val="00210B1A"/>
    <w:rsid w:val="00210BF4"/>
    <w:rsid w:val="00210E81"/>
    <w:rsid w:val="00210F66"/>
    <w:rsid w:val="00211136"/>
    <w:rsid w:val="002113A7"/>
    <w:rsid w:val="0021156C"/>
    <w:rsid w:val="00211695"/>
    <w:rsid w:val="00211A6A"/>
    <w:rsid w:val="00212254"/>
    <w:rsid w:val="002127DA"/>
    <w:rsid w:val="00212939"/>
    <w:rsid w:val="00212A81"/>
    <w:rsid w:val="00212CF8"/>
    <w:rsid w:val="00213187"/>
    <w:rsid w:val="0021327E"/>
    <w:rsid w:val="002132B2"/>
    <w:rsid w:val="002133D0"/>
    <w:rsid w:val="002133E4"/>
    <w:rsid w:val="00213B03"/>
    <w:rsid w:val="00213B90"/>
    <w:rsid w:val="00213F04"/>
    <w:rsid w:val="00213F32"/>
    <w:rsid w:val="00214034"/>
    <w:rsid w:val="00214140"/>
    <w:rsid w:val="0021429C"/>
    <w:rsid w:val="00214418"/>
    <w:rsid w:val="0021445B"/>
    <w:rsid w:val="00214476"/>
    <w:rsid w:val="0021448F"/>
    <w:rsid w:val="0021452C"/>
    <w:rsid w:val="00214634"/>
    <w:rsid w:val="002146A8"/>
    <w:rsid w:val="002146FA"/>
    <w:rsid w:val="0021470C"/>
    <w:rsid w:val="002148B2"/>
    <w:rsid w:val="00214A78"/>
    <w:rsid w:val="00214A84"/>
    <w:rsid w:val="00214CFF"/>
    <w:rsid w:val="00214DD3"/>
    <w:rsid w:val="00214FBB"/>
    <w:rsid w:val="00215009"/>
    <w:rsid w:val="002150AB"/>
    <w:rsid w:val="0021559A"/>
    <w:rsid w:val="002159F9"/>
    <w:rsid w:val="00215D53"/>
    <w:rsid w:val="00216180"/>
    <w:rsid w:val="002161AA"/>
    <w:rsid w:val="00216285"/>
    <w:rsid w:val="00216501"/>
    <w:rsid w:val="0021663B"/>
    <w:rsid w:val="00216860"/>
    <w:rsid w:val="002168EC"/>
    <w:rsid w:val="00216980"/>
    <w:rsid w:val="00216A14"/>
    <w:rsid w:val="00216ACF"/>
    <w:rsid w:val="00216C31"/>
    <w:rsid w:val="00216C7B"/>
    <w:rsid w:val="00216C8B"/>
    <w:rsid w:val="00216D57"/>
    <w:rsid w:val="0021721F"/>
    <w:rsid w:val="002173DE"/>
    <w:rsid w:val="00217DA7"/>
    <w:rsid w:val="00217FCC"/>
    <w:rsid w:val="002201A0"/>
    <w:rsid w:val="00220258"/>
    <w:rsid w:val="00220B3C"/>
    <w:rsid w:val="00220DC4"/>
    <w:rsid w:val="00220FAB"/>
    <w:rsid w:val="00221042"/>
    <w:rsid w:val="002210E0"/>
    <w:rsid w:val="002211B8"/>
    <w:rsid w:val="00221E92"/>
    <w:rsid w:val="00222086"/>
    <w:rsid w:val="00222142"/>
    <w:rsid w:val="002221A4"/>
    <w:rsid w:val="002223E5"/>
    <w:rsid w:val="002225C3"/>
    <w:rsid w:val="0022277E"/>
    <w:rsid w:val="00223017"/>
    <w:rsid w:val="00223038"/>
    <w:rsid w:val="0022304C"/>
    <w:rsid w:val="0022305C"/>
    <w:rsid w:val="00223120"/>
    <w:rsid w:val="00223345"/>
    <w:rsid w:val="00223870"/>
    <w:rsid w:val="0022387C"/>
    <w:rsid w:val="00223C68"/>
    <w:rsid w:val="00223F48"/>
    <w:rsid w:val="00223FD7"/>
    <w:rsid w:val="00224283"/>
    <w:rsid w:val="0022471E"/>
    <w:rsid w:val="0022475D"/>
    <w:rsid w:val="00224761"/>
    <w:rsid w:val="002248A0"/>
    <w:rsid w:val="00224ABA"/>
    <w:rsid w:val="00224C49"/>
    <w:rsid w:val="00224E2C"/>
    <w:rsid w:val="002251E3"/>
    <w:rsid w:val="0022546C"/>
    <w:rsid w:val="0022561E"/>
    <w:rsid w:val="002259AE"/>
    <w:rsid w:val="00225A72"/>
    <w:rsid w:val="00225B45"/>
    <w:rsid w:val="002261BC"/>
    <w:rsid w:val="0022623F"/>
    <w:rsid w:val="0022627C"/>
    <w:rsid w:val="0022631F"/>
    <w:rsid w:val="002263AE"/>
    <w:rsid w:val="0022652D"/>
    <w:rsid w:val="0022652F"/>
    <w:rsid w:val="002265C8"/>
    <w:rsid w:val="0022668F"/>
    <w:rsid w:val="00226889"/>
    <w:rsid w:val="00226BCA"/>
    <w:rsid w:val="00226CA4"/>
    <w:rsid w:val="00226E2E"/>
    <w:rsid w:val="00226ED0"/>
    <w:rsid w:val="00227046"/>
    <w:rsid w:val="00227485"/>
    <w:rsid w:val="002275CB"/>
    <w:rsid w:val="00227843"/>
    <w:rsid w:val="00227918"/>
    <w:rsid w:val="00227B3E"/>
    <w:rsid w:val="00227E82"/>
    <w:rsid w:val="0023003C"/>
    <w:rsid w:val="00230139"/>
    <w:rsid w:val="0023026A"/>
    <w:rsid w:val="002302EF"/>
    <w:rsid w:val="0023045C"/>
    <w:rsid w:val="002305B9"/>
    <w:rsid w:val="00230939"/>
    <w:rsid w:val="00230CB9"/>
    <w:rsid w:val="00230DFD"/>
    <w:rsid w:val="00230E87"/>
    <w:rsid w:val="00230EB7"/>
    <w:rsid w:val="00231013"/>
    <w:rsid w:val="00231247"/>
    <w:rsid w:val="00231B88"/>
    <w:rsid w:val="00231F61"/>
    <w:rsid w:val="0023228B"/>
    <w:rsid w:val="002326F8"/>
    <w:rsid w:val="002328CC"/>
    <w:rsid w:val="00232A7E"/>
    <w:rsid w:val="002330D4"/>
    <w:rsid w:val="002332AC"/>
    <w:rsid w:val="00233318"/>
    <w:rsid w:val="0023336A"/>
    <w:rsid w:val="00233867"/>
    <w:rsid w:val="0023397F"/>
    <w:rsid w:val="00233D73"/>
    <w:rsid w:val="00234008"/>
    <w:rsid w:val="00234048"/>
    <w:rsid w:val="00234142"/>
    <w:rsid w:val="00234181"/>
    <w:rsid w:val="0023467E"/>
    <w:rsid w:val="00234789"/>
    <w:rsid w:val="00234CFA"/>
    <w:rsid w:val="002351DB"/>
    <w:rsid w:val="002351E7"/>
    <w:rsid w:val="002351F8"/>
    <w:rsid w:val="00235356"/>
    <w:rsid w:val="002357B7"/>
    <w:rsid w:val="002359F9"/>
    <w:rsid w:val="00235A1C"/>
    <w:rsid w:val="00235D22"/>
    <w:rsid w:val="00235EE2"/>
    <w:rsid w:val="002360AD"/>
    <w:rsid w:val="0023644A"/>
    <w:rsid w:val="002364BA"/>
    <w:rsid w:val="0023670F"/>
    <w:rsid w:val="002368B4"/>
    <w:rsid w:val="00236BB3"/>
    <w:rsid w:val="002372B8"/>
    <w:rsid w:val="00237669"/>
    <w:rsid w:val="0023769B"/>
    <w:rsid w:val="00237967"/>
    <w:rsid w:val="00237B78"/>
    <w:rsid w:val="00237E24"/>
    <w:rsid w:val="00237F78"/>
    <w:rsid w:val="002400F4"/>
    <w:rsid w:val="0024025D"/>
    <w:rsid w:val="00240282"/>
    <w:rsid w:val="00240914"/>
    <w:rsid w:val="00240A4A"/>
    <w:rsid w:val="00240A5B"/>
    <w:rsid w:val="00240B03"/>
    <w:rsid w:val="00240CFB"/>
    <w:rsid w:val="00240D37"/>
    <w:rsid w:val="00240F9A"/>
    <w:rsid w:val="00241011"/>
    <w:rsid w:val="00241217"/>
    <w:rsid w:val="00241249"/>
    <w:rsid w:val="00241351"/>
    <w:rsid w:val="00241458"/>
    <w:rsid w:val="00241B32"/>
    <w:rsid w:val="00241D04"/>
    <w:rsid w:val="00241D3F"/>
    <w:rsid w:val="00241E1C"/>
    <w:rsid w:val="002423D5"/>
    <w:rsid w:val="00242493"/>
    <w:rsid w:val="002425E8"/>
    <w:rsid w:val="0024295B"/>
    <w:rsid w:val="002430C2"/>
    <w:rsid w:val="002430D9"/>
    <w:rsid w:val="0024325A"/>
    <w:rsid w:val="00243321"/>
    <w:rsid w:val="0024371A"/>
    <w:rsid w:val="0024390F"/>
    <w:rsid w:val="00243AC8"/>
    <w:rsid w:val="00244126"/>
    <w:rsid w:val="002443C9"/>
    <w:rsid w:val="002445EB"/>
    <w:rsid w:val="00244723"/>
    <w:rsid w:val="00244911"/>
    <w:rsid w:val="00244977"/>
    <w:rsid w:val="00244E4E"/>
    <w:rsid w:val="002450E0"/>
    <w:rsid w:val="002450FF"/>
    <w:rsid w:val="0024513E"/>
    <w:rsid w:val="0024521F"/>
    <w:rsid w:val="00245370"/>
    <w:rsid w:val="002453DD"/>
    <w:rsid w:val="00245410"/>
    <w:rsid w:val="00245834"/>
    <w:rsid w:val="0024598E"/>
    <w:rsid w:val="00245D8B"/>
    <w:rsid w:val="00245D97"/>
    <w:rsid w:val="0024624C"/>
    <w:rsid w:val="002465E3"/>
    <w:rsid w:val="00246601"/>
    <w:rsid w:val="0024673A"/>
    <w:rsid w:val="00246758"/>
    <w:rsid w:val="00246790"/>
    <w:rsid w:val="0024691B"/>
    <w:rsid w:val="00246C70"/>
    <w:rsid w:val="00246E75"/>
    <w:rsid w:val="00247176"/>
    <w:rsid w:val="002472CF"/>
    <w:rsid w:val="002473FF"/>
    <w:rsid w:val="00247409"/>
    <w:rsid w:val="00247825"/>
    <w:rsid w:val="00247F3C"/>
    <w:rsid w:val="002505FF"/>
    <w:rsid w:val="00250662"/>
    <w:rsid w:val="0025068F"/>
    <w:rsid w:val="00250745"/>
    <w:rsid w:val="00250B2C"/>
    <w:rsid w:val="00250FD2"/>
    <w:rsid w:val="002511F5"/>
    <w:rsid w:val="00251220"/>
    <w:rsid w:val="0025156D"/>
    <w:rsid w:val="002519BE"/>
    <w:rsid w:val="00251B1D"/>
    <w:rsid w:val="00251C62"/>
    <w:rsid w:val="00251CB6"/>
    <w:rsid w:val="00251CF6"/>
    <w:rsid w:val="00252341"/>
    <w:rsid w:val="00252461"/>
    <w:rsid w:val="002525FF"/>
    <w:rsid w:val="002526C0"/>
    <w:rsid w:val="00252B65"/>
    <w:rsid w:val="00252D51"/>
    <w:rsid w:val="00252EB1"/>
    <w:rsid w:val="00253090"/>
    <w:rsid w:val="002530A5"/>
    <w:rsid w:val="00253172"/>
    <w:rsid w:val="00253AE5"/>
    <w:rsid w:val="00253D5B"/>
    <w:rsid w:val="0025426B"/>
    <w:rsid w:val="00254369"/>
    <w:rsid w:val="002544D8"/>
    <w:rsid w:val="002548A8"/>
    <w:rsid w:val="00254A3C"/>
    <w:rsid w:val="00254D3D"/>
    <w:rsid w:val="00254EE5"/>
    <w:rsid w:val="00255204"/>
    <w:rsid w:val="0025537E"/>
    <w:rsid w:val="0025564E"/>
    <w:rsid w:val="00255677"/>
    <w:rsid w:val="002558F3"/>
    <w:rsid w:val="0025593D"/>
    <w:rsid w:val="00255A8A"/>
    <w:rsid w:val="00255F59"/>
    <w:rsid w:val="00256072"/>
    <w:rsid w:val="00256271"/>
    <w:rsid w:val="0025634F"/>
    <w:rsid w:val="00256948"/>
    <w:rsid w:val="002569E9"/>
    <w:rsid w:val="00256CA5"/>
    <w:rsid w:val="00256D6C"/>
    <w:rsid w:val="00256E04"/>
    <w:rsid w:val="002570BC"/>
    <w:rsid w:val="002578E5"/>
    <w:rsid w:val="00257B7E"/>
    <w:rsid w:val="00257DBD"/>
    <w:rsid w:val="00257DF6"/>
    <w:rsid w:val="00257F8D"/>
    <w:rsid w:val="00260B87"/>
    <w:rsid w:val="00260B8F"/>
    <w:rsid w:val="00260D62"/>
    <w:rsid w:val="00260DDE"/>
    <w:rsid w:val="0026116C"/>
    <w:rsid w:val="0026120E"/>
    <w:rsid w:val="00261250"/>
    <w:rsid w:val="00261379"/>
    <w:rsid w:val="00261433"/>
    <w:rsid w:val="002615FF"/>
    <w:rsid w:val="00261A64"/>
    <w:rsid w:val="00261E4C"/>
    <w:rsid w:val="00262656"/>
    <w:rsid w:val="0026271D"/>
    <w:rsid w:val="00262A22"/>
    <w:rsid w:val="00262AB3"/>
    <w:rsid w:val="00262DC2"/>
    <w:rsid w:val="0026306A"/>
    <w:rsid w:val="00263132"/>
    <w:rsid w:val="0026345B"/>
    <w:rsid w:val="002636CC"/>
    <w:rsid w:val="0026376C"/>
    <w:rsid w:val="00263B24"/>
    <w:rsid w:val="00263DB7"/>
    <w:rsid w:val="00263DC8"/>
    <w:rsid w:val="002640E0"/>
    <w:rsid w:val="00264507"/>
    <w:rsid w:val="002645F8"/>
    <w:rsid w:val="00264876"/>
    <w:rsid w:val="00264C5C"/>
    <w:rsid w:val="00264D84"/>
    <w:rsid w:val="002650AB"/>
    <w:rsid w:val="0026535A"/>
    <w:rsid w:val="002653EB"/>
    <w:rsid w:val="00265774"/>
    <w:rsid w:val="00265833"/>
    <w:rsid w:val="0026583D"/>
    <w:rsid w:val="00265974"/>
    <w:rsid w:val="00265A4E"/>
    <w:rsid w:val="00265A78"/>
    <w:rsid w:val="00265DC1"/>
    <w:rsid w:val="00265F03"/>
    <w:rsid w:val="00266030"/>
    <w:rsid w:val="002661FA"/>
    <w:rsid w:val="002663FA"/>
    <w:rsid w:val="00266541"/>
    <w:rsid w:val="00266C67"/>
    <w:rsid w:val="00266E0F"/>
    <w:rsid w:val="0026701D"/>
    <w:rsid w:val="002670A3"/>
    <w:rsid w:val="00267353"/>
    <w:rsid w:val="0026783B"/>
    <w:rsid w:val="0026784C"/>
    <w:rsid w:val="0026792D"/>
    <w:rsid w:val="00267B42"/>
    <w:rsid w:val="00267C4D"/>
    <w:rsid w:val="00267C70"/>
    <w:rsid w:val="00267DBC"/>
    <w:rsid w:val="0027000B"/>
    <w:rsid w:val="00270141"/>
    <w:rsid w:val="00270193"/>
    <w:rsid w:val="00270677"/>
    <w:rsid w:val="00270F35"/>
    <w:rsid w:val="0027105A"/>
    <w:rsid w:val="002715AA"/>
    <w:rsid w:val="002715F8"/>
    <w:rsid w:val="0027163E"/>
    <w:rsid w:val="00271775"/>
    <w:rsid w:val="00271A70"/>
    <w:rsid w:val="00271A7C"/>
    <w:rsid w:val="002720AE"/>
    <w:rsid w:val="0027213F"/>
    <w:rsid w:val="0027264D"/>
    <w:rsid w:val="0027292F"/>
    <w:rsid w:val="00272E4B"/>
    <w:rsid w:val="00272EA4"/>
    <w:rsid w:val="00273224"/>
    <w:rsid w:val="00273373"/>
    <w:rsid w:val="00273829"/>
    <w:rsid w:val="00273CFD"/>
    <w:rsid w:val="00273F27"/>
    <w:rsid w:val="002741B8"/>
    <w:rsid w:val="002748BB"/>
    <w:rsid w:val="00274985"/>
    <w:rsid w:val="00274A41"/>
    <w:rsid w:val="00274BD4"/>
    <w:rsid w:val="0027517D"/>
    <w:rsid w:val="00275259"/>
    <w:rsid w:val="00275417"/>
    <w:rsid w:val="0027556A"/>
    <w:rsid w:val="00275610"/>
    <w:rsid w:val="0027563B"/>
    <w:rsid w:val="0027597F"/>
    <w:rsid w:val="00275D57"/>
    <w:rsid w:val="00275E0B"/>
    <w:rsid w:val="00275E38"/>
    <w:rsid w:val="00276875"/>
    <w:rsid w:val="00276AC7"/>
    <w:rsid w:val="00276AD9"/>
    <w:rsid w:val="00276C44"/>
    <w:rsid w:val="00276DE7"/>
    <w:rsid w:val="0027731A"/>
    <w:rsid w:val="00277487"/>
    <w:rsid w:val="00277590"/>
    <w:rsid w:val="0027782F"/>
    <w:rsid w:val="002779C3"/>
    <w:rsid w:val="00277A1F"/>
    <w:rsid w:val="00277BF3"/>
    <w:rsid w:val="00277EB7"/>
    <w:rsid w:val="00280061"/>
    <w:rsid w:val="00280566"/>
    <w:rsid w:val="00280652"/>
    <w:rsid w:val="00280776"/>
    <w:rsid w:val="0028096F"/>
    <w:rsid w:val="00280C7B"/>
    <w:rsid w:val="00280DAE"/>
    <w:rsid w:val="00280DFE"/>
    <w:rsid w:val="00280E50"/>
    <w:rsid w:val="00281266"/>
    <w:rsid w:val="002816FE"/>
    <w:rsid w:val="0028171F"/>
    <w:rsid w:val="00281A5E"/>
    <w:rsid w:val="00281B33"/>
    <w:rsid w:val="00281D44"/>
    <w:rsid w:val="00281ED3"/>
    <w:rsid w:val="002821C0"/>
    <w:rsid w:val="002822D6"/>
    <w:rsid w:val="00282750"/>
    <w:rsid w:val="002827CE"/>
    <w:rsid w:val="002829FD"/>
    <w:rsid w:val="00282CAF"/>
    <w:rsid w:val="00282DAF"/>
    <w:rsid w:val="00282E58"/>
    <w:rsid w:val="00282F95"/>
    <w:rsid w:val="0028344F"/>
    <w:rsid w:val="00283615"/>
    <w:rsid w:val="00283A5E"/>
    <w:rsid w:val="00283BA9"/>
    <w:rsid w:val="00283ECB"/>
    <w:rsid w:val="00284494"/>
    <w:rsid w:val="002845F9"/>
    <w:rsid w:val="00284723"/>
    <w:rsid w:val="00284776"/>
    <w:rsid w:val="0028482A"/>
    <w:rsid w:val="00284DD0"/>
    <w:rsid w:val="00284E57"/>
    <w:rsid w:val="00284E96"/>
    <w:rsid w:val="00284EA5"/>
    <w:rsid w:val="00284EB7"/>
    <w:rsid w:val="0028523C"/>
    <w:rsid w:val="002853C7"/>
    <w:rsid w:val="00285D33"/>
    <w:rsid w:val="00285D81"/>
    <w:rsid w:val="00285E39"/>
    <w:rsid w:val="0028601B"/>
    <w:rsid w:val="0028601C"/>
    <w:rsid w:val="002861AD"/>
    <w:rsid w:val="002861D4"/>
    <w:rsid w:val="0028622C"/>
    <w:rsid w:val="002862F8"/>
    <w:rsid w:val="00286546"/>
    <w:rsid w:val="002865AD"/>
    <w:rsid w:val="002868C7"/>
    <w:rsid w:val="00286AC3"/>
    <w:rsid w:val="0028728B"/>
    <w:rsid w:val="00287562"/>
    <w:rsid w:val="0028774B"/>
    <w:rsid w:val="0028793C"/>
    <w:rsid w:val="00287D04"/>
    <w:rsid w:val="00287F64"/>
    <w:rsid w:val="00290089"/>
    <w:rsid w:val="002902B3"/>
    <w:rsid w:val="002902E7"/>
    <w:rsid w:val="0029081A"/>
    <w:rsid w:val="00290982"/>
    <w:rsid w:val="00290D78"/>
    <w:rsid w:val="00290F96"/>
    <w:rsid w:val="00291216"/>
    <w:rsid w:val="0029124A"/>
    <w:rsid w:val="002912BA"/>
    <w:rsid w:val="002914C0"/>
    <w:rsid w:val="002914E5"/>
    <w:rsid w:val="0029158E"/>
    <w:rsid w:val="002917E9"/>
    <w:rsid w:val="00291ABE"/>
    <w:rsid w:val="00291B19"/>
    <w:rsid w:val="00291C44"/>
    <w:rsid w:val="00291D0E"/>
    <w:rsid w:val="002926E4"/>
    <w:rsid w:val="002927DF"/>
    <w:rsid w:val="002929EB"/>
    <w:rsid w:val="00292F1C"/>
    <w:rsid w:val="002940F7"/>
    <w:rsid w:val="0029434F"/>
    <w:rsid w:val="0029439F"/>
    <w:rsid w:val="00294652"/>
    <w:rsid w:val="0029489B"/>
    <w:rsid w:val="00294A0D"/>
    <w:rsid w:val="00294ABC"/>
    <w:rsid w:val="00294D5C"/>
    <w:rsid w:val="0029512C"/>
    <w:rsid w:val="002952FD"/>
    <w:rsid w:val="0029566D"/>
    <w:rsid w:val="00295868"/>
    <w:rsid w:val="00295891"/>
    <w:rsid w:val="00295FFB"/>
    <w:rsid w:val="002965E6"/>
    <w:rsid w:val="0029661A"/>
    <w:rsid w:val="00296641"/>
    <w:rsid w:val="002966CC"/>
    <w:rsid w:val="00296767"/>
    <w:rsid w:val="00296A60"/>
    <w:rsid w:val="00296FA3"/>
    <w:rsid w:val="00296FB9"/>
    <w:rsid w:val="00297272"/>
    <w:rsid w:val="00297338"/>
    <w:rsid w:val="00297481"/>
    <w:rsid w:val="0029758F"/>
    <w:rsid w:val="00297720"/>
    <w:rsid w:val="002977FA"/>
    <w:rsid w:val="00297C74"/>
    <w:rsid w:val="00297F40"/>
    <w:rsid w:val="002A01DB"/>
    <w:rsid w:val="002A03FE"/>
    <w:rsid w:val="002A044C"/>
    <w:rsid w:val="002A0767"/>
    <w:rsid w:val="002A092F"/>
    <w:rsid w:val="002A0B61"/>
    <w:rsid w:val="002A0BFE"/>
    <w:rsid w:val="002A0D07"/>
    <w:rsid w:val="002A0D60"/>
    <w:rsid w:val="002A0E12"/>
    <w:rsid w:val="002A0FD6"/>
    <w:rsid w:val="002A100F"/>
    <w:rsid w:val="002A11B9"/>
    <w:rsid w:val="002A1379"/>
    <w:rsid w:val="002A16B8"/>
    <w:rsid w:val="002A179C"/>
    <w:rsid w:val="002A1959"/>
    <w:rsid w:val="002A1DF9"/>
    <w:rsid w:val="002A1F8E"/>
    <w:rsid w:val="002A2460"/>
    <w:rsid w:val="002A24F6"/>
    <w:rsid w:val="002A25BD"/>
    <w:rsid w:val="002A275F"/>
    <w:rsid w:val="002A28D2"/>
    <w:rsid w:val="002A2932"/>
    <w:rsid w:val="002A29B3"/>
    <w:rsid w:val="002A2C14"/>
    <w:rsid w:val="002A2CD9"/>
    <w:rsid w:val="002A2CEA"/>
    <w:rsid w:val="002A2DF4"/>
    <w:rsid w:val="002A2FC2"/>
    <w:rsid w:val="002A313C"/>
    <w:rsid w:val="002A32D0"/>
    <w:rsid w:val="002A34A6"/>
    <w:rsid w:val="002A3718"/>
    <w:rsid w:val="002A3C81"/>
    <w:rsid w:val="002A41A5"/>
    <w:rsid w:val="002A4264"/>
    <w:rsid w:val="002A426B"/>
    <w:rsid w:val="002A4891"/>
    <w:rsid w:val="002A48B3"/>
    <w:rsid w:val="002A49FA"/>
    <w:rsid w:val="002A4C4A"/>
    <w:rsid w:val="002A4D59"/>
    <w:rsid w:val="002A50EC"/>
    <w:rsid w:val="002A513C"/>
    <w:rsid w:val="002A5206"/>
    <w:rsid w:val="002A5475"/>
    <w:rsid w:val="002A5934"/>
    <w:rsid w:val="002A5B6B"/>
    <w:rsid w:val="002A5B8C"/>
    <w:rsid w:val="002A5E40"/>
    <w:rsid w:val="002A5F58"/>
    <w:rsid w:val="002A62B1"/>
    <w:rsid w:val="002A6320"/>
    <w:rsid w:val="002A66BE"/>
    <w:rsid w:val="002A688B"/>
    <w:rsid w:val="002A6994"/>
    <w:rsid w:val="002A7189"/>
    <w:rsid w:val="002A73B7"/>
    <w:rsid w:val="002A7451"/>
    <w:rsid w:val="002A74CE"/>
    <w:rsid w:val="002A773C"/>
    <w:rsid w:val="002A7749"/>
    <w:rsid w:val="002A795C"/>
    <w:rsid w:val="002A79AC"/>
    <w:rsid w:val="002A7B1C"/>
    <w:rsid w:val="002A7F4D"/>
    <w:rsid w:val="002B0026"/>
    <w:rsid w:val="002B02B7"/>
    <w:rsid w:val="002B04A2"/>
    <w:rsid w:val="002B04C6"/>
    <w:rsid w:val="002B04EA"/>
    <w:rsid w:val="002B0895"/>
    <w:rsid w:val="002B08EB"/>
    <w:rsid w:val="002B0914"/>
    <w:rsid w:val="002B0948"/>
    <w:rsid w:val="002B0979"/>
    <w:rsid w:val="002B0AFC"/>
    <w:rsid w:val="002B0B0C"/>
    <w:rsid w:val="002B0C07"/>
    <w:rsid w:val="002B1119"/>
    <w:rsid w:val="002B123C"/>
    <w:rsid w:val="002B12EA"/>
    <w:rsid w:val="002B1476"/>
    <w:rsid w:val="002B14AA"/>
    <w:rsid w:val="002B16AA"/>
    <w:rsid w:val="002B17F2"/>
    <w:rsid w:val="002B1939"/>
    <w:rsid w:val="002B19AA"/>
    <w:rsid w:val="002B1C82"/>
    <w:rsid w:val="002B234B"/>
    <w:rsid w:val="002B2489"/>
    <w:rsid w:val="002B2CD4"/>
    <w:rsid w:val="002B31A3"/>
    <w:rsid w:val="002B336A"/>
    <w:rsid w:val="002B3C5F"/>
    <w:rsid w:val="002B3C7D"/>
    <w:rsid w:val="002B3CEE"/>
    <w:rsid w:val="002B4317"/>
    <w:rsid w:val="002B45BE"/>
    <w:rsid w:val="002B4798"/>
    <w:rsid w:val="002B47D0"/>
    <w:rsid w:val="002B4EBE"/>
    <w:rsid w:val="002B526D"/>
    <w:rsid w:val="002B5445"/>
    <w:rsid w:val="002B5688"/>
    <w:rsid w:val="002B5A35"/>
    <w:rsid w:val="002B5E35"/>
    <w:rsid w:val="002B6267"/>
    <w:rsid w:val="002B63B7"/>
    <w:rsid w:val="002B6518"/>
    <w:rsid w:val="002B6B84"/>
    <w:rsid w:val="002B6D47"/>
    <w:rsid w:val="002B6D5E"/>
    <w:rsid w:val="002B6F92"/>
    <w:rsid w:val="002B76F1"/>
    <w:rsid w:val="002B7829"/>
    <w:rsid w:val="002B799E"/>
    <w:rsid w:val="002B79D7"/>
    <w:rsid w:val="002B7AAD"/>
    <w:rsid w:val="002B7AF6"/>
    <w:rsid w:val="002B7C6B"/>
    <w:rsid w:val="002B7F69"/>
    <w:rsid w:val="002C0126"/>
    <w:rsid w:val="002C05C1"/>
    <w:rsid w:val="002C05D9"/>
    <w:rsid w:val="002C0950"/>
    <w:rsid w:val="002C0C60"/>
    <w:rsid w:val="002C0DAC"/>
    <w:rsid w:val="002C0E99"/>
    <w:rsid w:val="002C0F52"/>
    <w:rsid w:val="002C10CF"/>
    <w:rsid w:val="002C12E3"/>
    <w:rsid w:val="002C13F1"/>
    <w:rsid w:val="002C1851"/>
    <w:rsid w:val="002C1C94"/>
    <w:rsid w:val="002C214F"/>
    <w:rsid w:val="002C2638"/>
    <w:rsid w:val="002C2F0E"/>
    <w:rsid w:val="002C2F28"/>
    <w:rsid w:val="002C308F"/>
    <w:rsid w:val="002C325C"/>
    <w:rsid w:val="002C32CB"/>
    <w:rsid w:val="002C393A"/>
    <w:rsid w:val="002C398B"/>
    <w:rsid w:val="002C3E62"/>
    <w:rsid w:val="002C469C"/>
    <w:rsid w:val="002C478A"/>
    <w:rsid w:val="002C4AB0"/>
    <w:rsid w:val="002C4B58"/>
    <w:rsid w:val="002C51F8"/>
    <w:rsid w:val="002C5947"/>
    <w:rsid w:val="002C5995"/>
    <w:rsid w:val="002C5AD2"/>
    <w:rsid w:val="002C5BE1"/>
    <w:rsid w:val="002C5F44"/>
    <w:rsid w:val="002C5F6E"/>
    <w:rsid w:val="002C622B"/>
    <w:rsid w:val="002C63F3"/>
    <w:rsid w:val="002C640F"/>
    <w:rsid w:val="002C64A4"/>
    <w:rsid w:val="002C6525"/>
    <w:rsid w:val="002C67E0"/>
    <w:rsid w:val="002C715B"/>
    <w:rsid w:val="002C737C"/>
    <w:rsid w:val="002C7714"/>
    <w:rsid w:val="002C7863"/>
    <w:rsid w:val="002C7AA4"/>
    <w:rsid w:val="002C7B1A"/>
    <w:rsid w:val="002C7C15"/>
    <w:rsid w:val="002C7E61"/>
    <w:rsid w:val="002C7F47"/>
    <w:rsid w:val="002D0138"/>
    <w:rsid w:val="002D0535"/>
    <w:rsid w:val="002D05E1"/>
    <w:rsid w:val="002D09FE"/>
    <w:rsid w:val="002D0D43"/>
    <w:rsid w:val="002D0D45"/>
    <w:rsid w:val="002D12D7"/>
    <w:rsid w:val="002D1872"/>
    <w:rsid w:val="002D2198"/>
    <w:rsid w:val="002D2378"/>
    <w:rsid w:val="002D2974"/>
    <w:rsid w:val="002D2AA6"/>
    <w:rsid w:val="002D2D09"/>
    <w:rsid w:val="002D316F"/>
    <w:rsid w:val="002D34CB"/>
    <w:rsid w:val="002D34D3"/>
    <w:rsid w:val="002D3772"/>
    <w:rsid w:val="002D38A1"/>
    <w:rsid w:val="002D3923"/>
    <w:rsid w:val="002D3A25"/>
    <w:rsid w:val="002D3B9F"/>
    <w:rsid w:val="002D3D31"/>
    <w:rsid w:val="002D42C5"/>
    <w:rsid w:val="002D4317"/>
    <w:rsid w:val="002D4359"/>
    <w:rsid w:val="002D4399"/>
    <w:rsid w:val="002D43A1"/>
    <w:rsid w:val="002D44B5"/>
    <w:rsid w:val="002D4633"/>
    <w:rsid w:val="002D4780"/>
    <w:rsid w:val="002D48FF"/>
    <w:rsid w:val="002D4986"/>
    <w:rsid w:val="002D49B4"/>
    <w:rsid w:val="002D4C60"/>
    <w:rsid w:val="002D4F64"/>
    <w:rsid w:val="002D52C5"/>
    <w:rsid w:val="002D53A8"/>
    <w:rsid w:val="002D5517"/>
    <w:rsid w:val="002D5ADB"/>
    <w:rsid w:val="002D5EBF"/>
    <w:rsid w:val="002D610D"/>
    <w:rsid w:val="002D611B"/>
    <w:rsid w:val="002D61E9"/>
    <w:rsid w:val="002D623E"/>
    <w:rsid w:val="002D63C6"/>
    <w:rsid w:val="002D7509"/>
    <w:rsid w:val="002D7571"/>
    <w:rsid w:val="002D757E"/>
    <w:rsid w:val="002D7764"/>
    <w:rsid w:val="002D7961"/>
    <w:rsid w:val="002E00A1"/>
    <w:rsid w:val="002E033B"/>
    <w:rsid w:val="002E0524"/>
    <w:rsid w:val="002E068E"/>
    <w:rsid w:val="002E1379"/>
    <w:rsid w:val="002E137F"/>
    <w:rsid w:val="002E159C"/>
    <w:rsid w:val="002E168E"/>
    <w:rsid w:val="002E1B46"/>
    <w:rsid w:val="002E1BE7"/>
    <w:rsid w:val="002E1C99"/>
    <w:rsid w:val="002E212C"/>
    <w:rsid w:val="002E215F"/>
    <w:rsid w:val="002E22E4"/>
    <w:rsid w:val="002E2330"/>
    <w:rsid w:val="002E234C"/>
    <w:rsid w:val="002E239E"/>
    <w:rsid w:val="002E245F"/>
    <w:rsid w:val="002E24D7"/>
    <w:rsid w:val="002E250A"/>
    <w:rsid w:val="002E256A"/>
    <w:rsid w:val="002E2950"/>
    <w:rsid w:val="002E2B7C"/>
    <w:rsid w:val="002E2C42"/>
    <w:rsid w:val="002E2CB5"/>
    <w:rsid w:val="002E3126"/>
    <w:rsid w:val="002E326E"/>
    <w:rsid w:val="002E32C8"/>
    <w:rsid w:val="002E33DB"/>
    <w:rsid w:val="002E34D1"/>
    <w:rsid w:val="002E384E"/>
    <w:rsid w:val="002E38EA"/>
    <w:rsid w:val="002E3914"/>
    <w:rsid w:val="002E3967"/>
    <w:rsid w:val="002E3A09"/>
    <w:rsid w:val="002E3A52"/>
    <w:rsid w:val="002E3B92"/>
    <w:rsid w:val="002E3BD5"/>
    <w:rsid w:val="002E3BDC"/>
    <w:rsid w:val="002E3BE2"/>
    <w:rsid w:val="002E3F4E"/>
    <w:rsid w:val="002E4550"/>
    <w:rsid w:val="002E466E"/>
    <w:rsid w:val="002E4961"/>
    <w:rsid w:val="002E4AC2"/>
    <w:rsid w:val="002E4C6B"/>
    <w:rsid w:val="002E4CAF"/>
    <w:rsid w:val="002E4E15"/>
    <w:rsid w:val="002E4E29"/>
    <w:rsid w:val="002E4EC3"/>
    <w:rsid w:val="002E50B8"/>
    <w:rsid w:val="002E522F"/>
    <w:rsid w:val="002E551F"/>
    <w:rsid w:val="002E5706"/>
    <w:rsid w:val="002E5D75"/>
    <w:rsid w:val="002E6255"/>
    <w:rsid w:val="002E62A4"/>
    <w:rsid w:val="002E6410"/>
    <w:rsid w:val="002E642C"/>
    <w:rsid w:val="002E65C8"/>
    <w:rsid w:val="002E6708"/>
    <w:rsid w:val="002E68AD"/>
    <w:rsid w:val="002E6A7A"/>
    <w:rsid w:val="002E6AB5"/>
    <w:rsid w:val="002E6E2A"/>
    <w:rsid w:val="002E6F3B"/>
    <w:rsid w:val="002E7023"/>
    <w:rsid w:val="002E71E7"/>
    <w:rsid w:val="002E734D"/>
    <w:rsid w:val="002E742D"/>
    <w:rsid w:val="002E764B"/>
    <w:rsid w:val="002E77C2"/>
    <w:rsid w:val="002E79D5"/>
    <w:rsid w:val="002E7AA1"/>
    <w:rsid w:val="002E7D73"/>
    <w:rsid w:val="002E7ECB"/>
    <w:rsid w:val="002E7F68"/>
    <w:rsid w:val="002E7FA4"/>
    <w:rsid w:val="002F02F8"/>
    <w:rsid w:val="002F037C"/>
    <w:rsid w:val="002F0410"/>
    <w:rsid w:val="002F0570"/>
    <w:rsid w:val="002F0602"/>
    <w:rsid w:val="002F070D"/>
    <w:rsid w:val="002F0733"/>
    <w:rsid w:val="002F0836"/>
    <w:rsid w:val="002F08FF"/>
    <w:rsid w:val="002F0A57"/>
    <w:rsid w:val="002F19AC"/>
    <w:rsid w:val="002F1B90"/>
    <w:rsid w:val="002F2329"/>
    <w:rsid w:val="002F29A5"/>
    <w:rsid w:val="002F2DF8"/>
    <w:rsid w:val="002F3091"/>
    <w:rsid w:val="002F3323"/>
    <w:rsid w:val="002F3481"/>
    <w:rsid w:val="002F34A3"/>
    <w:rsid w:val="002F358B"/>
    <w:rsid w:val="002F37D0"/>
    <w:rsid w:val="002F400B"/>
    <w:rsid w:val="002F40FA"/>
    <w:rsid w:val="002F4433"/>
    <w:rsid w:val="002F455F"/>
    <w:rsid w:val="002F462E"/>
    <w:rsid w:val="002F47D8"/>
    <w:rsid w:val="002F4E02"/>
    <w:rsid w:val="002F4F7F"/>
    <w:rsid w:val="002F546C"/>
    <w:rsid w:val="002F5494"/>
    <w:rsid w:val="002F5557"/>
    <w:rsid w:val="002F567B"/>
    <w:rsid w:val="002F56C1"/>
    <w:rsid w:val="002F5B87"/>
    <w:rsid w:val="002F5C85"/>
    <w:rsid w:val="002F5FF5"/>
    <w:rsid w:val="002F61A5"/>
    <w:rsid w:val="002F620D"/>
    <w:rsid w:val="002F624B"/>
    <w:rsid w:val="002F6366"/>
    <w:rsid w:val="002F64DE"/>
    <w:rsid w:val="002F6560"/>
    <w:rsid w:val="002F664D"/>
    <w:rsid w:val="002F666D"/>
    <w:rsid w:val="002F67CD"/>
    <w:rsid w:val="002F6ADC"/>
    <w:rsid w:val="002F6C32"/>
    <w:rsid w:val="002F6E7F"/>
    <w:rsid w:val="002F6F9B"/>
    <w:rsid w:val="002F7544"/>
    <w:rsid w:val="002F784A"/>
    <w:rsid w:val="002F7D52"/>
    <w:rsid w:val="002F7FD0"/>
    <w:rsid w:val="0030010F"/>
    <w:rsid w:val="003002A0"/>
    <w:rsid w:val="003002FD"/>
    <w:rsid w:val="00300371"/>
    <w:rsid w:val="003006DC"/>
    <w:rsid w:val="00300D82"/>
    <w:rsid w:val="00300DD8"/>
    <w:rsid w:val="00300E20"/>
    <w:rsid w:val="00301076"/>
    <w:rsid w:val="0030149E"/>
    <w:rsid w:val="003017D7"/>
    <w:rsid w:val="00301890"/>
    <w:rsid w:val="00301CAB"/>
    <w:rsid w:val="00301D87"/>
    <w:rsid w:val="00301EE2"/>
    <w:rsid w:val="00301F64"/>
    <w:rsid w:val="00301F72"/>
    <w:rsid w:val="00301FA5"/>
    <w:rsid w:val="0030200D"/>
    <w:rsid w:val="00302298"/>
    <w:rsid w:val="003023A1"/>
    <w:rsid w:val="003023A7"/>
    <w:rsid w:val="003023B2"/>
    <w:rsid w:val="00302696"/>
    <w:rsid w:val="0030284A"/>
    <w:rsid w:val="003029C5"/>
    <w:rsid w:val="00302D18"/>
    <w:rsid w:val="00302E4F"/>
    <w:rsid w:val="00302F12"/>
    <w:rsid w:val="003032B6"/>
    <w:rsid w:val="00303403"/>
    <w:rsid w:val="00303FFB"/>
    <w:rsid w:val="00304017"/>
    <w:rsid w:val="003044C4"/>
    <w:rsid w:val="00304537"/>
    <w:rsid w:val="003046EB"/>
    <w:rsid w:val="00304B65"/>
    <w:rsid w:val="00305349"/>
    <w:rsid w:val="0030538D"/>
    <w:rsid w:val="0030559A"/>
    <w:rsid w:val="00305687"/>
    <w:rsid w:val="00305732"/>
    <w:rsid w:val="003059C5"/>
    <w:rsid w:val="00305A37"/>
    <w:rsid w:val="00305AAD"/>
    <w:rsid w:val="00305AD1"/>
    <w:rsid w:val="00305D6D"/>
    <w:rsid w:val="00305FCF"/>
    <w:rsid w:val="00306964"/>
    <w:rsid w:val="0030696E"/>
    <w:rsid w:val="00306A06"/>
    <w:rsid w:val="00306C26"/>
    <w:rsid w:val="003071D0"/>
    <w:rsid w:val="0030737E"/>
    <w:rsid w:val="003073CC"/>
    <w:rsid w:val="0030773A"/>
    <w:rsid w:val="003077E7"/>
    <w:rsid w:val="00307823"/>
    <w:rsid w:val="003078F7"/>
    <w:rsid w:val="00307BF7"/>
    <w:rsid w:val="00307D2E"/>
    <w:rsid w:val="00310174"/>
    <w:rsid w:val="00310188"/>
    <w:rsid w:val="00310312"/>
    <w:rsid w:val="003103F4"/>
    <w:rsid w:val="003108D3"/>
    <w:rsid w:val="0031095B"/>
    <w:rsid w:val="00310B14"/>
    <w:rsid w:val="00310C3A"/>
    <w:rsid w:val="00311184"/>
    <w:rsid w:val="003112E4"/>
    <w:rsid w:val="00311624"/>
    <w:rsid w:val="00311B1A"/>
    <w:rsid w:val="00312372"/>
    <w:rsid w:val="003123E7"/>
    <w:rsid w:val="003125CC"/>
    <w:rsid w:val="00312BA0"/>
    <w:rsid w:val="00312DD8"/>
    <w:rsid w:val="00313074"/>
    <w:rsid w:val="00313160"/>
    <w:rsid w:val="0031316E"/>
    <w:rsid w:val="0031378B"/>
    <w:rsid w:val="0031398D"/>
    <w:rsid w:val="003139DD"/>
    <w:rsid w:val="00313B75"/>
    <w:rsid w:val="00313D26"/>
    <w:rsid w:val="00313DCA"/>
    <w:rsid w:val="00313EBA"/>
    <w:rsid w:val="00313F4E"/>
    <w:rsid w:val="00314134"/>
    <w:rsid w:val="00314163"/>
    <w:rsid w:val="003142EA"/>
    <w:rsid w:val="00314592"/>
    <w:rsid w:val="003145AF"/>
    <w:rsid w:val="003147DB"/>
    <w:rsid w:val="003147EB"/>
    <w:rsid w:val="003149EF"/>
    <w:rsid w:val="00314A16"/>
    <w:rsid w:val="00314C28"/>
    <w:rsid w:val="00314D6A"/>
    <w:rsid w:val="00314D84"/>
    <w:rsid w:val="00314EC0"/>
    <w:rsid w:val="00314EFC"/>
    <w:rsid w:val="0031528E"/>
    <w:rsid w:val="00315585"/>
    <w:rsid w:val="0031558C"/>
    <w:rsid w:val="003158FF"/>
    <w:rsid w:val="003159CB"/>
    <w:rsid w:val="00315A3C"/>
    <w:rsid w:val="00315A4D"/>
    <w:rsid w:val="00315B38"/>
    <w:rsid w:val="00315CBC"/>
    <w:rsid w:val="00315CEC"/>
    <w:rsid w:val="00316041"/>
    <w:rsid w:val="003161E5"/>
    <w:rsid w:val="0031654A"/>
    <w:rsid w:val="0031674B"/>
    <w:rsid w:val="003167C1"/>
    <w:rsid w:val="00316860"/>
    <w:rsid w:val="00316BAD"/>
    <w:rsid w:val="00316D24"/>
    <w:rsid w:val="00316D80"/>
    <w:rsid w:val="003170E6"/>
    <w:rsid w:val="00317EF2"/>
    <w:rsid w:val="00317F6D"/>
    <w:rsid w:val="00320B0E"/>
    <w:rsid w:val="00320E34"/>
    <w:rsid w:val="00320E9A"/>
    <w:rsid w:val="00320F72"/>
    <w:rsid w:val="003211A7"/>
    <w:rsid w:val="0032120E"/>
    <w:rsid w:val="003212D0"/>
    <w:rsid w:val="00321314"/>
    <w:rsid w:val="00321661"/>
    <w:rsid w:val="00321F33"/>
    <w:rsid w:val="00322195"/>
    <w:rsid w:val="0032276D"/>
    <w:rsid w:val="00322ECA"/>
    <w:rsid w:val="00323058"/>
    <w:rsid w:val="003230A1"/>
    <w:rsid w:val="003235A4"/>
    <w:rsid w:val="003235E1"/>
    <w:rsid w:val="0032377A"/>
    <w:rsid w:val="00323914"/>
    <w:rsid w:val="00323937"/>
    <w:rsid w:val="00323D4D"/>
    <w:rsid w:val="00323DB9"/>
    <w:rsid w:val="0032408A"/>
    <w:rsid w:val="00324432"/>
    <w:rsid w:val="003244ED"/>
    <w:rsid w:val="003249A9"/>
    <w:rsid w:val="00324B08"/>
    <w:rsid w:val="00324DDF"/>
    <w:rsid w:val="00324E4A"/>
    <w:rsid w:val="00324E5B"/>
    <w:rsid w:val="00324ECB"/>
    <w:rsid w:val="00324FC9"/>
    <w:rsid w:val="00325097"/>
    <w:rsid w:val="0032542C"/>
    <w:rsid w:val="00325458"/>
    <w:rsid w:val="00325565"/>
    <w:rsid w:val="003257F4"/>
    <w:rsid w:val="00325853"/>
    <w:rsid w:val="0032590D"/>
    <w:rsid w:val="00325A01"/>
    <w:rsid w:val="00325EB5"/>
    <w:rsid w:val="00325ED4"/>
    <w:rsid w:val="0032679F"/>
    <w:rsid w:val="00326811"/>
    <w:rsid w:val="00326996"/>
    <w:rsid w:val="00326A41"/>
    <w:rsid w:val="00326CA1"/>
    <w:rsid w:val="00326ED0"/>
    <w:rsid w:val="0032703D"/>
    <w:rsid w:val="00327103"/>
    <w:rsid w:val="0032718E"/>
    <w:rsid w:val="00327359"/>
    <w:rsid w:val="003273BA"/>
    <w:rsid w:val="00327973"/>
    <w:rsid w:val="00327CAC"/>
    <w:rsid w:val="00327CD2"/>
    <w:rsid w:val="00327DF9"/>
    <w:rsid w:val="0033036F"/>
    <w:rsid w:val="00330420"/>
    <w:rsid w:val="00330778"/>
    <w:rsid w:val="003307D8"/>
    <w:rsid w:val="003308C5"/>
    <w:rsid w:val="003308E4"/>
    <w:rsid w:val="00330CF5"/>
    <w:rsid w:val="00330D1B"/>
    <w:rsid w:val="00331104"/>
    <w:rsid w:val="003315A7"/>
    <w:rsid w:val="00331775"/>
    <w:rsid w:val="00331ADE"/>
    <w:rsid w:val="00331BB5"/>
    <w:rsid w:val="00331BBA"/>
    <w:rsid w:val="0033283D"/>
    <w:rsid w:val="00332C98"/>
    <w:rsid w:val="00332D8C"/>
    <w:rsid w:val="003331E8"/>
    <w:rsid w:val="003335E7"/>
    <w:rsid w:val="00333DBC"/>
    <w:rsid w:val="00334215"/>
    <w:rsid w:val="0033422A"/>
    <w:rsid w:val="00334C39"/>
    <w:rsid w:val="00334C3E"/>
    <w:rsid w:val="00335106"/>
    <w:rsid w:val="00335116"/>
    <w:rsid w:val="003355D9"/>
    <w:rsid w:val="00335798"/>
    <w:rsid w:val="00335BAB"/>
    <w:rsid w:val="00335DBA"/>
    <w:rsid w:val="00336565"/>
    <w:rsid w:val="00336888"/>
    <w:rsid w:val="00336891"/>
    <w:rsid w:val="0033694D"/>
    <w:rsid w:val="00336AC5"/>
    <w:rsid w:val="00336C1A"/>
    <w:rsid w:val="003372F1"/>
    <w:rsid w:val="0033730C"/>
    <w:rsid w:val="0033735A"/>
    <w:rsid w:val="00337395"/>
    <w:rsid w:val="0033791C"/>
    <w:rsid w:val="00337946"/>
    <w:rsid w:val="003379CB"/>
    <w:rsid w:val="00337B23"/>
    <w:rsid w:val="00337F9F"/>
    <w:rsid w:val="0034003A"/>
    <w:rsid w:val="0034007F"/>
    <w:rsid w:val="003402E8"/>
    <w:rsid w:val="00340446"/>
    <w:rsid w:val="0034064A"/>
    <w:rsid w:val="003411BD"/>
    <w:rsid w:val="00341E4E"/>
    <w:rsid w:val="0034269A"/>
    <w:rsid w:val="0034273C"/>
    <w:rsid w:val="00342B2F"/>
    <w:rsid w:val="00342D58"/>
    <w:rsid w:val="00342DEA"/>
    <w:rsid w:val="003432D0"/>
    <w:rsid w:val="003434CA"/>
    <w:rsid w:val="00343610"/>
    <w:rsid w:val="003436FC"/>
    <w:rsid w:val="00343816"/>
    <w:rsid w:val="0034397E"/>
    <w:rsid w:val="003439CC"/>
    <w:rsid w:val="003439ED"/>
    <w:rsid w:val="00343A5E"/>
    <w:rsid w:val="00343A62"/>
    <w:rsid w:val="00343F8D"/>
    <w:rsid w:val="00344419"/>
    <w:rsid w:val="00344516"/>
    <w:rsid w:val="00344A63"/>
    <w:rsid w:val="00344DE9"/>
    <w:rsid w:val="003451E7"/>
    <w:rsid w:val="003453EC"/>
    <w:rsid w:val="00345916"/>
    <w:rsid w:val="00345E81"/>
    <w:rsid w:val="00345F25"/>
    <w:rsid w:val="003460E7"/>
    <w:rsid w:val="00346280"/>
    <w:rsid w:val="00346573"/>
    <w:rsid w:val="00346700"/>
    <w:rsid w:val="003467F7"/>
    <w:rsid w:val="00346C08"/>
    <w:rsid w:val="00346EC1"/>
    <w:rsid w:val="00346F46"/>
    <w:rsid w:val="00346FAE"/>
    <w:rsid w:val="00346FEC"/>
    <w:rsid w:val="003470AC"/>
    <w:rsid w:val="0034718A"/>
    <w:rsid w:val="003471B4"/>
    <w:rsid w:val="003471D1"/>
    <w:rsid w:val="00347285"/>
    <w:rsid w:val="003476B4"/>
    <w:rsid w:val="0034793E"/>
    <w:rsid w:val="00347969"/>
    <w:rsid w:val="00347994"/>
    <w:rsid w:val="003479F4"/>
    <w:rsid w:val="00347BA4"/>
    <w:rsid w:val="00347CD0"/>
    <w:rsid w:val="00347EF4"/>
    <w:rsid w:val="00347F73"/>
    <w:rsid w:val="003500BB"/>
    <w:rsid w:val="0035021B"/>
    <w:rsid w:val="00350222"/>
    <w:rsid w:val="00350226"/>
    <w:rsid w:val="0035046B"/>
    <w:rsid w:val="00350A67"/>
    <w:rsid w:val="00350A7E"/>
    <w:rsid w:val="00350B89"/>
    <w:rsid w:val="003510C3"/>
    <w:rsid w:val="003516BD"/>
    <w:rsid w:val="00351923"/>
    <w:rsid w:val="00351E01"/>
    <w:rsid w:val="00351E3F"/>
    <w:rsid w:val="00351E44"/>
    <w:rsid w:val="00351EC7"/>
    <w:rsid w:val="00351FDF"/>
    <w:rsid w:val="003522CF"/>
    <w:rsid w:val="003523DF"/>
    <w:rsid w:val="00352A66"/>
    <w:rsid w:val="00352D61"/>
    <w:rsid w:val="00352F66"/>
    <w:rsid w:val="00352FEA"/>
    <w:rsid w:val="00353322"/>
    <w:rsid w:val="00353551"/>
    <w:rsid w:val="0035358F"/>
    <w:rsid w:val="0035380C"/>
    <w:rsid w:val="00353BD4"/>
    <w:rsid w:val="00353DC7"/>
    <w:rsid w:val="00354041"/>
    <w:rsid w:val="00354421"/>
    <w:rsid w:val="00354E45"/>
    <w:rsid w:val="00354FAC"/>
    <w:rsid w:val="0035513C"/>
    <w:rsid w:val="00355152"/>
    <w:rsid w:val="00355278"/>
    <w:rsid w:val="0035529E"/>
    <w:rsid w:val="00355BBD"/>
    <w:rsid w:val="00355EA9"/>
    <w:rsid w:val="0035617E"/>
    <w:rsid w:val="003561D6"/>
    <w:rsid w:val="00356230"/>
    <w:rsid w:val="0035641E"/>
    <w:rsid w:val="003564E9"/>
    <w:rsid w:val="003566B2"/>
    <w:rsid w:val="00356A61"/>
    <w:rsid w:val="00356CF7"/>
    <w:rsid w:val="00356E2D"/>
    <w:rsid w:val="00356EC2"/>
    <w:rsid w:val="00356FA7"/>
    <w:rsid w:val="0035764A"/>
    <w:rsid w:val="003576C2"/>
    <w:rsid w:val="0035772C"/>
    <w:rsid w:val="003577AA"/>
    <w:rsid w:val="0035783F"/>
    <w:rsid w:val="00357AAE"/>
    <w:rsid w:val="00357C81"/>
    <w:rsid w:val="00357DD3"/>
    <w:rsid w:val="0036000B"/>
    <w:rsid w:val="00360149"/>
    <w:rsid w:val="00360155"/>
    <w:rsid w:val="003604CE"/>
    <w:rsid w:val="003605A2"/>
    <w:rsid w:val="003608C0"/>
    <w:rsid w:val="003608FB"/>
    <w:rsid w:val="00360A48"/>
    <w:rsid w:val="00360DA1"/>
    <w:rsid w:val="00360EA7"/>
    <w:rsid w:val="00360FBC"/>
    <w:rsid w:val="00361236"/>
    <w:rsid w:val="00361397"/>
    <w:rsid w:val="00361663"/>
    <w:rsid w:val="003618D7"/>
    <w:rsid w:val="00361ABD"/>
    <w:rsid w:val="00361BC1"/>
    <w:rsid w:val="003620BF"/>
    <w:rsid w:val="00362177"/>
    <w:rsid w:val="0036243E"/>
    <w:rsid w:val="003624A7"/>
    <w:rsid w:val="003626EF"/>
    <w:rsid w:val="00362B46"/>
    <w:rsid w:val="00362F79"/>
    <w:rsid w:val="00363929"/>
    <w:rsid w:val="00363A42"/>
    <w:rsid w:val="00363BE0"/>
    <w:rsid w:val="00363C70"/>
    <w:rsid w:val="00363D02"/>
    <w:rsid w:val="00363FCC"/>
    <w:rsid w:val="003640D7"/>
    <w:rsid w:val="0036442B"/>
    <w:rsid w:val="0036478A"/>
    <w:rsid w:val="00364878"/>
    <w:rsid w:val="0036487A"/>
    <w:rsid w:val="00364D86"/>
    <w:rsid w:val="00364DF2"/>
    <w:rsid w:val="0036546D"/>
    <w:rsid w:val="00365828"/>
    <w:rsid w:val="0036588B"/>
    <w:rsid w:val="00365A57"/>
    <w:rsid w:val="00365A84"/>
    <w:rsid w:val="00365B47"/>
    <w:rsid w:val="00365E7F"/>
    <w:rsid w:val="00365F93"/>
    <w:rsid w:val="00366030"/>
    <w:rsid w:val="00366060"/>
    <w:rsid w:val="0036647D"/>
    <w:rsid w:val="0036652C"/>
    <w:rsid w:val="0036674E"/>
    <w:rsid w:val="00366A55"/>
    <w:rsid w:val="00366C14"/>
    <w:rsid w:val="00366C7A"/>
    <w:rsid w:val="00366CB7"/>
    <w:rsid w:val="00366D4A"/>
    <w:rsid w:val="00366E53"/>
    <w:rsid w:val="00366F91"/>
    <w:rsid w:val="003671C0"/>
    <w:rsid w:val="003674EB"/>
    <w:rsid w:val="00367A23"/>
    <w:rsid w:val="00367A32"/>
    <w:rsid w:val="00367BBF"/>
    <w:rsid w:val="00367CBC"/>
    <w:rsid w:val="00367E0A"/>
    <w:rsid w:val="00367F4D"/>
    <w:rsid w:val="00367F63"/>
    <w:rsid w:val="00370057"/>
    <w:rsid w:val="00370718"/>
    <w:rsid w:val="0037075A"/>
    <w:rsid w:val="00370762"/>
    <w:rsid w:val="0037087A"/>
    <w:rsid w:val="003708ED"/>
    <w:rsid w:val="00370BC3"/>
    <w:rsid w:val="00370CCE"/>
    <w:rsid w:val="0037116A"/>
    <w:rsid w:val="0037145D"/>
    <w:rsid w:val="00371570"/>
    <w:rsid w:val="00371657"/>
    <w:rsid w:val="00371BD7"/>
    <w:rsid w:val="0037201E"/>
    <w:rsid w:val="00372238"/>
    <w:rsid w:val="0037229B"/>
    <w:rsid w:val="0037245A"/>
    <w:rsid w:val="00372503"/>
    <w:rsid w:val="00372580"/>
    <w:rsid w:val="0037260F"/>
    <w:rsid w:val="00372975"/>
    <w:rsid w:val="00372990"/>
    <w:rsid w:val="00372BEB"/>
    <w:rsid w:val="00372C07"/>
    <w:rsid w:val="00372C0C"/>
    <w:rsid w:val="00372EBA"/>
    <w:rsid w:val="00372FB2"/>
    <w:rsid w:val="00372FF8"/>
    <w:rsid w:val="0037333B"/>
    <w:rsid w:val="00373426"/>
    <w:rsid w:val="00373928"/>
    <w:rsid w:val="00373A1B"/>
    <w:rsid w:val="00373B7A"/>
    <w:rsid w:val="00373EBF"/>
    <w:rsid w:val="00373EE3"/>
    <w:rsid w:val="0037447D"/>
    <w:rsid w:val="003746ED"/>
    <w:rsid w:val="003746FA"/>
    <w:rsid w:val="00374C67"/>
    <w:rsid w:val="00374E0F"/>
    <w:rsid w:val="00374E8D"/>
    <w:rsid w:val="0037539E"/>
    <w:rsid w:val="0037542F"/>
    <w:rsid w:val="00375447"/>
    <w:rsid w:val="00375AFF"/>
    <w:rsid w:val="00375BAD"/>
    <w:rsid w:val="00375C8A"/>
    <w:rsid w:val="003760A0"/>
    <w:rsid w:val="003765A2"/>
    <w:rsid w:val="00376A57"/>
    <w:rsid w:val="00376CBB"/>
    <w:rsid w:val="00376CFE"/>
    <w:rsid w:val="00376F8C"/>
    <w:rsid w:val="00377215"/>
    <w:rsid w:val="003772D5"/>
    <w:rsid w:val="003772E4"/>
    <w:rsid w:val="00377304"/>
    <w:rsid w:val="003773CF"/>
    <w:rsid w:val="003773EF"/>
    <w:rsid w:val="00377599"/>
    <w:rsid w:val="003776C7"/>
    <w:rsid w:val="00377982"/>
    <w:rsid w:val="00377CDE"/>
    <w:rsid w:val="00377D3B"/>
    <w:rsid w:val="00377DD1"/>
    <w:rsid w:val="00377F38"/>
    <w:rsid w:val="00377FCB"/>
    <w:rsid w:val="00380163"/>
    <w:rsid w:val="003801C0"/>
    <w:rsid w:val="00380457"/>
    <w:rsid w:val="00380919"/>
    <w:rsid w:val="00380AAB"/>
    <w:rsid w:val="00380BD8"/>
    <w:rsid w:val="00380C3D"/>
    <w:rsid w:val="00380CA2"/>
    <w:rsid w:val="00380E19"/>
    <w:rsid w:val="00380E94"/>
    <w:rsid w:val="003810A1"/>
    <w:rsid w:val="003814AE"/>
    <w:rsid w:val="00381682"/>
    <w:rsid w:val="003817CE"/>
    <w:rsid w:val="003817CF"/>
    <w:rsid w:val="00381C3B"/>
    <w:rsid w:val="00381F10"/>
    <w:rsid w:val="00382045"/>
    <w:rsid w:val="003820FC"/>
    <w:rsid w:val="003826AD"/>
    <w:rsid w:val="00382879"/>
    <w:rsid w:val="00382AA7"/>
    <w:rsid w:val="00382AC9"/>
    <w:rsid w:val="0038312D"/>
    <w:rsid w:val="0038331E"/>
    <w:rsid w:val="00383534"/>
    <w:rsid w:val="00383723"/>
    <w:rsid w:val="00383741"/>
    <w:rsid w:val="00383931"/>
    <w:rsid w:val="00383933"/>
    <w:rsid w:val="00383D17"/>
    <w:rsid w:val="00383DC6"/>
    <w:rsid w:val="00383E18"/>
    <w:rsid w:val="00383E92"/>
    <w:rsid w:val="00384022"/>
    <w:rsid w:val="0038462D"/>
    <w:rsid w:val="0038462F"/>
    <w:rsid w:val="00384772"/>
    <w:rsid w:val="0038490F"/>
    <w:rsid w:val="003851D4"/>
    <w:rsid w:val="00385498"/>
    <w:rsid w:val="00385539"/>
    <w:rsid w:val="0038560B"/>
    <w:rsid w:val="00386249"/>
    <w:rsid w:val="003862DE"/>
    <w:rsid w:val="0038633E"/>
    <w:rsid w:val="003863DB"/>
    <w:rsid w:val="00386859"/>
    <w:rsid w:val="003871CD"/>
    <w:rsid w:val="0038745A"/>
    <w:rsid w:val="003874F3"/>
    <w:rsid w:val="003875E1"/>
    <w:rsid w:val="0038760C"/>
    <w:rsid w:val="003878DD"/>
    <w:rsid w:val="00387D50"/>
    <w:rsid w:val="00387D96"/>
    <w:rsid w:val="003904DD"/>
    <w:rsid w:val="00390901"/>
    <w:rsid w:val="00390F37"/>
    <w:rsid w:val="00390FAF"/>
    <w:rsid w:val="00391149"/>
    <w:rsid w:val="003914B3"/>
    <w:rsid w:val="00391A99"/>
    <w:rsid w:val="00391D9B"/>
    <w:rsid w:val="00391DCD"/>
    <w:rsid w:val="00391E55"/>
    <w:rsid w:val="00392120"/>
    <w:rsid w:val="003923E6"/>
    <w:rsid w:val="00392428"/>
    <w:rsid w:val="0039261A"/>
    <w:rsid w:val="00392627"/>
    <w:rsid w:val="0039286E"/>
    <w:rsid w:val="00392AF0"/>
    <w:rsid w:val="00392F3F"/>
    <w:rsid w:val="00393036"/>
    <w:rsid w:val="003930C7"/>
    <w:rsid w:val="003930DB"/>
    <w:rsid w:val="00393271"/>
    <w:rsid w:val="00393288"/>
    <w:rsid w:val="0039338F"/>
    <w:rsid w:val="003936A8"/>
    <w:rsid w:val="00393888"/>
    <w:rsid w:val="00393A32"/>
    <w:rsid w:val="00393B7D"/>
    <w:rsid w:val="0039402B"/>
    <w:rsid w:val="0039430C"/>
    <w:rsid w:val="00394683"/>
    <w:rsid w:val="0039491A"/>
    <w:rsid w:val="00394CFD"/>
    <w:rsid w:val="00395127"/>
    <w:rsid w:val="00395211"/>
    <w:rsid w:val="003952CE"/>
    <w:rsid w:val="003957A9"/>
    <w:rsid w:val="0039597F"/>
    <w:rsid w:val="003959A9"/>
    <w:rsid w:val="00395B16"/>
    <w:rsid w:val="00395BCB"/>
    <w:rsid w:val="00395C7E"/>
    <w:rsid w:val="00395F00"/>
    <w:rsid w:val="003963AC"/>
    <w:rsid w:val="003965EB"/>
    <w:rsid w:val="00396702"/>
    <w:rsid w:val="003968C0"/>
    <w:rsid w:val="00396A4B"/>
    <w:rsid w:val="00396E17"/>
    <w:rsid w:val="00397076"/>
    <w:rsid w:val="00397300"/>
    <w:rsid w:val="003978D1"/>
    <w:rsid w:val="003979C8"/>
    <w:rsid w:val="00397B9D"/>
    <w:rsid w:val="00397FF4"/>
    <w:rsid w:val="003A065B"/>
    <w:rsid w:val="003A06B6"/>
    <w:rsid w:val="003A071E"/>
    <w:rsid w:val="003A098E"/>
    <w:rsid w:val="003A0B01"/>
    <w:rsid w:val="003A0D2E"/>
    <w:rsid w:val="003A128D"/>
    <w:rsid w:val="003A12FC"/>
    <w:rsid w:val="003A15B4"/>
    <w:rsid w:val="003A1855"/>
    <w:rsid w:val="003A18F7"/>
    <w:rsid w:val="003A19A9"/>
    <w:rsid w:val="003A1F5E"/>
    <w:rsid w:val="003A2122"/>
    <w:rsid w:val="003A24B0"/>
    <w:rsid w:val="003A27AB"/>
    <w:rsid w:val="003A2860"/>
    <w:rsid w:val="003A29BF"/>
    <w:rsid w:val="003A2ACD"/>
    <w:rsid w:val="003A2F7F"/>
    <w:rsid w:val="003A315C"/>
    <w:rsid w:val="003A3316"/>
    <w:rsid w:val="003A336B"/>
    <w:rsid w:val="003A3617"/>
    <w:rsid w:val="003A37D3"/>
    <w:rsid w:val="003A3CD3"/>
    <w:rsid w:val="003A3D72"/>
    <w:rsid w:val="003A3E73"/>
    <w:rsid w:val="003A3EBD"/>
    <w:rsid w:val="003A3F56"/>
    <w:rsid w:val="003A407A"/>
    <w:rsid w:val="003A407C"/>
    <w:rsid w:val="003A4091"/>
    <w:rsid w:val="003A41A9"/>
    <w:rsid w:val="003A454F"/>
    <w:rsid w:val="003A4615"/>
    <w:rsid w:val="003A46CC"/>
    <w:rsid w:val="003A472A"/>
    <w:rsid w:val="003A49AD"/>
    <w:rsid w:val="003A4A70"/>
    <w:rsid w:val="003A4BFD"/>
    <w:rsid w:val="003A4CCF"/>
    <w:rsid w:val="003A4F07"/>
    <w:rsid w:val="003A4FED"/>
    <w:rsid w:val="003A5159"/>
    <w:rsid w:val="003A5261"/>
    <w:rsid w:val="003A567F"/>
    <w:rsid w:val="003A582B"/>
    <w:rsid w:val="003A5940"/>
    <w:rsid w:val="003A5985"/>
    <w:rsid w:val="003A5987"/>
    <w:rsid w:val="003A5A8F"/>
    <w:rsid w:val="003A5ECA"/>
    <w:rsid w:val="003A608B"/>
    <w:rsid w:val="003A6408"/>
    <w:rsid w:val="003A660C"/>
    <w:rsid w:val="003A6639"/>
    <w:rsid w:val="003A6B91"/>
    <w:rsid w:val="003A6EC5"/>
    <w:rsid w:val="003A6F7B"/>
    <w:rsid w:val="003A6FA4"/>
    <w:rsid w:val="003A727B"/>
    <w:rsid w:val="003A7690"/>
    <w:rsid w:val="003A79B0"/>
    <w:rsid w:val="003A7B2E"/>
    <w:rsid w:val="003A7EA2"/>
    <w:rsid w:val="003A7F5F"/>
    <w:rsid w:val="003B0030"/>
    <w:rsid w:val="003B0737"/>
    <w:rsid w:val="003B0FD8"/>
    <w:rsid w:val="003B17E7"/>
    <w:rsid w:val="003B1B77"/>
    <w:rsid w:val="003B1C36"/>
    <w:rsid w:val="003B1D5A"/>
    <w:rsid w:val="003B1E84"/>
    <w:rsid w:val="003B1F03"/>
    <w:rsid w:val="003B2049"/>
    <w:rsid w:val="003B2173"/>
    <w:rsid w:val="003B22F6"/>
    <w:rsid w:val="003B23D4"/>
    <w:rsid w:val="003B26C9"/>
    <w:rsid w:val="003B2CE4"/>
    <w:rsid w:val="003B2D48"/>
    <w:rsid w:val="003B2E13"/>
    <w:rsid w:val="003B332B"/>
    <w:rsid w:val="003B33B5"/>
    <w:rsid w:val="003B3BA1"/>
    <w:rsid w:val="003B3DA7"/>
    <w:rsid w:val="003B3E31"/>
    <w:rsid w:val="003B425D"/>
    <w:rsid w:val="003B427B"/>
    <w:rsid w:val="003B4319"/>
    <w:rsid w:val="003B48D2"/>
    <w:rsid w:val="003B4A4B"/>
    <w:rsid w:val="003B4B6C"/>
    <w:rsid w:val="003B4EDB"/>
    <w:rsid w:val="003B539F"/>
    <w:rsid w:val="003B54F3"/>
    <w:rsid w:val="003B5C16"/>
    <w:rsid w:val="003B5D3C"/>
    <w:rsid w:val="003B6256"/>
    <w:rsid w:val="003B6422"/>
    <w:rsid w:val="003B67F4"/>
    <w:rsid w:val="003B6897"/>
    <w:rsid w:val="003B6ADA"/>
    <w:rsid w:val="003B7097"/>
    <w:rsid w:val="003B73E0"/>
    <w:rsid w:val="003B75C6"/>
    <w:rsid w:val="003B7659"/>
    <w:rsid w:val="003B77CD"/>
    <w:rsid w:val="003B78E5"/>
    <w:rsid w:val="003B7DE3"/>
    <w:rsid w:val="003B7E69"/>
    <w:rsid w:val="003C01D9"/>
    <w:rsid w:val="003C0271"/>
    <w:rsid w:val="003C02E0"/>
    <w:rsid w:val="003C05AE"/>
    <w:rsid w:val="003C06D2"/>
    <w:rsid w:val="003C098E"/>
    <w:rsid w:val="003C0AB9"/>
    <w:rsid w:val="003C0B73"/>
    <w:rsid w:val="003C0CA8"/>
    <w:rsid w:val="003C0CD7"/>
    <w:rsid w:val="003C0D10"/>
    <w:rsid w:val="003C0D13"/>
    <w:rsid w:val="003C0D35"/>
    <w:rsid w:val="003C10EC"/>
    <w:rsid w:val="003C12EB"/>
    <w:rsid w:val="003C1493"/>
    <w:rsid w:val="003C1DA4"/>
    <w:rsid w:val="003C2255"/>
    <w:rsid w:val="003C22A8"/>
    <w:rsid w:val="003C2CCA"/>
    <w:rsid w:val="003C2DA2"/>
    <w:rsid w:val="003C3516"/>
    <w:rsid w:val="003C3865"/>
    <w:rsid w:val="003C3D8C"/>
    <w:rsid w:val="003C40E9"/>
    <w:rsid w:val="003C498E"/>
    <w:rsid w:val="003C4A1F"/>
    <w:rsid w:val="003C4D7F"/>
    <w:rsid w:val="003C4DC9"/>
    <w:rsid w:val="003C5809"/>
    <w:rsid w:val="003C585C"/>
    <w:rsid w:val="003C5E7F"/>
    <w:rsid w:val="003C5FFE"/>
    <w:rsid w:val="003C6497"/>
    <w:rsid w:val="003C665D"/>
    <w:rsid w:val="003C69B2"/>
    <w:rsid w:val="003C6D8D"/>
    <w:rsid w:val="003C6EAB"/>
    <w:rsid w:val="003C70FB"/>
    <w:rsid w:val="003C738B"/>
    <w:rsid w:val="003C754F"/>
    <w:rsid w:val="003C7C54"/>
    <w:rsid w:val="003D000D"/>
    <w:rsid w:val="003D03EF"/>
    <w:rsid w:val="003D091D"/>
    <w:rsid w:val="003D0B08"/>
    <w:rsid w:val="003D0BCC"/>
    <w:rsid w:val="003D0E65"/>
    <w:rsid w:val="003D117B"/>
    <w:rsid w:val="003D14FC"/>
    <w:rsid w:val="003D1545"/>
    <w:rsid w:val="003D170C"/>
    <w:rsid w:val="003D1AC8"/>
    <w:rsid w:val="003D2742"/>
    <w:rsid w:val="003D2B46"/>
    <w:rsid w:val="003D2DC5"/>
    <w:rsid w:val="003D30C7"/>
    <w:rsid w:val="003D3102"/>
    <w:rsid w:val="003D31F4"/>
    <w:rsid w:val="003D3335"/>
    <w:rsid w:val="003D33A1"/>
    <w:rsid w:val="003D3A2B"/>
    <w:rsid w:val="003D3C5D"/>
    <w:rsid w:val="003D3FB9"/>
    <w:rsid w:val="003D4087"/>
    <w:rsid w:val="003D411C"/>
    <w:rsid w:val="003D42D1"/>
    <w:rsid w:val="003D42F4"/>
    <w:rsid w:val="003D4857"/>
    <w:rsid w:val="003D4A0B"/>
    <w:rsid w:val="003D4AC2"/>
    <w:rsid w:val="003D4B95"/>
    <w:rsid w:val="003D4C66"/>
    <w:rsid w:val="003D4D7D"/>
    <w:rsid w:val="003D4E65"/>
    <w:rsid w:val="003D5150"/>
    <w:rsid w:val="003D5155"/>
    <w:rsid w:val="003D5357"/>
    <w:rsid w:val="003D5459"/>
    <w:rsid w:val="003D5515"/>
    <w:rsid w:val="003D551E"/>
    <w:rsid w:val="003D5879"/>
    <w:rsid w:val="003D596D"/>
    <w:rsid w:val="003D5B6A"/>
    <w:rsid w:val="003D622F"/>
    <w:rsid w:val="003D6940"/>
    <w:rsid w:val="003D6A54"/>
    <w:rsid w:val="003D6D65"/>
    <w:rsid w:val="003D6EFD"/>
    <w:rsid w:val="003D6F6B"/>
    <w:rsid w:val="003D71CC"/>
    <w:rsid w:val="003D7266"/>
    <w:rsid w:val="003D72A5"/>
    <w:rsid w:val="003D745F"/>
    <w:rsid w:val="003D7551"/>
    <w:rsid w:val="003D7647"/>
    <w:rsid w:val="003D77E7"/>
    <w:rsid w:val="003D78EA"/>
    <w:rsid w:val="003D7994"/>
    <w:rsid w:val="003D79FB"/>
    <w:rsid w:val="003D7CC4"/>
    <w:rsid w:val="003E0A1D"/>
    <w:rsid w:val="003E0C86"/>
    <w:rsid w:val="003E0E64"/>
    <w:rsid w:val="003E1181"/>
    <w:rsid w:val="003E128B"/>
    <w:rsid w:val="003E132B"/>
    <w:rsid w:val="003E13BF"/>
    <w:rsid w:val="003E14E2"/>
    <w:rsid w:val="003E16C3"/>
    <w:rsid w:val="003E1A62"/>
    <w:rsid w:val="003E1F61"/>
    <w:rsid w:val="003E21A2"/>
    <w:rsid w:val="003E2303"/>
    <w:rsid w:val="003E2480"/>
    <w:rsid w:val="003E26BB"/>
    <w:rsid w:val="003E282A"/>
    <w:rsid w:val="003E2835"/>
    <w:rsid w:val="003E28D4"/>
    <w:rsid w:val="003E2AC7"/>
    <w:rsid w:val="003E34BA"/>
    <w:rsid w:val="003E351C"/>
    <w:rsid w:val="003E3619"/>
    <w:rsid w:val="003E36C9"/>
    <w:rsid w:val="003E3CDF"/>
    <w:rsid w:val="003E4014"/>
    <w:rsid w:val="003E40A1"/>
    <w:rsid w:val="003E4205"/>
    <w:rsid w:val="003E437F"/>
    <w:rsid w:val="003E44C1"/>
    <w:rsid w:val="003E4544"/>
    <w:rsid w:val="003E4553"/>
    <w:rsid w:val="003E479D"/>
    <w:rsid w:val="003E4914"/>
    <w:rsid w:val="003E4B6B"/>
    <w:rsid w:val="003E4DF0"/>
    <w:rsid w:val="003E4E66"/>
    <w:rsid w:val="003E4F3E"/>
    <w:rsid w:val="003E550D"/>
    <w:rsid w:val="003E5B71"/>
    <w:rsid w:val="003E5C75"/>
    <w:rsid w:val="003E5CDC"/>
    <w:rsid w:val="003E6068"/>
    <w:rsid w:val="003E613E"/>
    <w:rsid w:val="003E67E1"/>
    <w:rsid w:val="003E6EE8"/>
    <w:rsid w:val="003E6FEC"/>
    <w:rsid w:val="003E7225"/>
    <w:rsid w:val="003E722D"/>
    <w:rsid w:val="003E7600"/>
    <w:rsid w:val="003E7681"/>
    <w:rsid w:val="003E7D0D"/>
    <w:rsid w:val="003E7D22"/>
    <w:rsid w:val="003F0147"/>
    <w:rsid w:val="003F0309"/>
    <w:rsid w:val="003F039E"/>
    <w:rsid w:val="003F0579"/>
    <w:rsid w:val="003F072F"/>
    <w:rsid w:val="003F0812"/>
    <w:rsid w:val="003F081C"/>
    <w:rsid w:val="003F087B"/>
    <w:rsid w:val="003F0966"/>
    <w:rsid w:val="003F0990"/>
    <w:rsid w:val="003F09C1"/>
    <w:rsid w:val="003F0B3B"/>
    <w:rsid w:val="003F0B5B"/>
    <w:rsid w:val="003F0C02"/>
    <w:rsid w:val="003F0C4E"/>
    <w:rsid w:val="003F11F3"/>
    <w:rsid w:val="003F150C"/>
    <w:rsid w:val="003F1776"/>
    <w:rsid w:val="003F1792"/>
    <w:rsid w:val="003F1A42"/>
    <w:rsid w:val="003F1DC6"/>
    <w:rsid w:val="003F1E9F"/>
    <w:rsid w:val="003F1F59"/>
    <w:rsid w:val="003F1FB4"/>
    <w:rsid w:val="003F2004"/>
    <w:rsid w:val="003F2320"/>
    <w:rsid w:val="003F23AC"/>
    <w:rsid w:val="003F2497"/>
    <w:rsid w:val="003F2543"/>
    <w:rsid w:val="003F2593"/>
    <w:rsid w:val="003F2689"/>
    <w:rsid w:val="003F2EC4"/>
    <w:rsid w:val="003F3209"/>
    <w:rsid w:val="003F3461"/>
    <w:rsid w:val="003F383A"/>
    <w:rsid w:val="003F38E6"/>
    <w:rsid w:val="003F3A68"/>
    <w:rsid w:val="003F3B32"/>
    <w:rsid w:val="003F4234"/>
    <w:rsid w:val="003F4389"/>
    <w:rsid w:val="003F44C7"/>
    <w:rsid w:val="003F4530"/>
    <w:rsid w:val="003F47AF"/>
    <w:rsid w:val="003F4888"/>
    <w:rsid w:val="003F4994"/>
    <w:rsid w:val="003F54E2"/>
    <w:rsid w:val="003F5571"/>
    <w:rsid w:val="003F56CF"/>
    <w:rsid w:val="003F574C"/>
    <w:rsid w:val="003F595C"/>
    <w:rsid w:val="003F59A4"/>
    <w:rsid w:val="003F5DC2"/>
    <w:rsid w:val="003F5E6F"/>
    <w:rsid w:val="003F5F45"/>
    <w:rsid w:val="003F6223"/>
    <w:rsid w:val="003F625D"/>
    <w:rsid w:val="003F65D1"/>
    <w:rsid w:val="003F6BC0"/>
    <w:rsid w:val="003F6DAC"/>
    <w:rsid w:val="003F6F30"/>
    <w:rsid w:val="003F7383"/>
    <w:rsid w:val="003F73CB"/>
    <w:rsid w:val="003F7B96"/>
    <w:rsid w:val="003F7ED0"/>
    <w:rsid w:val="0040040F"/>
    <w:rsid w:val="00400599"/>
    <w:rsid w:val="00400861"/>
    <w:rsid w:val="00400B5C"/>
    <w:rsid w:val="0040105C"/>
    <w:rsid w:val="004010E9"/>
    <w:rsid w:val="004014AC"/>
    <w:rsid w:val="00401500"/>
    <w:rsid w:val="0040154C"/>
    <w:rsid w:val="00401623"/>
    <w:rsid w:val="0040179A"/>
    <w:rsid w:val="00401AAF"/>
    <w:rsid w:val="00401AEF"/>
    <w:rsid w:val="00401BFE"/>
    <w:rsid w:val="00401D96"/>
    <w:rsid w:val="00401DE3"/>
    <w:rsid w:val="00402424"/>
    <w:rsid w:val="0040260B"/>
    <w:rsid w:val="00402917"/>
    <w:rsid w:val="00402922"/>
    <w:rsid w:val="00402939"/>
    <w:rsid w:val="00402987"/>
    <w:rsid w:val="00402B13"/>
    <w:rsid w:val="00402D43"/>
    <w:rsid w:val="00402FBC"/>
    <w:rsid w:val="00402FC6"/>
    <w:rsid w:val="0040301A"/>
    <w:rsid w:val="0040307F"/>
    <w:rsid w:val="00403193"/>
    <w:rsid w:val="00403286"/>
    <w:rsid w:val="0040341C"/>
    <w:rsid w:val="004035E7"/>
    <w:rsid w:val="004037D1"/>
    <w:rsid w:val="0040382A"/>
    <w:rsid w:val="00403B76"/>
    <w:rsid w:val="00403FAC"/>
    <w:rsid w:val="00404030"/>
    <w:rsid w:val="004040F3"/>
    <w:rsid w:val="00404156"/>
    <w:rsid w:val="004041C7"/>
    <w:rsid w:val="0040435F"/>
    <w:rsid w:val="004047F5"/>
    <w:rsid w:val="00404883"/>
    <w:rsid w:val="00404B27"/>
    <w:rsid w:val="00404D6B"/>
    <w:rsid w:val="00404FAA"/>
    <w:rsid w:val="0040507B"/>
    <w:rsid w:val="00405436"/>
    <w:rsid w:val="004057D6"/>
    <w:rsid w:val="00405957"/>
    <w:rsid w:val="00405E4E"/>
    <w:rsid w:val="00405F40"/>
    <w:rsid w:val="00406192"/>
    <w:rsid w:val="004061C5"/>
    <w:rsid w:val="00406435"/>
    <w:rsid w:val="00406A2D"/>
    <w:rsid w:val="00406BD3"/>
    <w:rsid w:val="00406DE5"/>
    <w:rsid w:val="00406F31"/>
    <w:rsid w:val="00407037"/>
    <w:rsid w:val="004072BD"/>
    <w:rsid w:val="004075CD"/>
    <w:rsid w:val="00407908"/>
    <w:rsid w:val="00407BFD"/>
    <w:rsid w:val="00407C8B"/>
    <w:rsid w:val="00407ECD"/>
    <w:rsid w:val="00410223"/>
    <w:rsid w:val="00410234"/>
    <w:rsid w:val="00410294"/>
    <w:rsid w:val="004103AC"/>
    <w:rsid w:val="00410768"/>
    <w:rsid w:val="00410803"/>
    <w:rsid w:val="0041082D"/>
    <w:rsid w:val="00410A5D"/>
    <w:rsid w:val="00410F48"/>
    <w:rsid w:val="00411330"/>
    <w:rsid w:val="0041165F"/>
    <w:rsid w:val="004116FF"/>
    <w:rsid w:val="00411969"/>
    <w:rsid w:val="00411B1E"/>
    <w:rsid w:val="00411C54"/>
    <w:rsid w:val="00411CAC"/>
    <w:rsid w:val="00411F94"/>
    <w:rsid w:val="00411FD4"/>
    <w:rsid w:val="0041231D"/>
    <w:rsid w:val="00412327"/>
    <w:rsid w:val="00412720"/>
    <w:rsid w:val="00412747"/>
    <w:rsid w:val="0041288A"/>
    <w:rsid w:val="004128AC"/>
    <w:rsid w:val="00412B5A"/>
    <w:rsid w:val="00412B99"/>
    <w:rsid w:val="00412DC5"/>
    <w:rsid w:val="00412DD6"/>
    <w:rsid w:val="004130CD"/>
    <w:rsid w:val="004132C2"/>
    <w:rsid w:val="0041340C"/>
    <w:rsid w:val="00413618"/>
    <w:rsid w:val="00413740"/>
    <w:rsid w:val="00413962"/>
    <w:rsid w:val="00413A8C"/>
    <w:rsid w:val="00413AAD"/>
    <w:rsid w:val="00413E32"/>
    <w:rsid w:val="00413E88"/>
    <w:rsid w:val="004141C3"/>
    <w:rsid w:val="004141DC"/>
    <w:rsid w:val="004142C7"/>
    <w:rsid w:val="0041441B"/>
    <w:rsid w:val="00414449"/>
    <w:rsid w:val="0041445B"/>
    <w:rsid w:val="004144B0"/>
    <w:rsid w:val="004145C1"/>
    <w:rsid w:val="0041479D"/>
    <w:rsid w:val="004149A0"/>
    <w:rsid w:val="00414A60"/>
    <w:rsid w:val="00414C69"/>
    <w:rsid w:val="00414D94"/>
    <w:rsid w:val="00414FC4"/>
    <w:rsid w:val="0041528E"/>
    <w:rsid w:val="004152CC"/>
    <w:rsid w:val="004152FB"/>
    <w:rsid w:val="00415421"/>
    <w:rsid w:val="00415A34"/>
    <w:rsid w:val="00415B5D"/>
    <w:rsid w:val="00415BEA"/>
    <w:rsid w:val="00415E5E"/>
    <w:rsid w:val="00415EF1"/>
    <w:rsid w:val="00416175"/>
    <w:rsid w:val="00416688"/>
    <w:rsid w:val="00416706"/>
    <w:rsid w:val="00416910"/>
    <w:rsid w:val="00416A05"/>
    <w:rsid w:val="00416DDF"/>
    <w:rsid w:val="00417505"/>
    <w:rsid w:val="00417525"/>
    <w:rsid w:val="00417598"/>
    <w:rsid w:val="004175CB"/>
    <w:rsid w:val="0041794E"/>
    <w:rsid w:val="00417ACF"/>
    <w:rsid w:val="00417CC8"/>
    <w:rsid w:val="00417E35"/>
    <w:rsid w:val="00417F3C"/>
    <w:rsid w:val="0042006E"/>
    <w:rsid w:val="004201F3"/>
    <w:rsid w:val="00420538"/>
    <w:rsid w:val="004208C6"/>
    <w:rsid w:val="00420CE5"/>
    <w:rsid w:val="00421047"/>
    <w:rsid w:val="00421233"/>
    <w:rsid w:val="004212C7"/>
    <w:rsid w:val="004215BA"/>
    <w:rsid w:val="004217C5"/>
    <w:rsid w:val="004219DD"/>
    <w:rsid w:val="00421B1E"/>
    <w:rsid w:val="004220B1"/>
    <w:rsid w:val="0042224E"/>
    <w:rsid w:val="004227AB"/>
    <w:rsid w:val="0042290A"/>
    <w:rsid w:val="00422C13"/>
    <w:rsid w:val="00422CC2"/>
    <w:rsid w:val="00422F8D"/>
    <w:rsid w:val="00423064"/>
    <w:rsid w:val="004231A4"/>
    <w:rsid w:val="00423297"/>
    <w:rsid w:val="00423859"/>
    <w:rsid w:val="004238B0"/>
    <w:rsid w:val="00423FFF"/>
    <w:rsid w:val="00424037"/>
    <w:rsid w:val="00424556"/>
    <w:rsid w:val="0042493D"/>
    <w:rsid w:val="00424BE0"/>
    <w:rsid w:val="00424C64"/>
    <w:rsid w:val="00425037"/>
    <w:rsid w:val="004257EE"/>
    <w:rsid w:val="00425863"/>
    <w:rsid w:val="004258FA"/>
    <w:rsid w:val="004259E6"/>
    <w:rsid w:val="00425DBC"/>
    <w:rsid w:val="00425F36"/>
    <w:rsid w:val="00425F7D"/>
    <w:rsid w:val="00426241"/>
    <w:rsid w:val="00426591"/>
    <w:rsid w:val="0042685D"/>
    <w:rsid w:val="00426BFC"/>
    <w:rsid w:val="00426FC2"/>
    <w:rsid w:val="00427060"/>
    <w:rsid w:val="004273E4"/>
    <w:rsid w:val="0042767B"/>
    <w:rsid w:val="0042769E"/>
    <w:rsid w:val="00427867"/>
    <w:rsid w:val="004279B7"/>
    <w:rsid w:val="00427ACF"/>
    <w:rsid w:val="00427BDA"/>
    <w:rsid w:val="00427C52"/>
    <w:rsid w:val="00427ED9"/>
    <w:rsid w:val="00427FF6"/>
    <w:rsid w:val="00430126"/>
    <w:rsid w:val="00430264"/>
    <w:rsid w:val="0043048A"/>
    <w:rsid w:val="004304B5"/>
    <w:rsid w:val="00430918"/>
    <w:rsid w:val="00430BA1"/>
    <w:rsid w:val="00430F1E"/>
    <w:rsid w:val="00431091"/>
    <w:rsid w:val="004312D8"/>
    <w:rsid w:val="00431B8B"/>
    <w:rsid w:val="00431CDE"/>
    <w:rsid w:val="00431E87"/>
    <w:rsid w:val="0043216C"/>
    <w:rsid w:val="004324B1"/>
    <w:rsid w:val="00432590"/>
    <w:rsid w:val="0043271E"/>
    <w:rsid w:val="00432BDF"/>
    <w:rsid w:val="00432C95"/>
    <w:rsid w:val="00432F27"/>
    <w:rsid w:val="00432FBD"/>
    <w:rsid w:val="0043326F"/>
    <w:rsid w:val="004332CF"/>
    <w:rsid w:val="00433348"/>
    <w:rsid w:val="004334BA"/>
    <w:rsid w:val="004336F2"/>
    <w:rsid w:val="00433C8A"/>
    <w:rsid w:val="004341CF"/>
    <w:rsid w:val="00434418"/>
    <w:rsid w:val="004344A9"/>
    <w:rsid w:val="00434583"/>
    <w:rsid w:val="004346D1"/>
    <w:rsid w:val="004347CB"/>
    <w:rsid w:val="004349B0"/>
    <w:rsid w:val="004351DC"/>
    <w:rsid w:val="004351E9"/>
    <w:rsid w:val="00435330"/>
    <w:rsid w:val="00435987"/>
    <w:rsid w:val="00435BCC"/>
    <w:rsid w:val="00435F38"/>
    <w:rsid w:val="004360C2"/>
    <w:rsid w:val="00436139"/>
    <w:rsid w:val="004362F3"/>
    <w:rsid w:val="00436369"/>
    <w:rsid w:val="00436437"/>
    <w:rsid w:val="004364FD"/>
    <w:rsid w:val="004368B0"/>
    <w:rsid w:val="00436C5B"/>
    <w:rsid w:val="00436E1F"/>
    <w:rsid w:val="004370BB"/>
    <w:rsid w:val="004374E1"/>
    <w:rsid w:val="0043776D"/>
    <w:rsid w:val="00437814"/>
    <w:rsid w:val="00437B8D"/>
    <w:rsid w:val="00437EFA"/>
    <w:rsid w:val="00437F28"/>
    <w:rsid w:val="00440296"/>
    <w:rsid w:val="004408ED"/>
    <w:rsid w:val="00440985"/>
    <w:rsid w:val="00440A39"/>
    <w:rsid w:val="00440BB5"/>
    <w:rsid w:val="00440C16"/>
    <w:rsid w:val="0044105C"/>
    <w:rsid w:val="0044110B"/>
    <w:rsid w:val="00441B22"/>
    <w:rsid w:val="00441B7A"/>
    <w:rsid w:val="00441CC7"/>
    <w:rsid w:val="00441EA5"/>
    <w:rsid w:val="00441F9B"/>
    <w:rsid w:val="0044228B"/>
    <w:rsid w:val="004422DD"/>
    <w:rsid w:val="004422E0"/>
    <w:rsid w:val="00442550"/>
    <w:rsid w:val="00442677"/>
    <w:rsid w:val="00442AB8"/>
    <w:rsid w:val="00442BA1"/>
    <w:rsid w:val="00442F01"/>
    <w:rsid w:val="00442F3C"/>
    <w:rsid w:val="00443068"/>
    <w:rsid w:val="004431EB"/>
    <w:rsid w:val="00443548"/>
    <w:rsid w:val="004437CB"/>
    <w:rsid w:val="004438E7"/>
    <w:rsid w:val="00443C0D"/>
    <w:rsid w:val="00443EE0"/>
    <w:rsid w:val="004440AB"/>
    <w:rsid w:val="004443C1"/>
    <w:rsid w:val="00444478"/>
    <w:rsid w:val="00444796"/>
    <w:rsid w:val="0044498D"/>
    <w:rsid w:val="00444FA2"/>
    <w:rsid w:val="004450F8"/>
    <w:rsid w:val="00445302"/>
    <w:rsid w:val="00445332"/>
    <w:rsid w:val="004453FE"/>
    <w:rsid w:val="00445410"/>
    <w:rsid w:val="0044576F"/>
    <w:rsid w:val="00445A71"/>
    <w:rsid w:val="00445B3D"/>
    <w:rsid w:val="00445C15"/>
    <w:rsid w:val="00445E09"/>
    <w:rsid w:val="00445EA1"/>
    <w:rsid w:val="00446090"/>
    <w:rsid w:val="004460B7"/>
    <w:rsid w:val="00446642"/>
    <w:rsid w:val="00446BA0"/>
    <w:rsid w:val="004470F4"/>
    <w:rsid w:val="0044714C"/>
    <w:rsid w:val="004471D8"/>
    <w:rsid w:val="0044734B"/>
    <w:rsid w:val="004475EA"/>
    <w:rsid w:val="00447A79"/>
    <w:rsid w:val="00447ACC"/>
    <w:rsid w:val="00447DCC"/>
    <w:rsid w:val="00450041"/>
    <w:rsid w:val="0045017F"/>
    <w:rsid w:val="0045083A"/>
    <w:rsid w:val="0045083B"/>
    <w:rsid w:val="00450876"/>
    <w:rsid w:val="004508FF"/>
    <w:rsid w:val="00450C79"/>
    <w:rsid w:val="00450CB5"/>
    <w:rsid w:val="004510DD"/>
    <w:rsid w:val="00451308"/>
    <w:rsid w:val="004515A3"/>
    <w:rsid w:val="00451AA5"/>
    <w:rsid w:val="00451DA6"/>
    <w:rsid w:val="0045214B"/>
    <w:rsid w:val="004521A0"/>
    <w:rsid w:val="0045294C"/>
    <w:rsid w:val="00452D87"/>
    <w:rsid w:val="00452D96"/>
    <w:rsid w:val="00452DCA"/>
    <w:rsid w:val="00452DDA"/>
    <w:rsid w:val="00452E55"/>
    <w:rsid w:val="00453471"/>
    <w:rsid w:val="00453508"/>
    <w:rsid w:val="0045373F"/>
    <w:rsid w:val="004538DB"/>
    <w:rsid w:val="00453985"/>
    <w:rsid w:val="00453A64"/>
    <w:rsid w:val="00453FC8"/>
    <w:rsid w:val="00454313"/>
    <w:rsid w:val="004544F5"/>
    <w:rsid w:val="0045451D"/>
    <w:rsid w:val="0045475F"/>
    <w:rsid w:val="004548F9"/>
    <w:rsid w:val="00454CCC"/>
    <w:rsid w:val="00454D51"/>
    <w:rsid w:val="00454F45"/>
    <w:rsid w:val="00454FA1"/>
    <w:rsid w:val="00455125"/>
    <w:rsid w:val="00455188"/>
    <w:rsid w:val="0045543B"/>
    <w:rsid w:val="004558D0"/>
    <w:rsid w:val="00455C95"/>
    <w:rsid w:val="00455F25"/>
    <w:rsid w:val="00456213"/>
    <w:rsid w:val="00456898"/>
    <w:rsid w:val="004568EF"/>
    <w:rsid w:val="00456AEA"/>
    <w:rsid w:val="00456B01"/>
    <w:rsid w:val="00456E4F"/>
    <w:rsid w:val="0045700E"/>
    <w:rsid w:val="00457171"/>
    <w:rsid w:val="0045795F"/>
    <w:rsid w:val="00457986"/>
    <w:rsid w:val="00457AB6"/>
    <w:rsid w:val="00457AD8"/>
    <w:rsid w:val="00457F09"/>
    <w:rsid w:val="00460059"/>
    <w:rsid w:val="00460069"/>
    <w:rsid w:val="00460094"/>
    <w:rsid w:val="004603C1"/>
    <w:rsid w:val="00460692"/>
    <w:rsid w:val="00460B4B"/>
    <w:rsid w:val="00460D13"/>
    <w:rsid w:val="00460FF6"/>
    <w:rsid w:val="00461367"/>
    <w:rsid w:val="00461A1E"/>
    <w:rsid w:val="00461B38"/>
    <w:rsid w:val="00461B5B"/>
    <w:rsid w:val="00461D35"/>
    <w:rsid w:val="00461E47"/>
    <w:rsid w:val="004626AA"/>
    <w:rsid w:val="00462902"/>
    <w:rsid w:val="00462993"/>
    <w:rsid w:val="00462B97"/>
    <w:rsid w:val="00462C2B"/>
    <w:rsid w:val="00463092"/>
    <w:rsid w:val="0046320A"/>
    <w:rsid w:val="00463639"/>
    <w:rsid w:val="00463640"/>
    <w:rsid w:val="004639EC"/>
    <w:rsid w:val="00463AC8"/>
    <w:rsid w:val="00463CAC"/>
    <w:rsid w:val="00464035"/>
    <w:rsid w:val="00464162"/>
    <w:rsid w:val="00464563"/>
    <w:rsid w:val="0046480A"/>
    <w:rsid w:val="00464884"/>
    <w:rsid w:val="00464B31"/>
    <w:rsid w:val="00464BB0"/>
    <w:rsid w:val="00464C2E"/>
    <w:rsid w:val="00464C4D"/>
    <w:rsid w:val="00464E36"/>
    <w:rsid w:val="00465694"/>
    <w:rsid w:val="00465D7D"/>
    <w:rsid w:val="00466198"/>
    <w:rsid w:val="00466666"/>
    <w:rsid w:val="00466E9F"/>
    <w:rsid w:val="00466F2B"/>
    <w:rsid w:val="004670F9"/>
    <w:rsid w:val="00467206"/>
    <w:rsid w:val="0046722F"/>
    <w:rsid w:val="0046723F"/>
    <w:rsid w:val="00467544"/>
    <w:rsid w:val="00467658"/>
    <w:rsid w:val="00467C2A"/>
    <w:rsid w:val="00467D64"/>
    <w:rsid w:val="00467DAB"/>
    <w:rsid w:val="00467DBD"/>
    <w:rsid w:val="00467E13"/>
    <w:rsid w:val="00467E65"/>
    <w:rsid w:val="004705AF"/>
    <w:rsid w:val="00470C68"/>
    <w:rsid w:val="00470D15"/>
    <w:rsid w:val="00470EB3"/>
    <w:rsid w:val="00471243"/>
    <w:rsid w:val="0047145A"/>
    <w:rsid w:val="00471706"/>
    <w:rsid w:val="00471A74"/>
    <w:rsid w:val="00471B72"/>
    <w:rsid w:val="00471E10"/>
    <w:rsid w:val="00471E36"/>
    <w:rsid w:val="00471EB3"/>
    <w:rsid w:val="00472027"/>
    <w:rsid w:val="00472321"/>
    <w:rsid w:val="00472621"/>
    <w:rsid w:val="004728BC"/>
    <w:rsid w:val="00473246"/>
    <w:rsid w:val="0047363D"/>
    <w:rsid w:val="004739B3"/>
    <w:rsid w:val="00473AFC"/>
    <w:rsid w:val="00473B7D"/>
    <w:rsid w:val="00473F2A"/>
    <w:rsid w:val="004740E9"/>
    <w:rsid w:val="00474143"/>
    <w:rsid w:val="00474294"/>
    <w:rsid w:val="00474377"/>
    <w:rsid w:val="004746DF"/>
    <w:rsid w:val="0047470A"/>
    <w:rsid w:val="0047471E"/>
    <w:rsid w:val="00474984"/>
    <w:rsid w:val="004749F5"/>
    <w:rsid w:val="00474B29"/>
    <w:rsid w:val="00474BC5"/>
    <w:rsid w:val="004750C8"/>
    <w:rsid w:val="0047557F"/>
    <w:rsid w:val="0047562C"/>
    <w:rsid w:val="0047568F"/>
    <w:rsid w:val="00475779"/>
    <w:rsid w:val="00475909"/>
    <w:rsid w:val="0047597B"/>
    <w:rsid w:val="00475EA5"/>
    <w:rsid w:val="00475F8F"/>
    <w:rsid w:val="00475FC7"/>
    <w:rsid w:val="00475FDB"/>
    <w:rsid w:val="00476156"/>
    <w:rsid w:val="0047618E"/>
    <w:rsid w:val="0047665D"/>
    <w:rsid w:val="00476D4C"/>
    <w:rsid w:val="00476E33"/>
    <w:rsid w:val="00477596"/>
    <w:rsid w:val="004776EC"/>
    <w:rsid w:val="0047777F"/>
    <w:rsid w:val="00480199"/>
    <w:rsid w:val="004807DD"/>
    <w:rsid w:val="00480982"/>
    <w:rsid w:val="00480D5B"/>
    <w:rsid w:val="00480F53"/>
    <w:rsid w:val="00481020"/>
    <w:rsid w:val="00481333"/>
    <w:rsid w:val="0048135D"/>
    <w:rsid w:val="00481382"/>
    <w:rsid w:val="00481679"/>
    <w:rsid w:val="00481AA8"/>
    <w:rsid w:val="00481B17"/>
    <w:rsid w:val="00481B4A"/>
    <w:rsid w:val="0048217D"/>
    <w:rsid w:val="00482428"/>
    <w:rsid w:val="0048256E"/>
    <w:rsid w:val="004825C4"/>
    <w:rsid w:val="00482642"/>
    <w:rsid w:val="004827A2"/>
    <w:rsid w:val="00482870"/>
    <w:rsid w:val="0048299D"/>
    <w:rsid w:val="00482CF7"/>
    <w:rsid w:val="0048306D"/>
    <w:rsid w:val="00483206"/>
    <w:rsid w:val="004832FE"/>
    <w:rsid w:val="004833DE"/>
    <w:rsid w:val="00483807"/>
    <w:rsid w:val="004839DF"/>
    <w:rsid w:val="00483AA4"/>
    <w:rsid w:val="00483BD5"/>
    <w:rsid w:val="00483C6A"/>
    <w:rsid w:val="00483DE1"/>
    <w:rsid w:val="00484052"/>
    <w:rsid w:val="00484091"/>
    <w:rsid w:val="0048419C"/>
    <w:rsid w:val="004843F1"/>
    <w:rsid w:val="0048467F"/>
    <w:rsid w:val="004847B9"/>
    <w:rsid w:val="00484B9D"/>
    <w:rsid w:val="00484C8A"/>
    <w:rsid w:val="00484D82"/>
    <w:rsid w:val="0048501E"/>
    <w:rsid w:val="00485201"/>
    <w:rsid w:val="004856CD"/>
    <w:rsid w:val="00485A81"/>
    <w:rsid w:val="00485AFE"/>
    <w:rsid w:val="00485CD6"/>
    <w:rsid w:val="00485E9C"/>
    <w:rsid w:val="00486240"/>
    <w:rsid w:val="00486276"/>
    <w:rsid w:val="0048634B"/>
    <w:rsid w:val="00486484"/>
    <w:rsid w:val="0048664A"/>
    <w:rsid w:val="004869EF"/>
    <w:rsid w:val="00486BD6"/>
    <w:rsid w:val="00486BFA"/>
    <w:rsid w:val="00486DE3"/>
    <w:rsid w:val="00486F39"/>
    <w:rsid w:val="00487198"/>
    <w:rsid w:val="00487898"/>
    <w:rsid w:val="00487C59"/>
    <w:rsid w:val="00487F30"/>
    <w:rsid w:val="00487FFB"/>
    <w:rsid w:val="00490019"/>
    <w:rsid w:val="00490375"/>
    <w:rsid w:val="004904F4"/>
    <w:rsid w:val="0049057D"/>
    <w:rsid w:val="00490655"/>
    <w:rsid w:val="00490658"/>
    <w:rsid w:val="00490821"/>
    <w:rsid w:val="00490901"/>
    <w:rsid w:val="004909D0"/>
    <w:rsid w:val="00490ADE"/>
    <w:rsid w:val="00490C63"/>
    <w:rsid w:val="00490D73"/>
    <w:rsid w:val="00490E61"/>
    <w:rsid w:val="00490FF3"/>
    <w:rsid w:val="0049127A"/>
    <w:rsid w:val="00491681"/>
    <w:rsid w:val="004916F2"/>
    <w:rsid w:val="00491794"/>
    <w:rsid w:val="004917A0"/>
    <w:rsid w:val="00492035"/>
    <w:rsid w:val="0049210F"/>
    <w:rsid w:val="004926DC"/>
    <w:rsid w:val="004927FF"/>
    <w:rsid w:val="0049288D"/>
    <w:rsid w:val="00492AF4"/>
    <w:rsid w:val="00492B44"/>
    <w:rsid w:val="00492C30"/>
    <w:rsid w:val="0049320C"/>
    <w:rsid w:val="00493247"/>
    <w:rsid w:val="00493312"/>
    <w:rsid w:val="004935BF"/>
    <w:rsid w:val="00493A52"/>
    <w:rsid w:val="00493AE9"/>
    <w:rsid w:val="00493BF8"/>
    <w:rsid w:val="0049495D"/>
    <w:rsid w:val="00494A57"/>
    <w:rsid w:val="00494D35"/>
    <w:rsid w:val="004952BC"/>
    <w:rsid w:val="004952FE"/>
    <w:rsid w:val="004953C3"/>
    <w:rsid w:val="0049590C"/>
    <w:rsid w:val="0049590F"/>
    <w:rsid w:val="00495970"/>
    <w:rsid w:val="00495A30"/>
    <w:rsid w:val="00495B9C"/>
    <w:rsid w:val="00495DBD"/>
    <w:rsid w:val="00495E21"/>
    <w:rsid w:val="0049609E"/>
    <w:rsid w:val="0049635D"/>
    <w:rsid w:val="00496553"/>
    <w:rsid w:val="00496558"/>
    <w:rsid w:val="00496C72"/>
    <w:rsid w:val="0049706A"/>
    <w:rsid w:val="0049722B"/>
    <w:rsid w:val="00497560"/>
    <w:rsid w:val="00497A1F"/>
    <w:rsid w:val="00497B85"/>
    <w:rsid w:val="00497D18"/>
    <w:rsid w:val="004A02EE"/>
    <w:rsid w:val="004A0440"/>
    <w:rsid w:val="004A0677"/>
    <w:rsid w:val="004A0793"/>
    <w:rsid w:val="004A0832"/>
    <w:rsid w:val="004A08FB"/>
    <w:rsid w:val="004A0CCD"/>
    <w:rsid w:val="004A0E27"/>
    <w:rsid w:val="004A0E7E"/>
    <w:rsid w:val="004A108A"/>
    <w:rsid w:val="004A1169"/>
    <w:rsid w:val="004A1305"/>
    <w:rsid w:val="004A142E"/>
    <w:rsid w:val="004A17C9"/>
    <w:rsid w:val="004A184A"/>
    <w:rsid w:val="004A223C"/>
    <w:rsid w:val="004A2E02"/>
    <w:rsid w:val="004A2EE5"/>
    <w:rsid w:val="004A32CA"/>
    <w:rsid w:val="004A347F"/>
    <w:rsid w:val="004A3592"/>
    <w:rsid w:val="004A38E8"/>
    <w:rsid w:val="004A3D0F"/>
    <w:rsid w:val="004A3D85"/>
    <w:rsid w:val="004A3DE7"/>
    <w:rsid w:val="004A3E8F"/>
    <w:rsid w:val="004A3EA4"/>
    <w:rsid w:val="004A41DC"/>
    <w:rsid w:val="004A438C"/>
    <w:rsid w:val="004A4472"/>
    <w:rsid w:val="004A44A7"/>
    <w:rsid w:val="004A45E9"/>
    <w:rsid w:val="004A4A0D"/>
    <w:rsid w:val="004A4B5A"/>
    <w:rsid w:val="004A4EEA"/>
    <w:rsid w:val="004A4F0B"/>
    <w:rsid w:val="004A4F4A"/>
    <w:rsid w:val="004A57A5"/>
    <w:rsid w:val="004A587D"/>
    <w:rsid w:val="004A5AB8"/>
    <w:rsid w:val="004A5CCB"/>
    <w:rsid w:val="004A603E"/>
    <w:rsid w:val="004A609F"/>
    <w:rsid w:val="004A6320"/>
    <w:rsid w:val="004A65CB"/>
    <w:rsid w:val="004A676C"/>
    <w:rsid w:val="004A6B79"/>
    <w:rsid w:val="004A6C1D"/>
    <w:rsid w:val="004A6E41"/>
    <w:rsid w:val="004A6FB5"/>
    <w:rsid w:val="004A72EB"/>
    <w:rsid w:val="004A78A4"/>
    <w:rsid w:val="004A7936"/>
    <w:rsid w:val="004A793C"/>
    <w:rsid w:val="004A7AA0"/>
    <w:rsid w:val="004A7C22"/>
    <w:rsid w:val="004A7FA2"/>
    <w:rsid w:val="004B037C"/>
    <w:rsid w:val="004B0873"/>
    <w:rsid w:val="004B0EFE"/>
    <w:rsid w:val="004B12F5"/>
    <w:rsid w:val="004B1413"/>
    <w:rsid w:val="004B165E"/>
    <w:rsid w:val="004B2152"/>
    <w:rsid w:val="004B21E9"/>
    <w:rsid w:val="004B21EC"/>
    <w:rsid w:val="004B259E"/>
    <w:rsid w:val="004B25E6"/>
    <w:rsid w:val="004B2671"/>
    <w:rsid w:val="004B2B17"/>
    <w:rsid w:val="004B2C8E"/>
    <w:rsid w:val="004B2CE5"/>
    <w:rsid w:val="004B30F5"/>
    <w:rsid w:val="004B31AD"/>
    <w:rsid w:val="004B3237"/>
    <w:rsid w:val="004B37EA"/>
    <w:rsid w:val="004B3F3F"/>
    <w:rsid w:val="004B407F"/>
    <w:rsid w:val="004B419B"/>
    <w:rsid w:val="004B4261"/>
    <w:rsid w:val="004B42D6"/>
    <w:rsid w:val="004B4355"/>
    <w:rsid w:val="004B45CF"/>
    <w:rsid w:val="004B4796"/>
    <w:rsid w:val="004B47B4"/>
    <w:rsid w:val="004B4830"/>
    <w:rsid w:val="004B487D"/>
    <w:rsid w:val="004B4EA1"/>
    <w:rsid w:val="004B4F75"/>
    <w:rsid w:val="004B5314"/>
    <w:rsid w:val="004B586B"/>
    <w:rsid w:val="004B587C"/>
    <w:rsid w:val="004B63F9"/>
    <w:rsid w:val="004B6564"/>
    <w:rsid w:val="004B678E"/>
    <w:rsid w:val="004B6A71"/>
    <w:rsid w:val="004B6F26"/>
    <w:rsid w:val="004B7027"/>
    <w:rsid w:val="004B73F4"/>
    <w:rsid w:val="004B764F"/>
    <w:rsid w:val="004B7CE5"/>
    <w:rsid w:val="004B7E13"/>
    <w:rsid w:val="004C043A"/>
    <w:rsid w:val="004C0825"/>
    <w:rsid w:val="004C0AD7"/>
    <w:rsid w:val="004C0C47"/>
    <w:rsid w:val="004C0CA0"/>
    <w:rsid w:val="004C0CDA"/>
    <w:rsid w:val="004C0FAF"/>
    <w:rsid w:val="004C0FC1"/>
    <w:rsid w:val="004C10E7"/>
    <w:rsid w:val="004C14B1"/>
    <w:rsid w:val="004C15E0"/>
    <w:rsid w:val="004C1931"/>
    <w:rsid w:val="004C1BF8"/>
    <w:rsid w:val="004C1C43"/>
    <w:rsid w:val="004C1DE9"/>
    <w:rsid w:val="004C1F68"/>
    <w:rsid w:val="004C200C"/>
    <w:rsid w:val="004C202A"/>
    <w:rsid w:val="004C206E"/>
    <w:rsid w:val="004C20F3"/>
    <w:rsid w:val="004C215B"/>
    <w:rsid w:val="004C223D"/>
    <w:rsid w:val="004C22A2"/>
    <w:rsid w:val="004C237B"/>
    <w:rsid w:val="004C23ED"/>
    <w:rsid w:val="004C26CB"/>
    <w:rsid w:val="004C274F"/>
    <w:rsid w:val="004C27D3"/>
    <w:rsid w:val="004C27FB"/>
    <w:rsid w:val="004C2A55"/>
    <w:rsid w:val="004C2A85"/>
    <w:rsid w:val="004C2CAE"/>
    <w:rsid w:val="004C2CFF"/>
    <w:rsid w:val="004C2E9D"/>
    <w:rsid w:val="004C306A"/>
    <w:rsid w:val="004C3080"/>
    <w:rsid w:val="004C399A"/>
    <w:rsid w:val="004C3F90"/>
    <w:rsid w:val="004C4066"/>
    <w:rsid w:val="004C4298"/>
    <w:rsid w:val="004C45F1"/>
    <w:rsid w:val="004C4735"/>
    <w:rsid w:val="004C48B3"/>
    <w:rsid w:val="004C4CF1"/>
    <w:rsid w:val="004C4D8D"/>
    <w:rsid w:val="004C4D94"/>
    <w:rsid w:val="004C5214"/>
    <w:rsid w:val="004C5233"/>
    <w:rsid w:val="004C5294"/>
    <w:rsid w:val="004C5433"/>
    <w:rsid w:val="004C5592"/>
    <w:rsid w:val="004C574C"/>
    <w:rsid w:val="004C5975"/>
    <w:rsid w:val="004C5ADA"/>
    <w:rsid w:val="004C5D3A"/>
    <w:rsid w:val="004C5D59"/>
    <w:rsid w:val="004C5EFE"/>
    <w:rsid w:val="004C610D"/>
    <w:rsid w:val="004C6563"/>
    <w:rsid w:val="004C6AE0"/>
    <w:rsid w:val="004C6B47"/>
    <w:rsid w:val="004C7014"/>
    <w:rsid w:val="004C71F5"/>
    <w:rsid w:val="004C7743"/>
    <w:rsid w:val="004C7859"/>
    <w:rsid w:val="004C7891"/>
    <w:rsid w:val="004C7CA4"/>
    <w:rsid w:val="004C7D11"/>
    <w:rsid w:val="004D00B1"/>
    <w:rsid w:val="004D01A4"/>
    <w:rsid w:val="004D01B0"/>
    <w:rsid w:val="004D038D"/>
    <w:rsid w:val="004D07D2"/>
    <w:rsid w:val="004D07EB"/>
    <w:rsid w:val="004D085C"/>
    <w:rsid w:val="004D0865"/>
    <w:rsid w:val="004D0CED"/>
    <w:rsid w:val="004D0E37"/>
    <w:rsid w:val="004D10D1"/>
    <w:rsid w:val="004D1190"/>
    <w:rsid w:val="004D1309"/>
    <w:rsid w:val="004D13FD"/>
    <w:rsid w:val="004D1811"/>
    <w:rsid w:val="004D1A57"/>
    <w:rsid w:val="004D1A58"/>
    <w:rsid w:val="004D1BB7"/>
    <w:rsid w:val="004D20FE"/>
    <w:rsid w:val="004D2165"/>
    <w:rsid w:val="004D22D2"/>
    <w:rsid w:val="004D2381"/>
    <w:rsid w:val="004D26DE"/>
    <w:rsid w:val="004D285B"/>
    <w:rsid w:val="004D2C01"/>
    <w:rsid w:val="004D30CD"/>
    <w:rsid w:val="004D3212"/>
    <w:rsid w:val="004D34C7"/>
    <w:rsid w:val="004D35CC"/>
    <w:rsid w:val="004D3FBA"/>
    <w:rsid w:val="004D404F"/>
    <w:rsid w:val="004D4084"/>
    <w:rsid w:val="004D4386"/>
    <w:rsid w:val="004D4870"/>
    <w:rsid w:val="004D49F3"/>
    <w:rsid w:val="004D4E56"/>
    <w:rsid w:val="004D5257"/>
    <w:rsid w:val="004D569B"/>
    <w:rsid w:val="004D5B92"/>
    <w:rsid w:val="004D5BBF"/>
    <w:rsid w:val="004D6204"/>
    <w:rsid w:val="004D62AC"/>
    <w:rsid w:val="004D6587"/>
    <w:rsid w:val="004D65B2"/>
    <w:rsid w:val="004D6B91"/>
    <w:rsid w:val="004D6E69"/>
    <w:rsid w:val="004D6EAF"/>
    <w:rsid w:val="004D6EB9"/>
    <w:rsid w:val="004D6F61"/>
    <w:rsid w:val="004D70D4"/>
    <w:rsid w:val="004D7129"/>
    <w:rsid w:val="004D7385"/>
    <w:rsid w:val="004D73F3"/>
    <w:rsid w:val="004D75B2"/>
    <w:rsid w:val="004D76AB"/>
    <w:rsid w:val="004D7887"/>
    <w:rsid w:val="004D7BAC"/>
    <w:rsid w:val="004D7C5C"/>
    <w:rsid w:val="004D7D68"/>
    <w:rsid w:val="004D7E06"/>
    <w:rsid w:val="004E00F4"/>
    <w:rsid w:val="004E031C"/>
    <w:rsid w:val="004E0451"/>
    <w:rsid w:val="004E055C"/>
    <w:rsid w:val="004E0897"/>
    <w:rsid w:val="004E0A5D"/>
    <w:rsid w:val="004E10F1"/>
    <w:rsid w:val="004E1434"/>
    <w:rsid w:val="004E1536"/>
    <w:rsid w:val="004E1778"/>
    <w:rsid w:val="004E1950"/>
    <w:rsid w:val="004E1A23"/>
    <w:rsid w:val="004E1A82"/>
    <w:rsid w:val="004E1D3F"/>
    <w:rsid w:val="004E1D58"/>
    <w:rsid w:val="004E1F07"/>
    <w:rsid w:val="004E1FCE"/>
    <w:rsid w:val="004E2107"/>
    <w:rsid w:val="004E2569"/>
    <w:rsid w:val="004E2655"/>
    <w:rsid w:val="004E2757"/>
    <w:rsid w:val="004E27B4"/>
    <w:rsid w:val="004E280E"/>
    <w:rsid w:val="004E2891"/>
    <w:rsid w:val="004E2A31"/>
    <w:rsid w:val="004E2B38"/>
    <w:rsid w:val="004E2B64"/>
    <w:rsid w:val="004E2B7E"/>
    <w:rsid w:val="004E2BBF"/>
    <w:rsid w:val="004E2BF6"/>
    <w:rsid w:val="004E2FC0"/>
    <w:rsid w:val="004E2FCA"/>
    <w:rsid w:val="004E3181"/>
    <w:rsid w:val="004E3881"/>
    <w:rsid w:val="004E3904"/>
    <w:rsid w:val="004E39E8"/>
    <w:rsid w:val="004E3ABF"/>
    <w:rsid w:val="004E3D55"/>
    <w:rsid w:val="004E3EAC"/>
    <w:rsid w:val="004E4543"/>
    <w:rsid w:val="004E47BB"/>
    <w:rsid w:val="004E48FB"/>
    <w:rsid w:val="004E496E"/>
    <w:rsid w:val="004E4F23"/>
    <w:rsid w:val="004E4F50"/>
    <w:rsid w:val="004E56BF"/>
    <w:rsid w:val="004E5810"/>
    <w:rsid w:val="004E587E"/>
    <w:rsid w:val="004E589C"/>
    <w:rsid w:val="004E5B0E"/>
    <w:rsid w:val="004E600A"/>
    <w:rsid w:val="004E6469"/>
    <w:rsid w:val="004E67C0"/>
    <w:rsid w:val="004E67FC"/>
    <w:rsid w:val="004E6827"/>
    <w:rsid w:val="004E6943"/>
    <w:rsid w:val="004E6D1D"/>
    <w:rsid w:val="004E6D89"/>
    <w:rsid w:val="004E6F2F"/>
    <w:rsid w:val="004E71EB"/>
    <w:rsid w:val="004E7274"/>
    <w:rsid w:val="004E7345"/>
    <w:rsid w:val="004E7991"/>
    <w:rsid w:val="004E79CA"/>
    <w:rsid w:val="004E7A34"/>
    <w:rsid w:val="004E7C74"/>
    <w:rsid w:val="004E7D29"/>
    <w:rsid w:val="004F01E9"/>
    <w:rsid w:val="004F07F7"/>
    <w:rsid w:val="004F086E"/>
    <w:rsid w:val="004F0908"/>
    <w:rsid w:val="004F0A26"/>
    <w:rsid w:val="004F0C6E"/>
    <w:rsid w:val="004F0EFC"/>
    <w:rsid w:val="004F0FF3"/>
    <w:rsid w:val="004F1169"/>
    <w:rsid w:val="004F118A"/>
    <w:rsid w:val="004F137D"/>
    <w:rsid w:val="004F171C"/>
    <w:rsid w:val="004F17DA"/>
    <w:rsid w:val="004F17EA"/>
    <w:rsid w:val="004F194B"/>
    <w:rsid w:val="004F1987"/>
    <w:rsid w:val="004F1B2B"/>
    <w:rsid w:val="004F1C42"/>
    <w:rsid w:val="004F217D"/>
    <w:rsid w:val="004F27FD"/>
    <w:rsid w:val="004F2B7F"/>
    <w:rsid w:val="004F2D38"/>
    <w:rsid w:val="004F2D86"/>
    <w:rsid w:val="004F2DDE"/>
    <w:rsid w:val="004F3183"/>
    <w:rsid w:val="004F3493"/>
    <w:rsid w:val="004F36B7"/>
    <w:rsid w:val="004F3832"/>
    <w:rsid w:val="004F3BC8"/>
    <w:rsid w:val="004F3F8C"/>
    <w:rsid w:val="004F3F97"/>
    <w:rsid w:val="004F4675"/>
    <w:rsid w:val="004F4C15"/>
    <w:rsid w:val="004F4C8B"/>
    <w:rsid w:val="004F5135"/>
    <w:rsid w:val="004F52DA"/>
    <w:rsid w:val="004F5360"/>
    <w:rsid w:val="004F5438"/>
    <w:rsid w:val="004F56DA"/>
    <w:rsid w:val="004F574B"/>
    <w:rsid w:val="004F596F"/>
    <w:rsid w:val="004F5AB0"/>
    <w:rsid w:val="004F5B0E"/>
    <w:rsid w:val="004F603E"/>
    <w:rsid w:val="004F60ED"/>
    <w:rsid w:val="004F62A8"/>
    <w:rsid w:val="004F63E6"/>
    <w:rsid w:val="004F664C"/>
    <w:rsid w:val="004F6A80"/>
    <w:rsid w:val="004F6BA5"/>
    <w:rsid w:val="004F7138"/>
    <w:rsid w:val="004F72B5"/>
    <w:rsid w:val="004F765B"/>
    <w:rsid w:val="004F767C"/>
    <w:rsid w:val="004F77B9"/>
    <w:rsid w:val="004F79AC"/>
    <w:rsid w:val="004F7DC8"/>
    <w:rsid w:val="004F7E52"/>
    <w:rsid w:val="005000D8"/>
    <w:rsid w:val="005005A2"/>
    <w:rsid w:val="0050097C"/>
    <w:rsid w:val="005009AA"/>
    <w:rsid w:val="00500A48"/>
    <w:rsid w:val="00500C40"/>
    <w:rsid w:val="00500C66"/>
    <w:rsid w:val="005013D2"/>
    <w:rsid w:val="00501586"/>
    <w:rsid w:val="00501806"/>
    <w:rsid w:val="00501C46"/>
    <w:rsid w:val="00501EC3"/>
    <w:rsid w:val="0050206F"/>
    <w:rsid w:val="00502094"/>
    <w:rsid w:val="005022D6"/>
    <w:rsid w:val="00502719"/>
    <w:rsid w:val="005028B2"/>
    <w:rsid w:val="00502E61"/>
    <w:rsid w:val="0050307D"/>
    <w:rsid w:val="005032B4"/>
    <w:rsid w:val="00503438"/>
    <w:rsid w:val="005037CA"/>
    <w:rsid w:val="00503967"/>
    <w:rsid w:val="00503AF7"/>
    <w:rsid w:val="00503F6D"/>
    <w:rsid w:val="0050444C"/>
    <w:rsid w:val="005044EA"/>
    <w:rsid w:val="00504A9D"/>
    <w:rsid w:val="005050B8"/>
    <w:rsid w:val="0050539A"/>
    <w:rsid w:val="0050541B"/>
    <w:rsid w:val="005054A9"/>
    <w:rsid w:val="0050558F"/>
    <w:rsid w:val="00505E56"/>
    <w:rsid w:val="005063BF"/>
    <w:rsid w:val="005063F0"/>
    <w:rsid w:val="005066C9"/>
    <w:rsid w:val="00506964"/>
    <w:rsid w:val="00506C0A"/>
    <w:rsid w:val="00506EA2"/>
    <w:rsid w:val="00506EDD"/>
    <w:rsid w:val="00506F5E"/>
    <w:rsid w:val="00506FC1"/>
    <w:rsid w:val="00507546"/>
    <w:rsid w:val="00507635"/>
    <w:rsid w:val="0050766D"/>
    <w:rsid w:val="005077CD"/>
    <w:rsid w:val="00507AC2"/>
    <w:rsid w:val="00507D8F"/>
    <w:rsid w:val="0051003D"/>
    <w:rsid w:val="005101C9"/>
    <w:rsid w:val="005106DC"/>
    <w:rsid w:val="005107C7"/>
    <w:rsid w:val="00511082"/>
    <w:rsid w:val="005111F6"/>
    <w:rsid w:val="0051150F"/>
    <w:rsid w:val="0051156F"/>
    <w:rsid w:val="00511627"/>
    <w:rsid w:val="00511757"/>
    <w:rsid w:val="00511871"/>
    <w:rsid w:val="00511BCF"/>
    <w:rsid w:val="005120FE"/>
    <w:rsid w:val="005121B2"/>
    <w:rsid w:val="00512549"/>
    <w:rsid w:val="005126B6"/>
    <w:rsid w:val="005133B8"/>
    <w:rsid w:val="005135AE"/>
    <w:rsid w:val="00513946"/>
    <w:rsid w:val="00513B91"/>
    <w:rsid w:val="00513BB9"/>
    <w:rsid w:val="00513E44"/>
    <w:rsid w:val="00513E7A"/>
    <w:rsid w:val="00514265"/>
    <w:rsid w:val="00514941"/>
    <w:rsid w:val="00514949"/>
    <w:rsid w:val="00514D86"/>
    <w:rsid w:val="00514ECC"/>
    <w:rsid w:val="00515716"/>
    <w:rsid w:val="00515CDF"/>
    <w:rsid w:val="00516035"/>
    <w:rsid w:val="005163DA"/>
    <w:rsid w:val="00516431"/>
    <w:rsid w:val="0051669A"/>
    <w:rsid w:val="005166EF"/>
    <w:rsid w:val="00516742"/>
    <w:rsid w:val="00516B6F"/>
    <w:rsid w:val="00516CF6"/>
    <w:rsid w:val="00516D9B"/>
    <w:rsid w:val="005174AD"/>
    <w:rsid w:val="00517765"/>
    <w:rsid w:val="005178D9"/>
    <w:rsid w:val="005178FA"/>
    <w:rsid w:val="005178FC"/>
    <w:rsid w:val="005179AA"/>
    <w:rsid w:val="00517EC2"/>
    <w:rsid w:val="00520085"/>
    <w:rsid w:val="005203F1"/>
    <w:rsid w:val="005209AF"/>
    <w:rsid w:val="00520C35"/>
    <w:rsid w:val="00520CB5"/>
    <w:rsid w:val="00520F0D"/>
    <w:rsid w:val="00520FE3"/>
    <w:rsid w:val="005211B4"/>
    <w:rsid w:val="0052151D"/>
    <w:rsid w:val="00521539"/>
    <w:rsid w:val="00521689"/>
    <w:rsid w:val="005217B3"/>
    <w:rsid w:val="005219AD"/>
    <w:rsid w:val="00521BAA"/>
    <w:rsid w:val="00521D47"/>
    <w:rsid w:val="00521FC9"/>
    <w:rsid w:val="00522051"/>
    <w:rsid w:val="0052229B"/>
    <w:rsid w:val="00522476"/>
    <w:rsid w:val="005225C7"/>
    <w:rsid w:val="00522881"/>
    <w:rsid w:val="00522979"/>
    <w:rsid w:val="00522B4D"/>
    <w:rsid w:val="00522C0F"/>
    <w:rsid w:val="00522F60"/>
    <w:rsid w:val="00523004"/>
    <w:rsid w:val="00523267"/>
    <w:rsid w:val="0052339D"/>
    <w:rsid w:val="005233AC"/>
    <w:rsid w:val="005236B8"/>
    <w:rsid w:val="0052371D"/>
    <w:rsid w:val="00523787"/>
    <w:rsid w:val="0052384C"/>
    <w:rsid w:val="00523C4A"/>
    <w:rsid w:val="00523E8C"/>
    <w:rsid w:val="00523E9C"/>
    <w:rsid w:val="00523EB4"/>
    <w:rsid w:val="00523FEB"/>
    <w:rsid w:val="00524519"/>
    <w:rsid w:val="005245C3"/>
    <w:rsid w:val="005245D7"/>
    <w:rsid w:val="005245D8"/>
    <w:rsid w:val="005249BB"/>
    <w:rsid w:val="00524A2B"/>
    <w:rsid w:val="00524C27"/>
    <w:rsid w:val="00524EF1"/>
    <w:rsid w:val="0052529E"/>
    <w:rsid w:val="005260D6"/>
    <w:rsid w:val="005263D1"/>
    <w:rsid w:val="005264C6"/>
    <w:rsid w:val="005266E7"/>
    <w:rsid w:val="00526809"/>
    <w:rsid w:val="005268EE"/>
    <w:rsid w:val="00526B8A"/>
    <w:rsid w:val="00526D6C"/>
    <w:rsid w:val="00527131"/>
    <w:rsid w:val="0052715C"/>
    <w:rsid w:val="00527BC6"/>
    <w:rsid w:val="00527BE4"/>
    <w:rsid w:val="00527DCA"/>
    <w:rsid w:val="005300E7"/>
    <w:rsid w:val="005301FD"/>
    <w:rsid w:val="005302C6"/>
    <w:rsid w:val="005305FA"/>
    <w:rsid w:val="005305FB"/>
    <w:rsid w:val="0053074E"/>
    <w:rsid w:val="00530816"/>
    <w:rsid w:val="00530A9D"/>
    <w:rsid w:val="00530D40"/>
    <w:rsid w:val="00530E10"/>
    <w:rsid w:val="005310A9"/>
    <w:rsid w:val="005314BA"/>
    <w:rsid w:val="0053154E"/>
    <w:rsid w:val="0053159C"/>
    <w:rsid w:val="00531984"/>
    <w:rsid w:val="005319FE"/>
    <w:rsid w:val="00531AD4"/>
    <w:rsid w:val="00531B1E"/>
    <w:rsid w:val="00531B38"/>
    <w:rsid w:val="00531E43"/>
    <w:rsid w:val="00531E74"/>
    <w:rsid w:val="00531F09"/>
    <w:rsid w:val="0053219D"/>
    <w:rsid w:val="0053260F"/>
    <w:rsid w:val="00532648"/>
    <w:rsid w:val="00532BC4"/>
    <w:rsid w:val="00532BE3"/>
    <w:rsid w:val="0053333C"/>
    <w:rsid w:val="0053338C"/>
    <w:rsid w:val="00533528"/>
    <w:rsid w:val="0053388E"/>
    <w:rsid w:val="005338EC"/>
    <w:rsid w:val="00533A13"/>
    <w:rsid w:val="00533C0B"/>
    <w:rsid w:val="005342BC"/>
    <w:rsid w:val="005342C8"/>
    <w:rsid w:val="005345D2"/>
    <w:rsid w:val="00534CB7"/>
    <w:rsid w:val="00534E30"/>
    <w:rsid w:val="00534FFE"/>
    <w:rsid w:val="0053527C"/>
    <w:rsid w:val="00535353"/>
    <w:rsid w:val="005353C7"/>
    <w:rsid w:val="0053572D"/>
    <w:rsid w:val="00535A22"/>
    <w:rsid w:val="00535CAC"/>
    <w:rsid w:val="00535F5F"/>
    <w:rsid w:val="00536079"/>
    <w:rsid w:val="00536195"/>
    <w:rsid w:val="005361D6"/>
    <w:rsid w:val="005361E5"/>
    <w:rsid w:val="0053623C"/>
    <w:rsid w:val="00536318"/>
    <w:rsid w:val="00536857"/>
    <w:rsid w:val="00536946"/>
    <w:rsid w:val="00536C4F"/>
    <w:rsid w:val="00536ED9"/>
    <w:rsid w:val="005372A6"/>
    <w:rsid w:val="005373EF"/>
    <w:rsid w:val="005374AC"/>
    <w:rsid w:val="005376F6"/>
    <w:rsid w:val="00537796"/>
    <w:rsid w:val="0053794E"/>
    <w:rsid w:val="005379A0"/>
    <w:rsid w:val="005379EC"/>
    <w:rsid w:val="00540408"/>
    <w:rsid w:val="00540487"/>
    <w:rsid w:val="00540512"/>
    <w:rsid w:val="0054069E"/>
    <w:rsid w:val="0054084D"/>
    <w:rsid w:val="00540C7D"/>
    <w:rsid w:val="0054107B"/>
    <w:rsid w:val="00541509"/>
    <w:rsid w:val="005418C0"/>
    <w:rsid w:val="00541A22"/>
    <w:rsid w:val="00541D33"/>
    <w:rsid w:val="00541E76"/>
    <w:rsid w:val="00541F44"/>
    <w:rsid w:val="00541FDF"/>
    <w:rsid w:val="0054239D"/>
    <w:rsid w:val="00542614"/>
    <w:rsid w:val="0054293C"/>
    <w:rsid w:val="00542F3A"/>
    <w:rsid w:val="00543065"/>
    <w:rsid w:val="005433CF"/>
    <w:rsid w:val="005435F6"/>
    <w:rsid w:val="005436B7"/>
    <w:rsid w:val="00543D38"/>
    <w:rsid w:val="005442BB"/>
    <w:rsid w:val="0054438A"/>
    <w:rsid w:val="0054444B"/>
    <w:rsid w:val="005448A4"/>
    <w:rsid w:val="00545025"/>
    <w:rsid w:val="00545247"/>
    <w:rsid w:val="00545273"/>
    <w:rsid w:val="005454A5"/>
    <w:rsid w:val="005455B6"/>
    <w:rsid w:val="005455B8"/>
    <w:rsid w:val="00545789"/>
    <w:rsid w:val="005459B2"/>
    <w:rsid w:val="005459CC"/>
    <w:rsid w:val="00545A0E"/>
    <w:rsid w:val="00545BAD"/>
    <w:rsid w:val="0054617A"/>
    <w:rsid w:val="0054620E"/>
    <w:rsid w:val="00546213"/>
    <w:rsid w:val="00546260"/>
    <w:rsid w:val="005469ED"/>
    <w:rsid w:val="005469EF"/>
    <w:rsid w:val="00546B58"/>
    <w:rsid w:val="00546C31"/>
    <w:rsid w:val="00546D02"/>
    <w:rsid w:val="00547316"/>
    <w:rsid w:val="0054740F"/>
    <w:rsid w:val="005478DC"/>
    <w:rsid w:val="00547E53"/>
    <w:rsid w:val="00547FC3"/>
    <w:rsid w:val="0055001E"/>
    <w:rsid w:val="0055010F"/>
    <w:rsid w:val="00550341"/>
    <w:rsid w:val="0055037D"/>
    <w:rsid w:val="00550589"/>
    <w:rsid w:val="00550789"/>
    <w:rsid w:val="00550911"/>
    <w:rsid w:val="00550A2B"/>
    <w:rsid w:val="00550A64"/>
    <w:rsid w:val="00550CD0"/>
    <w:rsid w:val="00550DAE"/>
    <w:rsid w:val="005510B5"/>
    <w:rsid w:val="00551135"/>
    <w:rsid w:val="005512DC"/>
    <w:rsid w:val="005513DF"/>
    <w:rsid w:val="005514E6"/>
    <w:rsid w:val="0055156F"/>
    <w:rsid w:val="00551583"/>
    <w:rsid w:val="00551949"/>
    <w:rsid w:val="00551AA3"/>
    <w:rsid w:val="00551BD3"/>
    <w:rsid w:val="00551E68"/>
    <w:rsid w:val="00551FF7"/>
    <w:rsid w:val="0055205F"/>
    <w:rsid w:val="0055209C"/>
    <w:rsid w:val="00552154"/>
    <w:rsid w:val="00552173"/>
    <w:rsid w:val="00552182"/>
    <w:rsid w:val="005524E0"/>
    <w:rsid w:val="005527E8"/>
    <w:rsid w:val="00552895"/>
    <w:rsid w:val="005528BB"/>
    <w:rsid w:val="00552FEF"/>
    <w:rsid w:val="00553011"/>
    <w:rsid w:val="0055353D"/>
    <w:rsid w:val="005535C7"/>
    <w:rsid w:val="005536F9"/>
    <w:rsid w:val="005536FB"/>
    <w:rsid w:val="005537F1"/>
    <w:rsid w:val="005538BD"/>
    <w:rsid w:val="00553E04"/>
    <w:rsid w:val="00554100"/>
    <w:rsid w:val="00554195"/>
    <w:rsid w:val="005541F7"/>
    <w:rsid w:val="00554819"/>
    <w:rsid w:val="0055489C"/>
    <w:rsid w:val="005548AC"/>
    <w:rsid w:val="005548D5"/>
    <w:rsid w:val="0055496C"/>
    <w:rsid w:val="0055497C"/>
    <w:rsid w:val="00554ACC"/>
    <w:rsid w:val="00554ADC"/>
    <w:rsid w:val="00554DA8"/>
    <w:rsid w:val="00554FEF"/>
    <w:rsid w:val="005550DA"/>
    <w:rsid w:val="00555100"/>
    <w:rsid w:val="005553B5"/>
    <w:rsid w:val="005554A0"/>
    <w:rsid w:val="005555F5"/>
    <w:rsid w:val="00555805"/>
    <w:rsid w:val="00555B8D"/>
    <w:rsid w:val="00555BFC"/>
    <w:rsid w:val="00555C62"/>
    <w:rsid w:val="005563B1"/>
    <w:rsid w:val="00556587"/>
    <w:rsid w:val="005565CA"/>
    <w:rsid w:val="00556720"/>
    <w:rsid w:val="005567F1"/>
    <w:rsid w:val="00556835"/>
    <w:rsid w:val="00556969"/>
    <w:rsid w:val="00556B97"/>
    <w:rsid w:val="00556FF1"/>
    <w:rsid w:val="0055721A"/>
    <w:rsid w:val="005572B5"/>
    <w:rsid w:val="00557647"/>
    <w:rsid w:val="005579B8"/>
    <w:rsid w:val="00557A9A"/>
    <w:rsid w:val="005602D0"/>
    <w:rsid w:val="0056060B"/>
    <w:rsid w:val="00560A0E"/>
    <w:rsid w:val="00560B3C"/>
    <w:rsid w:val="00560CA0"/>
    <w:rsid w:val="00560E20"/>
    <w:rsid w:val="0056113F"/>
    <w:rsid w:val="00561618"/>
    <w:rsid w:val="00561637"/>
    <w:rsid w:val="00561732"/>
    <w:rsid w:val="00561874"/>
    <w:rsid w:val="00561A6B"/>
    <w:rsid w:val="00561E25"/>
    <w:rsid w:val="0056208B"/>
    <w:rsid w:val="0056219A"/>
    <w:rsid w:val="00562398"/>
    <w:rsid w:val="005624D4"/>
    <w:rsid w:val="005626AF"/>
    <w:rsid w:val="00562933"/>
    <w:rsid w:val="00562CF6"/>
    <w:rsid w:val="00563149"/>
    <w:rsid w:val="005631C9"/>
    <w:rsid w:val="00563FC9"/>
    <w:rsid w:val="00564239"/>
    <w:rsid w:val="005642B2"/>
    <w:rsid w:val="00564358"/>
    <w:rsid w:val="00564642"/>
    <w:rsid w:val="0056474A"/>
    <w:rsid w:val="00564765"/>
    <w:rsid w:val="00564900"/>
    <w:rsid w:val="00564963"/>
    <w:rsid w:val="00564966"/>
    <w:rsid w:val="0056525F"/>
    <w:rsid w:val="005653CC"/>
    <w:rsid w:val="00565B25"/>
    <w:rsid w:val="00565B86"/>
    <w:rsid w:val="00565E6A"/>
    <w:rsid w:val="00565FA8"/>
    <w:rsid w:val="00566046"/>
    <w:rsid w:val="00566272"/>
    <w:rsid w:val="005663C4"/>
    <w:rsid w:val="0056642A"/>
    <w:rsid w:val="00566661"/>
    <w:rsid w:val="00566840"/>
    <w:rsid w:val="005668E9"/>
    <w:rsid w:val="00566973"/>
    <w:rsid w:val="00566A20"/>
    <w:rsid w:val="00566EBF"/>
    <w:rsid w:val="0056719C"/>
    <w:rsid w:val="005671A9"/>
    <w:rsid w:val="0056730F"/>
    <w:rsid w:val="00567375"/>
    <w:rsid w:val="00567673"/>
    <w:rsid w:val="00567875"/>
    <w:rsid w:val="00567921"/>
    <w:rsid w:val="0056797B"/>
    <w:rsid w:val="00567EA1"/>
    <w:rsid w:val="00567EC5"/>
    <w:rsid w:val="00567FE1"/>
    <w:rsid w:val="005700D6"/>
    <w:rsid w:val="00570260"/>
    <w:rsid w:val="00570432"/>
    <w:rsid w:val="00570559"/>
    <w:rsid w:val="00570646"/>
    <w:rsid w:val="00570AA0"/>
    <w:rsid w:val="00570EF2"/>
    <w:rsid w:val="00570F2E"/>
    <w:rsid w:val="0057112B"/>
    <w:rsid w:val="00571316"/>
    <w:rsid w:val="0057133A"/>
    <w:rsid w:val="00571648"/>
    <w:rsid w:val="00571A25"/>
    <w:rsid w:val="00571BD0"/>
    <w:rsid w:val="00571C74"/>
    <w:rsid w:val="00571E7F"/>
    <w:rsid w:val="00572258"/>
    <w:rsid w:val="0057244B"/>
    <w:rsid w:val="00572458"/>
    <w:rsid w:val="00572C29"/>
    <w:rsid w:val="00572EBD"/>
    <w:rsid w:val="00572F8B"/>
    <w:rsid w:val="005730D6"/>
    <w:rsid w:val="005730FE"/>
    <w:rsid w:val="0057365B"/>
    <w:rsid w:val="00573ABA"/>
    <w:rsid w:val="00573AC0"/>
    <w:rsid w:val="00573B01"/>
    <w:rsid w:val="00573B5D"/>
    <w:rsid w:val="00573BE5"/>
    <w:rsid w:val="00573F33"/>
    <w:rsid w:val="00574329"/>
    <w:rsid w:val="0057460E"/>
    <w:rsid w:val="005747E4"/>
    <w:rsid w:val="00574E4B"/>
    <w:rsid w:val="00574FCA"/>
    <w:rsid w:val="00575152"/>
    <w:rsid w:val="005753BA"/>
    <w:rsid w:val="0057561A"/>
    <w:rsid w:val="00575710"/>
    <w:rsid w:val="00575EF2"/>
    <w:rsid w:val="005764FF"/>
    <w:rsid w:val="00576762"/>
    <w:rsid w:val="00576FDA"/>
    <w:rsid w:val="005775CB"/>
    <w:rsid w:val="005779AE"/>
    <w:rsid w:val="00577BB1"/>
    <w:rsid w:val="00577BDC"/>
    <w:rsid w:val="00577CF5"/>
    <w:rsid w:val="00577FC1"/>
    <w:rsid w:val="0058015A"/>
    <w:rsid w:val="005801A5"/>
    <w:rsid w:val="00580318"/>
    <w:rsid w:val="00580554"/>
    <w:rsid w:val="005809C2"/>
    <w:rsid w:val="00581220"/>
    <w:rsid w:val="005812CE"/>
    <w:rsid w:val="00581696"/>
    <w:rsid w:val="005818B9"/>
    <w:rsid w:val="00581983"/>
    <w:rsid w:val="00581992"/>
    <w:rsid w:val="00581A04"/>
    <w:rsid w:val="00581AF3"/>
    <w:rsid w:val="00581C6D"/>
    <w:rsid w:val="005820BB"/>
    <w:rsid w:val="0058232A"/>
    <w:rsid w:val="0058237D"/>
    <w:rsid w:val="00582677"/>
    <w:rsid w:val="00582A21"/>
    <w:rsid w:val="00582A73"/>
    <w:rsid w:val="00582AAA"/>
    <w:rsid w:val="00582AD2"/>
    <w:rsid w:val="0058330D"/>
    <w:rsid w:val="0058379E"/>
    <w:rsid w:val="00583C80"/>
    <w:rsid w:val="00583CFD"/>
    <w:rsid w:val="00583F5D"/>
    <w:rsid w:val="005844E9"/>
    <w:rsid w:val="00584752"/>
    <w:rsid w:val="00584B9E"/>
    <w:rsid w:val="005851B5"/>
    <w:rsid w:val="00585245"/>
    <w:rsid w:val="00585486"/>
    <w:rsid w:val="005854D1"/>
    <w:rsid w:val="00585528"/>
    <w:rsid w:val="0058588D"/>
    <w:rsid w:val="00585976"/>
    <w:rsid w:val="00585A5E"/>
    <w:rsid w:val="00585C04"/>
    <w:rsid w:val="00585EBA"/>
    <w:rsid w:val="0058637E"/>
    <w:rsid w:val="00586C86"/>
    <w:rsid w:val="00586D3E"/>
    <w:rsid w:val="00586D46"/>
    <w:rsid w:val="00587214"/>
    <w:rsid w:val="00587770"/>
    <w:rsid w:val="005878CE"/>
    <w:rsid w:val="00587CFC"/>
    <w:rsid w:val="00590153"/>
    <w:rsid w:val="0059016A"/>
    <w:rsid w:val="005901A0"/>
    <w:rsid w:val="00590365"/>
    <w:rsid w:val="00590969"/>
    <w:rsid w:val="00590C97"/>
    <w:rsid w:val="005912FD"/>
    <w:rsid w:val="0059195A"/>
    <w:rsid w:val="00591AB6"/>
    <w:rsid w:val="00591C69"/>
    <w:rsid w:val="00591F52"/>
    <w:rsid w:val="00592083"/>
    <w:rsid w:val="005923B8"/>
    <w:rsid w:val="00592784"/>
    <w:rsid w:val="00592C6C"/>
    <w:rsid w:val="00592CFA"/>
    <w:rsid w:val="00592E54"/>
    <w:rsid w:val="0059304B"/>
    <w:rsid w:val="005930F3"/>
    <w:rsid w:val="0059328A"/>
    <w:rsid w:val="00593342"/>
    <w:rsid w:val="00593406"/>
    <w:rsid w:val="00593569"/>
    <w:rsid w:val="00593583"/>
    <w:rsid w:val="00593789"/>
    <w:rsid w:val="00593989"/>
    <w:rsid w:val="00593EDE"/>
    <w:rsid w:val="00593F90"/>
    <w:rsid w:val="00594157"/>
    <w:rsid w:val="005942A2"/>
    <w:rsid w:val="00594317"/>
    <w:rsid w:val="0059453A"/>
    <w:rsid w:val="005945DB"/>
    <w:rsid w:val="0059485D"/>
    <w:rsid w:val="00594D42"/>
    <w:rsid w:val="005950BA"/>
    <w:rsid w:val="00595139"/>
    <w:rsid w:val="005952B8"/>
    <w:rsid w:val="0059537E"/>
    <w:rsid w:val="0059543D"/>
    <w:rsid w:val="005954C4"/>
    <w:rsid w:val="00595AD7"/>
    <w:rsid w:val="00595E2D"/>
    <w:rsid w:val="00595EE7"/>
    <w:rsid w:val="00595F84"/>
    <w:rsid w:val="00596816"/>
    <w:rsid w:val="0059684A"/>
    <w:rsid w:val="00596914"/>
    <w:rsid w:val="00596B02"/>
    <w:rsid w:val="00596B8B"/>
    <w:rsid w:val="00596BA3"/>
    <w:rsid w:val="00596C69"/>
    <w:rsid w:val="00597090"/>
    <w:rsid w:val="00597472"/>
    <w:rsid w:val="005978DF"/>
    <w:rsid w:val="00597E3F"/>
    <w:rsid w:val="005A0037"/>
    <w:rsid w:val="005A03F9"/>
    <w:rsid w:val="005A06F2"/>
    <w:rsid w:val="005A0779"/>
    <w:rsid w:val="005A0A06"/>
    <w:rsid w:val="005A0A0E"/>
    <w:rsid w:val="005A0E27"/>
    <w:rsid w:val="005A0F0C"/>
    <w:rsid w:val="005A0F4F"/>
    <w:rsid w:val="005A0FE3"/>
    <w:rsid w:val="005A100B"/>
    <w:rsid w:val="005A1096"/>
    <w:rsid w:val="005A117D"/>
    <w:rsid w:val="005A12A1"/>
    <w:rsid w:val="005A12CD"/>
    <w:rsid w:val="005A1451"/>
    <w:rsid w:val="005A14F1"/>
    <w:rsid w:val="005A1568"/>
    <w:rsid w:val="005A15F6"/>
    <w:rsid w:val="005A1601"/>
    <w:rsid w:val="005A1892"/>
    <w:rsid w:val="005A19F9"/>
    <w:rsid w:val="005A1A1F"/>
    <w:rsid w:val="005A20ED"/>
    <w:rsid w:val="005A21D0"/>
    <w:rsid w:val="005A2322"/>
    <w:rsid w:val="005A24B0"/>
    <w:rsid w:val="005A272E"/>
    <w:rsid w:val="005A2BCF"/>
    <w:rsid w:val="005A2D95"/>
    <w:rsid w:val="005A2E16"/>
    <w:rsid w:val="005A3267"/>
    <w:rsid w:val="005A333D"/>
    <w:rsid w:val="005A3597"/>
    <w:rsid w:val="005A3890"/>
    <w:rsid w:val="005A3992"/>
    <w:rsid w:val="005A3A6A"/>
    <w:rsid w:val="005A4111"/>
    <w:rsid w:val="005A41E8"/>
    <w:rsid w:val="005A42AE"/>
    <w:rsid w:val="005A42FD"/>
    <w:rsid w:val="005A431C"/>
    <w:rsid w:val="005A4345"/>
    <w:rsid w:val="005A439D"/>
    <w:rsid w:val="005A441B"/>
    <w:rsid w:val="005A4B79"/>
    <w:rsid w:val="005A4C37"/>
    <w:rsid w:val="005A4F46"/>
    <w:rsid w:val="005A5120"/>
    <w:rsid w:val="005A56B8"/>
    <w:rsid w:val="005A56F9"/>
    <w:rsid w:val="005A57CF"/>
    <w:rsid w:val="005A5840"/>
    <w:rsid w:val="005A5ADD"/>
    <w:rsid w:val="005A5C87"/>
    <w:rsid w:val="005A627F"/>
    <w:rsid w:val="005A6340"/>
    <w:rsid w:val="005A6471"/>
    <w:rsid w:val="005A6672"/>
    <w:rsid w:val="005A6694"/>
    <w:rsid w:val="005A6FC5"/>
    <w:rsid w:val="005A70EF"/>
    <w:rsid w:val="005A7167"/>
    <w:rsid w:val="005A7529"/>
    <w:rsid w:val="005A75FB"/>
    <w:rsid w:val="005A7623"/>
    <w:rsid w:val="005A7820"/>
    <w:rsid w:val="005A7BF4"/>
    <w:rsid w:val="005A7DFC"/>
    <w:rsid w:val="005B00CB"/>
    <w:rsid w:val="005B00EB"/>
    <w:rsid w:val="005B00F1"/>
    <w:rsid w:val="005B0272"/>
    <w:rsid w:val="005B06C3"/>
    <w:rsid w:val="005B0A1E"/>
    <w:rsid w:val="005B0A83"/>
    <w:rsid w:val="005B0AED"/>
    <w:rsid w:val="005B0C0A"/>
    <w:rsid w:val="005B0F8C"/>
    <w:rsid w:val="005B1011"/>
    <w:rsid w:val="005B12F8"/>
    <w:rsid w:val="005B1373"/>
    <w:rsid w:val="005B13C7"/>
    <w:rsid w:val="005B169F"/>
    <w:rsid w:val="005B16E0"/>
    <w:rsid w:val="005B175F"/>
    <w:rsid w:val="005B1879"/>
    <w:rsid w:val="005B1F27"/>
    <w:rsid w:val="005B2323"/>
    <w:rsid w:val="005B2471"/>
    <w:rsid w:val="005B2E60"/>
    <w:rsid w:val="005B2E99"/>
    <w:rsid w:val="005B315B"/>
    <w:rsid w:val="005B3271"/>
    <w:rsid w:val="005B345B"/>
    <w:rsid w:val="005B350B"/>
    <w:rsid w:val="005B3693"/>
    <w:rsid w:val="005B382F"/>
    <w:rsid w:val="005B3E8B"/>
    <w:rsid w:val="005B4092"/>
    <w:rsid w:val="005B41A1"/>
    <w:rsid w:val="005B4476"/>
    <w:rsid w:val="005B45D3"/>
    <w:rsid w:val="005B4823"/>
    <w:rsid w:val="005B489F"/>
    <w:rsid w:val="005B4A37"/>
    <w:rsid w:val="005B4B00"/>
    <w:rsid w:val="005B4D94"/>
    <w:rsid w:val="005B4E86"/>
    <w:rsid w:val="005B5048"/>
    <w:rsid w:val="005B50D3"/>
    <w:rsid w:val="005B5116"/>
    <w:rsid w:val="005B5438"/>
    <w:rsid w:val="005B5574"/>
    <w:rsid w:val="005B5577"/>
    <w:rsid w:val="005B5800"/>
    <w:rsid w:val="005B581B"/>
    <w:rsid w:val="005B5CCB"/>
    <w:rsid w:val="005B5F47"/>
    <w:rsid w:val="005B6073"/>
    <w:rsid w:val="005B617F"/>
    <w:rsid w:val="005B6397"/>
    <w:rsid w:val="005B64FC"/>
    <w:rsid w:val="005B6BB2"/>
    <w:rsid w:val="005B6F20"/>
    <w:rsid w:val="005B742B"/>
    <w:rsid w:val="005B7468"/>
    <w:rsid w:val="005B7709"/>
    <w:rsid w:val="005B78C1"/>
    <w:rsid w:val="005B79E0"/>
    <w:rsid w:val="005B7AB7"/>
    <w:rsid w:val="005B7E80"/>
    <w:rsid w:val="005C063C"/>
    <w:rsid w:val="005C0694"/>
    <w:rsid w:val="005C0A3E"/>
    <w:rsid w:val="005C0D3B"/>
    <w:rsid w:val="005C11FD"/>
    <w:rsid w:val="005C1263"/>
    <w:rsid w:val="005C1283"/>
    <w:rsid w:val="005C1363"/>
    <w:rsid w:val="005C13D1"/>
    <w:rsid w:val="005C13E0"/>
    <w:rsid w:val="005C1481"/>
    <w:rsid w:val="005C151A"/>
    <w:rsid w:val="005C153D"/>
    <w:rsid w:val="005C17B6"/>
    <w:rsid w:val="005C1A93"/>
    <w:rsid w:val="005C1F17"/>
    <w:rsid w:val="005C2315"/>
    <w:rsid w:val="005C2882"/>
    <w:rsid w:val="005C2981"/>
    <w:rsid w:val="005C2AC3"/>
    <w:rsid w:val="005C2BA7"/>
    <w:rsid w:val="005C2C58"/>
    <w:rsid w:val="005C2C7D"/>
    <w:rsid w:val="005C30C4"/>
    <w:rsid w:val="005C31CD"/>
    <w:rsid w:val="005C3235"/>
    <w:rsid w:val="005C3511"/>
    <w:rsid w:val="005C387C"/>
    <w:rsid w:val="005C3E8B"/>
    <w:rsid w:val="005C3F7B"/>
    <w:rsid w:val="005C4167"/>
    <w:rsid w:val="005C4884"/>
    <w:rsid w:val="005C4D0C"/>
    <w:rsid w:val="005C4D3C"/>
    <w:rsid w:val="005C4E7F"/>
    <w:rsid w:val="005C516F"/>
    <w:rsid w:val="005C52F6"/>
    <w:rsid w:val="005C5424"/>
    <w:rsid w:val="005C549C"/>
    <w:rsid w:val="005C5993"/>
    <w:rsid w:val="005C59D6"/>
    <w:rsid w:val="005C5D45"/>
    <w:rsid w:val="005C6401"/>
    <w:rsid w:val="005C6451"/>
    <w:rsid w:val="005C64A5"/>
    <w:rsid w:val="005C652B"/>
    <w:rsid w:val="005C6667"/>
    <w:rsid w:val="005C6686"/>
    <w:rsid w:val="005C66BB"/>
    <w:rsid w:val="005C6744"/>
    <w:rsid w:val="005C6E6A"/>
    <w:rsid w:val="005C6EA9"/>
    <w:rsid w:val="005C6FB9"/>
    <w:rsid w:val="005C6FE0"/>
    <w:rsid w:val="005C72F0"/>
    <w:rsid w:val="005C7804"/>
    <w:rsid w:val="005C79ED"/>
    <w:rsid w:val="005C79FD"/>
    <w:rsid w:val="005C7B11"/>
    <w:rsid w:val="005C7EEB"/>
    <w:rsid w:val="005D0088"/>
    <w:rsid w:val="005D016C"/>
    <w:rsid w:val="005D03D6"/>
    <w:rsid w:val="005D03F2"/>
    <w:rsid w:val="005D0555"/>
    <w:rsid w:val="005D0642"/>
    <w:rsid w:val="005D0817"/>
    <w:rsid w:val="005D0AEC"/>
    <w:rsid w:val="005D103C"/>
    <w:rsid w:val="005D10ED"/>
    <w:rsid w:val="005D148F"/>
    <w:rsid w:val="005D14A9"/>
    <w:rsid w:val="005D15E8"/>
    <w:rsid w:val="005D1647"/>
    <w:rsid w:val="005D19FA"/>
    <w:rsid w:val="005D1C0E"/>
    <w:rsid w:val="005D1D12"/>
    <w:rsid w:val="005D1F23"/>
    <w:rsid w:val="005D22CB"/>
    <w:rsid w:val="005D251C"/>
    <w:rsid w:val="005D269C"/>
    <w:rsid w:val="005D2AC3"/>
    <w:rsid w:val="005D2D58"/>
    <w:rsid w:val="005D2E09"/>
    <w:rsid w:val="005D31E8"/>
    <w:rsid w:val="005D3244"/>
    <w:rsid w:val="005D3808"/>
    <w:rsid w:val="005D390F"/>
    <w:rsid w:val="005D3BCB"/>
    <w:rsid w:val="005D3E4B"/>
    <w:rsid w:val="005D3EC1"/>
    <w:rsid w:val="005D424A"/>
    <w:rsid w:val="005D428E"/>
    <w:rsid w:val="005D4400"/>
    <w:rsid w:val="005D47DD"/>
    <w:rsid w:val="005D4C17"/>
    <w:rsid w:val="005D4DE0"/>
    <w:rsid w:val="005D4F56"/>
    <w:rsid w:val="005D5104"/>
    <w:rsid w:val="005D5341"/>
    <w:rsid w:val="005D578A"/>
    <w:rsid w:val="005D581B"/>
    <w:rsid w:val="005D5C21"/>
    <w:rsid w:val="005D5D0E"/>
    <w:rsid w:val="005D6111"/>
    <w:rsid w:val="005D613A"/>
    <w:rsid w:val="005D63E3"/>
    <w:rsid w:val="005D641B"/>
    <w:rsid w:val="005D6435"/>
    <w:rsid w:val="005D6521"/>
    <w:rsid w:val="005D66B6"/>
    <w:rsid w:val="005D66F8"/>
    <w:rsid w:val="005D6B49"/>
    <w:rsid w:val="005D6CB2"/>
    <w:rsid w:val="005D6D3B"/>
    <w:rsid w:val="005D721D"/>
    <w:rsid w:val="005D745F"/>
    <w:rsid w:val="005D7742"/>
    <w:rsid w:val="005D7C9D"/>
    <w:rsid w:val="005E00F2"/>
    <w:rsid w:val="005E02B0"/>
    <w:rsid w:val="005E03D1"/>
    <w:rsid w:val="005E04DD"/>
    <w:rsid w:val="005E0B43"/>
    <w:rsid w:val="005E0BC6"/>
    <w:rsid w:val="005E108E"/>
    <w:rsid w:val="005E10A4"/>
    <w:rsid w:val="005E193E"/>
    <w:rsid w:val="005E19FD"/>
    <w:rsid w:val="005E1A56"/>
    <w:rsid w:val="005E1C19"/>
    <w:rsid w:val="005E1CCC"/>
    <w:rsid w:val="005E1EDE"/>
    <w:rsid w:val="005E2026"/>
    <w:rsid w:val="005E226C"/>
    <w:rsid w:val="005E227F"/>
    <w:rsid w:val="005E2344"/>
    <w:rsid w:val="005E23C1"/>
    <w:rsid w:val="005E2523"/>
    <w:rsid w:val="005E28C2"/>
    <w:rsid w:val="005E2911"/>
    <w:rsid w:val="005E29D4"/>
    <w:rsid w:val="005E2AC9"/>
    <w:rsid w:val="005E2C00"/>
    <w:rsid w:val="005E2DF3"/>
    <w:rsid w:val="005E2F8B"/>
    <w:rsid w:val="005E2FF7"/>
    <w:rsid w:val="005E34A9"/>
    <w:rsid w:val="005E35FF"/>
    <w:rsid w:val="005E3809"/>
    <w:rsid w:val="005E388E"/>
    <w:rsid w:val="005E3B0B"/>
    <w:rsid w:val="005E3E29"/>
    <w:rsid w:val="005E3E37"/>
    <w:rsid w:val="005E3E39"/>
    <w:rsid w:val="005E40EA"/>
    <w:rsid w:val="005E4104"/>
    <w:rsid w:val="005E44B3"/>
    <w:rsid w:val="005E474A"/>
    <w:rsid w:val="005E4794"/>
    <w:rsid w:val="005E48E3"/>
    <w:rsid w:val="005E4969"/>
    <w:rsid w:val="005E49FA"/>
    <w:rsid w:val="005E5179"/>
    <w:rsid w:val="005E5212"/>
    <w:rsid w:val="005E5439"/>
    <w:rsid w:val="005E5945"/>
    <w:rsid w:val="005E5DBE"/>
    <w:rsid w:val="005E60E4"/>
    <w:rsid w:val="005E647E"/>
    <w:rsid w:val="005E6488"/>
    <w:rsid w:val="005E6562"/>
    <w:rsid w:val="005E6771"/>
    <w:rsid w:val="005E67CE"/>
    <w:rsid w:val="005E6952"/>
    <w:rsid w:val="005E6C07"/>
    <w:rsid w:val="005E7097"/>
    <w:rsid w:val="005E7312"/>
    <w:rsid w:val="005E7421"/>
    <w:rsid w:val="005E7631"/>
    <w:rsid w:val="005E77DF"/>
    <w:rsid w:val="005E7AEB"/>
    <w:rsid w:val="005E7B8F"/>
    <w:rsid w:val="005E7CAD"/>
    <w:rsid w:val="005E7DE0"/>
    <w:rsid w:val="005E7E76"/>
    <w:rsid w:val="005F0408"/>
    <w:rsid w:val="005F06F3"/>
    <w:rsid w:val="005F0DF7"/>
    <w:rsid w:val="005F0EB3"/>
    <w:rsid w:val="005F1913"/>
    <w:rsid w:val="005F1F5D"/>
    <w:rsid w:val="005F227E"/>
    <w:rsid w:val="005F25E5"/>
    <w:rsid w:val="005F2707"/>
    <w:rsid w:val="005F279D"/>
    <w:rsid w:val="005F2937"/>
    <w:rsid w:val="005F2A22"/>
    <w:rsid w:val="005F2E84"/>
    <w:rsid w:val="005F33C4"/>
    <w:rsid w:val="005F3928"/>
    <w:rsid w:val="005F3BE7"/>
    <w:rsid w:val="005F402A"/>
    <w:rsid w:val="005F4125"/>
    <w:rsid w:val="005F4420"/>
    <w:rsid w:val="005F4570"/>
    <w:rsid w:val="005F4755"/>
    <w:rsid w:val="005F47FF"/>
    <w:rsid w:val="005F4D07"/>
    <w:rsid w:val="005F5172"/>
    <w:rsid w:val="005F51D7"/>
    <w:rsid w:val="005F5473"/>
    <w:rsid w:val="005F559E"/>
    <w:rsid w:val="005F564E"/>
    <w:rsid w:val="005F5AB6"/>
    <w:rsid w:val="005F5ACC"/>
    <w:rsid w:val="005F5CC6"/>
    <w:rsid w:val="005F5D2F"/>
    <w:rsid w:val="005F5E7F"/>
    <w:rsid w:val="005F6154"/>
    <w:rsid w:val="005F6726"/>
    <w:rsid w:val="005F67B5"/>
    <w:rsid w:val="005F6C65"/>
    <w:rsid w:val="005F71B5"/>
    <w:rsid w:val="005F721D"/>
    <w:rsid w:val="005F77A8"/>
    <w:rsid w:val="005F7862"/>
    <w:rsid w:val="005F7D9E"/>
    <w:rsid w:val="005F7E45"/>
    <w:rsid w:val="0060012A"/>
    <w:rsid w:val="00600314"/>
    <w:rsid w:val="00600810"/>
    <w:rsid w:val="006009CC"/>
    <w:rsid w:val="00600FC7"/>
    <w:rsid w:val="006010FA"/>
    <w:rsid w:val="00601412"/>
    <w:rsid w:val="00601445"/>
    <w:rsid w:val="006015A2"/>
    <w:rsid w:val="00601667"/>
    <w:rsid w:val="006019C9"/>
    <w:rsid w:val="00601A74"/>
    <w:rsid w:val="00601ABD"/>
    <w:rsid w:val="00601F49"/>
    <w:rsid w:val="0060220C"/>
    <w:rsid w:val="0060223D"/>
    <w:rsid w:val="00602240"/>
    <w:rsid w:val="00602249"/>
    <w:rsid w:val="0060269F"/>
    <w:rsid w:val="006026D0"/>
    <w:rsid w:val="00602A61"/>
    <w:rsid w:val="00602A9C"/>
    <w:rsid w:val="00602F17"/>
    <w:rsid w:val="006032A9"/>
    <w:rsid w:val="006032C4"/>
    <w:rsid w:val="00603B7D"/>
    <w:rsid w:val="00603B8D"/>
    <w:rsid w:val="00603C09"/>
    <w:rsid w:val="0060418D"/>
    <w:rsid w:val="006045E6"/>
    <w:rsid w:val="00604758"/>
    <w:rsid w:val="00604783"/>
    <w:rsid w:val="00604876"/>
    <w:rsid w:val="006048B3"/>
    <w:rsid w:val="00604B71"/>
    <w:rsid w:val="00604DE7"/>
    <w:rsid w:val="00604E0E"/>
    <w:rsid w:val="00604E87"/>
    <w:rsid w:val="00604FC3"/>
    <w:rsid w:val="0060525E"/>
    <w:rsid w:val="00605540"/>
    <w:rsid w:val="00605A5F"/>
    <w:rsid w:val="00605FBE"/>
    <w:rsid w:val="00606289"/>
    <w:rsid w:val="006062E5"/>
    <w:rsid w:val="00606482"/>
    <w:rsid w:val="00606925"/>
    <w:rsid w:val="00606A63"/>
    <w:rsid w:val="00606BE8"/>
    <w:rsid w:val="00606BEA"/>
    <w:rsid w:val="006074AE"/>
    <w:rsid w:val="00607581"/>
    <w:rsid w:val="006076E0"/>
    <w:rsid w:val="0060773E"/>
    <w:rsid w:val="006078D8"/>
    <w:rsid w:val="00607E3A"/>
    <w:rsid w:val="0061008B"/>
    <w:rsid w:val="006108D4"/>
    <w:rsid w:val="006109C4"/>
    <w:rsid w:val="00610ECD"/>
    <w:rsid w:val="00610F60"/>
    <w:rsid w:val="0061115D"/>
    <w:rsid w:val="006113AB"/>
    <w:rsid w:val="00611633"/>
    <w:rsid w:val="00611A5C"/>
    <w:rsid w:val="00611C69"/>
    <w:rsid w:val="00611DE3"/>
    <w:rsid w:val="0061226B"/>
    <w:rsid w:val="00612315"/>
    <w:rsid w:val="00612516"/>
    <w:rsid w:val="00612A8C"/>
    <w:rsid w:val="00612ABB"/>
    <w:rsid w:val="00612D87"/>
    <w:rsid w:val="00613892"/>
    <w:rsid w:val="006139ED"/>
    <w:rsid w:val="00613FBA"/>
    <w:rsid w:val="006142BD"/>
    <w:rsid w:val="0061473B"/>
    <w:rsid w:val="006147A7"/>
    <w:rsid w:val="00614A3D"/>
    <w:rsid w:val="00614BD5"/>
    <w:rsid w:val="0061544E"/>
    <w:rsid w:val="00615984"/>
    <w:rsid w:val="00615DA8"/>
    <w:rsid w:val="00615E68"/>
    <w:rsid w:val="00615FEC"/>
    <w:rsid w:val="0061609E"/>
    <w:rsid w:val="006161DD"/>
    <w:rsid w:val="00616209"/>
    <w:rsid w:val="006162C0"/>
    <w:rsid w:val="00616565"/>
    <w:rsid w:val="00616702"/>
    <w:rsid w:val="0061685F"/>
    <w:rsid w:val="00616940"/>
    <w:rsid w:val="00616E85"/>
    <w:rsid w:val="00617442"/>
    <w:rsid w:val="006174C4"/>
    <w:rsid w:val="00617BB0"/>
    <w:rsid w:val="00617D3F"/>
    <w:rsid w:val="00617DB3"/>
    <w:rsid w:val="0062035A"/>
    <w:rsid w:val="00620495"/>
    <w:rsid w:val="00620AB7"/>
    <w:rsid w:val="00620CAF"/>
    <w:rsid w:val="00620CBD"/>
    <w:rsid w:val="00620ED0"/>
    <w:rsid w:val="00620F7D"/>
    <w:rsid w:val="00621142"/>
    <w:rsid w:val="006215A7"/>
    <w:rsid w:val="006216E7"/>
    <w:rsid w:val="00621B21"/>
    <w:rsid w:val="00621F74"/>
    <w:rsid w:val="00622042"/>
    <w:rsid w:val="006220A5"/>
    <w:rsid w:val="0062217E"/>
    <w:rsid w:val="0062219C"/>
    <w:rsid w:val="00622484"/>
    <w:rsid w:val="006224CF"/>
    <w:rsid w:val="00622943"/>
    <w:rsid w:val="00622CBF"/>
    <w:rsid w:val="00622CCC"/>
    <w:rsid w:val="00622E5D"/>
    <w:rsid w:val="00623089"/>
    <w:rsid w:val="006232B2"/>
    <w:rsid w:val="00623C19"/>
    <w:rsid w:val="00623C42"/>
    <w:rsid w:val="00624041"/>
    <w:rsid w:val="0062426E"/>
    <w:rsid w:val="00624735"/>
    <w:rsid w:val="006247E8"/>
    <w:rsid w:val="00624A60"/>
    <w:rsid w:val="00624B7E"/>
    <w:rsid w:val="00624C0C"/>
    <w:rsid w:val="00624E36"/>
    <w:rsid w:val="00624F37"/>
    <w:rsid w:val="0062515D"/>
    <w:rsid w:val="0062528B"/>
    <w:rsid w:val="0062535E"/>
    <w:rsid w:val="00625B8D"/>
    <w:rsid w:val="00625E07"/>
    <w:rsid w:val="0062602D"/>
    <w:rsid w:val="006261D4"/>
    <w:rsid w:val="006262D1"/>
    <w:rsid w:val="0062653E"/>
    <w:rsid w:val="0062657C"/>
    <w:rsid w:val="0062677F"/>
    <w:rsid w:val="00626915"/>
    <w:rsid w:val="00626AF3"/>
    <w:rsid w:val="00626B74"/>
    <w:rsid w:val="00626CD1"/>
    <w:rsid w:val="00626FE8"/>
    <w:rsid w:val="00627069"/>
    <w:rsid w:val="006273C9"/>
    <w:rsid w:val="0062762D"/>
    <w:rsid w:val="00627882"/>
    <w:rsid w:val="006304A6"/>
    <w:rsid w:val="00630648"/>
    <w:rsid w:val="006308C4"/>
    <w:rsid w:val="00630901"/>
    <w:rsid w:val="00630967"/>
    <w:rsid w:val="006309D9"/>
    <w:rsid w:val="006310BA"/>
    <w:rsid w:val="0063110B"/>
    <w:rsid w:val="006311FF"/>
    <w:rsid w:val="006314E4"/>
    <w:rsid w:val="00631748"/>
    <w:rsid w:val="00631959"/>
    <w:rsid w:val="00631B6C"/>
    <w:rsid w:val="00631E42"/>
    <w:rsid w:val="0063219F"/>
    <w:rsid w:val="006321F6"/>
    <w:rsid w:val="00632299"/>
    <w:rsid w:val="00632435"/>
    <w:rsid w:val="006328EA"/>
    <w:rsid w:val="006329A8"/>
    <w:rsid w:val="00632C59"/>
    <w:rsid w:val="00632CB0"/>
    <w:rsid w:val="00632D6E"/>
    <w:rsid w:val="00632DDF"/>
    <w:rsid w:val="00632DE9"/>
    <w:rsid w:val="00632E87"/>
    <w:rsid w:val="00632EBB"/>
    <w:rsid w:val="0063343D"/>
    <w:rsid w:val="00633686"/>
    <w:rsid w:val="006338AF"/>
    <w:rsid w:val="00633B02"/>
    <w:rsid w:val="00633CF9"/>
    <w:rsid w:val="0063414A"/>
    <w:rsid w:val="006341A3"/>
    <w:rsid w:val="00634389"/>
    <w:rsid w:val="0063463F"/>
    <w:rsid w:val="00634C89"/>
    <w:rsid w:val="00634E37"/>
    <w:rsid w:val="00634F81"/>
    <w:rsid w:val="006351BF"/>
    <w:rsid w:val="006356F1"/>
    <w:rsid w:val="006358A6"/>
    <w:rsid w:val="00635937"/>
    <w:rsid w:val="00635991"/>
    <w:rsid w:val="00635BA1"/>
    <w:rsid w:val="00635C1A"/>
    <w:rsid w:val="00635E97"/>
    <w:rsid w:val="00635EFC"/>
    <w:rsid w:val="00635F63"/>
    <w:rsid w:val="006360CF"/>
    <w:rsid w:val="0063617D"/>
    <w:rsid w:val="0063632A"/>
    <w:rsid w:val="006366C0"/>
    <w:rsid w:val="00636864"/>
    <w:rsid w:val="006368EA"/>
    <w:rsid w:val="006368EC"/>
    <w:rsid w:val="006369C4"/>
    <w:rsid w:val="00636AAC"/>
    <w:rsid w:val="00637030"/>
    <w:rsid w:val="0063708E"/>
    <w:rsid w:val="006371CE"/>
    <w:rsid w:val="00637283"/>
    <w:rsid w:val="00637A3E"/>
    <w:rsid w:val="00637AF2"/>
    <w:rsid w:val="0064000A"/>
    <w:rsid w:val="00640072"/>
    <w:rsid w:val="00640167"/>
    <w:rsid w:val="0064029D"/>
    <w:rsid w:val="0064035E"/>
    <w:rsid w:val="006407EA"/>
    <w:rsid w:val="00640B69"/>
    <w:rsid w:val="00640E35"/>
    <w:rsid w:val="00640F2C"/>
    <w:rsid w:val="00640F8D"/>
    <w:rsid w:val="006410F9"/>
    <w:rsid w:val="0064121E"/>
    <w:rsid w:val="00641282"/>
    <w:rsid w:val="006412B5"/>
    <w:rsid w:val="006412E2"/>
    <w:rsid w:val="006414D0"/>
    <w:rsid w:val="00641562"/>
    <w:rsid w:val="00641742"/>
    <w:rsid w:val="006417F3"/>
    <w:rsid w:val="0064185D"/>
    <w:rsid w:val="006419E6"/>
    <w:rsid w:val="00641AB3"/>
    <w:rsid w:val="00641B45"/>
    <w:rsid w:val="0064219D"/>
    <w:rsid w:val="0064230C"/>
    <w:rsid w:val="006424E5"/>
    <w:rsid w:val="00642650"/>
    <w:rsid w:val="00643328"/>
    <w:rsid w:val="00643394"/>
    <w:rsid w:val="00643542"/>
    <w:rsid w:val="00643571"/>
    <w:rsid w:val="0064378A"/>
    <w:rsid w:val="00643E70"/>
    <w:rsid w:val="0064401D"/>
    <w:rsid w:val="00644025"/>
    <w:rsid w:val="006441E9"/>
    <w:rsid w:val="0064449C"/>
    <w:rsid w:val="00644656"/>
    <w:rsid w:val="006446B8"/>
    <w:rsid w:val="006448A6"/>
    <w:rsid w:val="00644910"/>
    <w:rsid w:val="006449E4"/>
    <w:rsid w:val="00644A71"/>
    <w:rsid w:val="00644E4B"/>
    <w:rsid w:val="00644EB9"/>
    <w:rsid w:val="006450CF"/>
    <w:rsid w:val="006450DF"/>
    <w:rsid w:val="006452F0"/>
    <w:rsid w:val="00645309"/>
    <w:rsid w:val="00645827"/>
    <w:rsid w:val="00645BA8"/>
    <w:rsid w:val="00645EEF"/>
    <w:rsid w:val="006460ED"/>
    <w:rsid w:val="00646265"/>
    <w:rsid w:val="006464AD"/>
    <w:rsid w:val="006466D4"/>
    <w:rsid w:val="00646920"/>
    <w:rsid w:val="00646A07"/>
    <w:rsid w:val="00646DBE"/>
    <w:rsid w:val="00646E81"/>
    <w:rsid w:val="0064725D"/>
    <w:rsid w:val="00647424"/>
    <w:rsid w:val="00647482"/>
    <w:rsid w:val="00647615"/>
    <w:rsid w:val="006476F9"/>
    <w:rsid w:val="00647EA3"/>
    <w:rsid w:val="00650028"/>
    <w:rsid w:val="0065017A"/>
    <w:rsid w:val="006501D8"/>
    <w:rsid w:val="0065029C"/>
    <w:rsid w:val="006505E2"/>
    <w:rsid w:val="00650A6A"/>
    <w:rsid w:val="00651723"/>
    <w:rsid w:val="00651950"/>
    <w:rsid w:val="0065196C"/>
    <w:rsid w:val="00651979"/>
    <w:rsid w:val="00651A1E"/>
    <w:rsid w:val="00651A62"/>
    <w:rsid w:val="00651C64"/>
    <w:rsid w:val="00651ED7"/>
    <w:rsid w:val="00651F8F"/>
    <w:rsid w:val="00652790"/>
    <w:rsid w:val="006527D4"/>
    <w:rsid w:val="00652850"/>
    <w:rsid w:val="00652A24"/>
    <w:rsid w:val="00652CC7"/>
    <w:rsid w:val="006530C6"/>
    <w:rsid w:val="0065315C"/>
    <w:rsid w:val="006533D2"/>
    <w:rsid w:val="00653840"/>
    <w:rsid w:val="00653CAB"/>
    <w:rsid w:val="00653DEB"/>
    <w:rsid w:val="00653EB1"/>
    <w:rsid w:val="00654051"/>
    <w:rsid w:val="0065444F"/>
    <w:rsid w:val="006545CE"/>
    <w:rsid w:val="0065469C"/>
    <w:rsid w:val="00654DC4"/>
    <w:rsid w:val="00654F5A"/>
    <w:rsid w:val="00654FBC"/>
    <w:rsid w:val="00655025"/>
    <w:rsid w:val="00655206"/>
    <w:rsid w:val="0065555D"/>
    <w:rsid w:val="006555E5"/>
    <w:rsid w:val="00655633"/>
    <w:rsid w:val="00655828"/>
    <w:rsid w:val="00655954"/>
    <w:rsid w:val="00655F72"/>
    <w:rsid w:val="006562E4"/>
    <w:rsid w:val="00656310"/>
    <w:rsid w:val="006565D7"/>
    <w:rsid w:val="0065678C"/>
    <w:rsid w:val="00656A39"/>
    <w:rsid w:val="00656A9B"/>
    <w:rsid w:val="00656D9F"/>
    <w:rsid w:val="00656E55"/>
    <w:rsid w:val="00657636"/>
    <w:rsid w:val="00657704"/>
    <w:rsid w:val="00657A28"/>
    <w:rsid w:val="00657A5A"/>
    <w:rsid w:val="00657FBF"/>
    <w:rsid w:val="0066002B"/>
    <w:rsid w:val="006601FD"/>
    <w:rsid w:val="006603BE"/>
    <w:rsid w:val="0066096D"/>
    <w:rsid w:val="00660A5D"/>
    <w:rsid w:val="00660BAA"/>
    <w:rsid w:val="00660C06"/>
    <w:rsid w:val="00660C1E"/>
    <w:rsid w:val="00660C5C"/>
    <w:rsid w:val="00660C6D"/>
    <w:rsid w:val="00660EF2"/>
    <w:rsid w:val="0066120E"/>
    <w:rsid w:val="006613A6"/>
    <w:rsid w:val="0066175F"/>
    <w:rsid w:val="0066198A"/>
    <w:rsid w:val="00661E12"/>
    <w:rsid w:val="00661EDD"/>
    <w:rsid w:val="00661F8F"/>
    <w:rsid w:val="00661FB7"/>
    <w:rsid w:val="00662585"/>
    <w:rsid w:val="006626C4"/>
    <w:rsid w:val="006629FF"/>
    <w:rsid w:val="00662E54"/>
    <w:rsid w:val="00662F33"/>
    <w:rsid w:val="0066314C"/>
    <w:rsid w:val="0066327A"/>
    <w:rsid w:val="006632CD"/>
    <w:rsid w:val="00663489"/>
    <w:rsid w:val="00663A10"/>
    <w:rsid w:val="00663D15"/>
    <w:rsid w:val="00663E0C"/>
    <w:rsid w:val="0066462B"/>
    <w:rsid w:val="0066485C"/>
    <w:rsid w:val="00664929"/>
    <w:rsid w:val="00664B24"/>
    <w:rsid w:val="00664E51"/>
    <w:rsid w:val="00665042"/>
    <w:rsid w:val="0066523A"/>
    <w:rsid w:val="0066555D"/>
    <w:rsid w:val="006658F5"/>
    <w:rsid w:val="00665E65"/>
    <w:rsid w:val="00665FB7"/>
    <w:rsid w:val="0066611E"/>
    <w:rsid w:val="00667082"/>
    <w:rsid w:val="00667940"/>
    <w:rsid w:val="00670333"/>
    <w:rsid w:val="00670374"/>
    <w:rsid w:val="00670669"/>
    <w:rsid w:val="00670BA3"/>
    <w:rsid w:val="00670C46"/>
    <w:rsid w:val="00670C50"/>
    <w:rsid w:val="006710B4"/>
    <w:rsid w:val="006713CE"/>
    <w:rsid w:val="006714A7"/>
    <w:rsid w:val="00671536"/>
    <w:rsid w:val="006719D0"/>
    <w:rsid w:val="00671CA6"/>
    <w:rsid w:val="00671F65"/>
    <w:rsid w:val="0067215B"/>
    <w:rsid w:val="0067220D"/>
    <w:rsid w:val="00672386"/>
    <w:rsid w:val="006723D4"/>
    <w:rsid w:val="00672536"/>
    <w:rsid w:val="0067257B"/>
    <w:rsid w:val="006726C4"/>
    <w:rsid w:val="006729F5"/>
    <w:rsid w:val="00672B1D"/>
    <w:rsid w:val="00672C6C"/>
    <w:rsid w:val="00672DED"/>
    <w:rsid w:val="006730FE"/>
    <w:rsid w:val="0067336C"/>
    <w:rsid w:val="00673ACD"/>
    <w:rsid w:val="00673C3F"/>
    <w:rsid w:val="00674365"/>
    <w:rsid w:val="0067456E"/>
    <w:rsid w:val="00674693"/>
    <w:rsid w:val="0067486A"/>
    <w:rsid w:val="00674E32"/>
    <w:rsid w:val="00674E3D"/>
    <w:rsid w:val="00674F3F"/>
    <w:rsid w:val="0067520B"/>
    <w:rsid w:val="00675434"/>
    <w:rsid w:val="00675511"/>
    <w:rsid w:val="00675546"/>
    <w:rsid w:val="00675780"/>
    <w:rsid w:val="00675B3E"/>
    <w:rsid w:val="00675CC6"/>
    <w:rsid w:val="0067633E"/>
    <w:rsid w:val="0067637F"/>
    <w:rsid w:val="006764B6"/>
    <w:rsid w:val="0067693C"/>
    <w:rsid w:val="00676968"/>
    <w:rsid w:val="00676A39"/>
    <w:rsid w:val="00676B96"/>
    <w:rsid w:val="006773AD"/>
    <w:rsid w:val="006774F0"/>
    <w:rsid w:val="006778CE"/>
    <w:rsid w:val="006778E3"/>
    <w:rsid w:val="0068029F"/>
    <w:rsid w:val="006802BC"/>
    <w:rsid w:val="00680473"/>
    <w:rsid w:val="006807CE"/>
    <w:rsid w:val="006809B5"/>
    <w:rsid w:val="00680D14"/>
    <w:rsid w:val="0068183F"/>
    <w:rsid w:val="006819C7"/>
    <w:rsid w:val="00681DBF"/>
    <w:rsid w:val="00681FD9"/>
    <w:rsid w:val="00682656"/>
    <w:rsid w:val="00682C6A"/>
    <w:rsid w:val="006831E9"/>
    <w:rsid w:val="00683484"/>
    <w:rsid w:val="00683489"/>
    <w:rsid w:val="0068387E"/>
    <w:rsid w:val="00683A45"/>
    <w:rsid w:val="00683E38"/>
    <w:rsid w:val="00683EC8"/>
    <w:rsid w:val="00683FED"/>
    <w:rsid w:val="00684584"/>
    <w:rsid w:val="00684A56"/>
    <w:rsid w:val="00684AC5"/>
    <w:rsid w:val="00684BB5"/>
    <w:rsid w:val="00684F69"/>
    <w:rsid w:val="00684FB7"/>
    <w:rsid w:val="006854CA"/>
    <w:rsid w:val="00685710"/>
    <w:rsid w:val="006857FF"/>
    <w:rsid w:val="00685895"/>
    <w:rsid w:val="00685B3C"/>
    <w:rsid w:val="006867F1"/>
    <w:rsid w:val="00686B9A"/>
    <w:rsid w:val="00686BD4"/>
    <w:rsid w:val="00686DA4"/>
    <w:rsid w:val="00686FBF"/>
    <w:rsid w:val="00687429"/>
    <w:rsid w:val="0068745C"/>
    <w:rsid w:val="0068779B"/>
    <w:rsid w:val="006879A0"/>
    <w:rsid w:val="00687A3D"/>
    <w:rsid w:val="00687E76"/>
    <w:rsid w:val="00690742"/>
    <w:rsid w:val="0069087A"/>
    <w:rsid w:val="00690E00"/>
    <w:rsid w:val="00690F0F"/>
    <w:rsid w:val="00690F29"/>
    <w:rsid w:val="00691620"/>
    <w:rsid w:val="0069175D"/>
    <w:rsid w:val="00691CF3"/>
    <w:rsid w:val="00691E14"/>
    <w:rsid w:val="0069212F"/>
    <w:rsid w:val="006923DE"/>
    <w:rsid w:val="00692B26"/>
    <w:rsid w:val="00692B7B"/>
    <w:rsid w:val="00692BD2"/>
    <w:rsid w:val="00692CB2"/>
    <w:rsid w:val="00692DFD"/>
    <w:rsid w:val="00692F3E"/>
    <w:rsid w:val="00693001"/>
    <w:rsid w:val="0069312D"/>
    <w:rsid w:val="006932C6"/>
    <w:rsid w:val="006932D0"/>
    <w:rsid w:val="0069348B"/>
    <w:rsid w:val="006935DB"/>
    <w:rsid w:val="0069368C"/>
    <w:rsid w:val="006938D6"/>
    <w:rsid w:val="00693951"/>
    <w:rsid w:val="00693DD6"/>
    <w:rsid w:val="00694174"/>
    <w:rsid w:val="00694327"/>
    <w:rsid w:val="0069433E"/>
    <w:rsid w:val="00694342"/>
    <w:rsid w:val="00694731"/>
    <w:rsid w:val="0069498F"/>
    <w:rsid w:val="00694ABA"/>
    <w:rsid w:val="00694BB2"/>
    <w:rsid w:val="00694F7F"/>
    <w:rsid w:val="00695173"/>
    <w:rsid w:val="006951D8"/>
    <w:rsid w:val="006953F4"/>
    <w:rsid w:val="00695477"/>
    <w:rsid w:val="0069548F"/>
    <w:rsid w:val="00695C5D"/>
    <w:rsid w:val="00695DB8"/>
    <w:rsid w:val="00695E84"/>
    <w:rsid w:val="00695F7F"/>
    <w:rsid w:val="00696471"/>
    <w:rsid w:val="00696770"/>
    <w:rsid w:val="00696D4C"/>
    <w:rsid w:val="00696FF1"/>
    <w:rsid w:val="00697021"/>
    <w:rsid w:val="0069754D"/>
    <w:rsid w:val="006979F5"/>
    <w:rsid w:val="00697ACD"/>
    <w:rsid w:val="00697B2A"/>
    <w:rsid w:val="00697DDC"/>
    <w:rsid w:val="006A0048"/>
    <w:rsid w:val="006A0C71"/>
    <w:rsid w:val="006A104A"/>
    <w:rsid w:val="006A105C"/>
    <w:rsid w:val="006A12B6"/>
    <w:rsid w:val="006A16C8"/>
    <w:rsid w:val="006A180C"/>
    <w:rsid w:val="006A19CE"/>
    <w:rsid w:val="006A1BE0"/>
    <w:rsid w:val="006A1D8F"/>
    <w:rsid w:val="006A1FB3"/>
    <w:rsid w:val="006A20B5"/>
    <w:rsid w:val="006A22C4"/>
    <w:rsid w:val="006A23C7"/>
    <w:rsid w:val="006A23EA"/>
    <w:rsid w:val="006A2452"/>
    <w:rsid w:val="006A25CA"/>
    <w:rsid w:val="006A26F1"/>
    <w:rsid w:val="006A2764"/>
    <w:rsid w:val="006A281A"/>
    <w:rsid w:val="006A2BDC"/>
    <w:rsid w:val="006A30BC"/>
    <w:rsid w:val="006A32DC"/>
    <w:rsid w:val="006A337B"/>
    <w:rsid w:val="006A33C0"/>
    <w:rsid w:val="006A346C"/>
    <w:rsid w:val="006A3BF9"/>
    <w:rsid w:val="006A3C62"/>
    <w:rsid w:val="006A3DF8"/>
    <w:rsid w:val="006A3E44"/>
    <w:rsid w:val="006A3E8F"/>
    <w:rsid w:val="006A428C"/>
    <w:rsid w:val="006A43DF"/>
    <w:rsid w:val="006A4639"/>
    <w:rsid w:val="006A47B6"/>
    <w:rsid w:val="006A4C03"/>
    <w:rsid w:val="006A4D8F"/>
    <w:rsid w:val="006A4EA8"/>
    <w:rsid w:val="006A50B2"/>
    <w:rsid w:val="006A532C"/>
    <w:rsid w:val="006A53A4"/>
    <w:rsid w:val="006A544B"/>
    <w:rsid w:val="006A5643"/>
    <w:rsid w:val="006A5692"/>
    <w:rsid w:val="006A5AA8"/>
    <w:rsid w:val="006A60C6"/>
    <w:rsid w:val="006A6175"/>
    <w:rsid w:val="006A645D"/>
    <w:rsid w:val="006A6474"/>
    <w:rsid w:val="006A6492"/>
    <w:rsid w:val="006A66DE"/>
    <w:rsid w:val="006A6846"/>
    <w:rsid w:val="006A6885"/>
    <w:rsid w:val="006A6BEB"/>
    <w:rsid w:val="006A6E8F"/>
    <w:rsid w:val="006A6ED9"/>
    <w:rsid w:val="006A7122"/>
    <w:rsid w:val="006A71E8"/>
    <w:rsid w:val="006A73DC"/>
    <w:rsid w:val="006A75C4"/>
    <w:rsid w:val="006A782C"/>
    <w:rsid w:val="006A7DEF"/>
    <w:rsid w:val="006B047D"/>
    <w:rsid w:val="006B05D9"/>
    <w:rsid w:val="006B07EC"/>
    <w:rsid w:val="006B0C7B"/>
    <w:rsid w:val="006B0E6D"/>
    <w:rsid w:val="006B0EA1"/>
    <w:rsid w:val="006B0F8F"/>
    <w:rsid w:val="006B0FA9"/>
    <w:rsid w:val="006B0FDF"/>
    <w:rsid w:val="006B11A5"/>
    <w:rsid w:val="006B1599"/>
    <w:rsid w:val="006B1938"/>
    <w:rsid w:val="006B1B7C"/>
    <w:rsid w:val="006B1BBF"/>
    <w:rsid w:val="006B1D42"/>
    <w:rsid w:val="006B1F66"/>
    <w:rsid w:val="006B2313"/>
    <w:rsid w:val="006B2488"/>
    <w:rsid w:val="006B268C"/>
    <w:rsid w:val="006B26FF"/>
    <w:rsid w:val="006B2740"/>
    <w:rsid w:val="006B2B7A"/>
    <w:rsid w:val="006B2C8F"/>
    <w:rsid w:val="006B2D4B"/>
    <w:rsid w:val="006B310C"/>
    <w:rsid w:val="006B33BC"/>
    <w:rsid w:val="006B38A3"/>
    <w:rsid w:val="006B3A14"/>
    <w:rsid w:val="006B3A1B"/>
    <w:rsid w:val="006B3B34"/>
    <w:rsid w:val="006B3CB2"/>
    <w:rsid w:val="006B4204"/>
    <w:rsid w:val="006B43E9"/>
    <w:rsid w:val="006B4652"/>
    <w:rsid w:val="006B4921"/>
    <w:rsid w:val="006B4B4C"/>
    <w:rsid w:val="006B4B7E"/>
    <w:rsid w:val="006B4BC4"/>
    <w:rsid w:val="006B4C06"/>
    <w:rsid w:val="006B4FB4"/>
    <w:rsid w:val="006B53CB"/>
    <w:rsid w:val="006B5582"/>
    <w:rsid w:val="006B55E6"/>
    <w:rsid w:val="006B5B9C"/>
    <w:rsid w:val="006B5C11"/>
    <w:rsid w:val="006B5ED6"/>
    <w:rsid w:val="006B5F82"/>
    <w:rsid w:val="006B6041"/>
    <w:rsid w:val="006B60BC"/>
    <w:rsid w:val="006B62C6"/>
    <w:rsid w:val="006B6605"/>
    <w:rsid w:val="006B66D2"/>
    <w:rsid w:val="006B6757"/>
    <w:rsid w:val="006B6841"/>
    <w:rsid w:val="006B6A04"/>
    <w:rsid w:val="006B6F34"/>
    <w:rsid w:val="006B7433"/>
    <w:rsid w:val="006B744B"/>
    <w:rsid w:val="006B7501"/>
    <w:rsid w:val="006B7559"/>
    <w:rsid w:val="006B7648"/>
    <w:rsid w:val="006B7689"/>
    <w:rsid w:val="006B77D3"/>
    <w:rsid w:val="006B786D"/>
    <w:rsid w:val="006B7AE0"/>
    <w:rsid w:val="006B7B3D"/>
    <w:rsid w:val="006B7BD6"/>
    <w:rsid w:val="006B7C19"/>
    <w:rsid w:val="006B7E3C"/>
    <w:rsid w:val="006C0426"/>
    <w:rsid w:val="006C0941"/>
    <w:rsid w:val="006C0C7B"/>
    <w:rsid w:val="006C0D26"/>
    <w:rsid w:val="006C0D42"/>
    <w:rsid w:val="006C0DB0"/>
    <w:rsid w:val="006C0FDB"/>
    <w:rsid w:val="006C10C0"/>
    <w:rsid w:val="006C10CA"/>
    <w:rsid w:val="006C16A4"/>
    <w:rsid w:val="006C197E"/>
    <w:rsid w:val="006C1AB5"/>
    <w:rsid w:val="006C1CD1"/>
    <w:rsid w:val="006C1DDE"/>
    <w:rsid w:val="006C1E04"/>
    <w:rsid w:val="006C1EE0"/>
    <w:rsid w:val="006C1F9E"/>
    <w:rsid w:val="006C20E8"/>
    <w:rsid w:val="006C2811"/>
    <w:rsid w:val="006C28FC"/>
    <w:rsid w:val="006C2A1F"/>
    <w:rsid w:val="006C32EF"/>
    <w:rsid w:val="006C336C"/>
    <w:rsid w:val="006C35D5"/>
    <w:rsid w:val="006C371B"/>
    <w:rsid w:val="006C3727"/>
    <w:rsid w:val="006C3939"/>
    <w:rsid w:val="006C3A75"/>
    <w:rsid w:val="006C43DE"/>
    <w:rsid w:val="006C4408"/>
    <w:rsid w:val="006C4576"/>
    <w:rsid w:val="006C4AE0"/>
    <w:rsid w:val="006C4B13"/>
    <w:rsid w:val="006C508B"/>
    <w:rsid w:val="006C5141"/>
    <w:rsid w:val="006C5501"/>
    <w:rsid w:val="006C5BC5"/>
    <w:rsid w:val="006C5FD8"/>
    <w:rsid w:val="006C6370"/>
    <w:rsid w:val="006C671C"/>
    <w:rsid w:val="006C68AC"/>
    <w:rsid w:val="006C6B0A"/>
    <w:rsid w:val="006C6D5F"/>
    <w:rsid w:val="006C7064"/>
    <w:rsid w:val="006C70E2"/>
    <w:rsid w:val="006C7120"/>
    <w:rsid w:val="006C74AA"/>
    <w:rsid w:val="006C76B8"/>
    <w:rsid w:val="006C7788"/>
    <w:rsid w:val="006C796C"/>
    <w:rsid w:val="006C7C06"/>
    <w:rsid w:val="006C7F0F"/>
    <w:rsid w:val="006D0123"/>
    <w:rsid w:val="006D021C"/>
    <w:rsid w:val="006D08A7"/>
    <w:rsid w:val="006D0A4A"/>
    <w:rsid w:val="006D0A79"/>
    <w:rsid w:val="006D0B86"/>
    <w:rsid w:val="006D0F67"/>
    <w:rsid w:val="006D10B5"/>
    <w:rsid w:val="006D120A"/>
    <w:rsid w:val="006D1B73"/>
    <w:rsid w:val="006D1B8F"/>
    <w:rsid w:val="006D1B99"/>
    <w:rsid w:val="006D1DCA"/>
    <w:rsid w:val="006D228B"/>
    <w:rsid w:val="006D2416"/>
    <w:rsid w:val="006D2485"/>
    <w:rsid w:val="006D2645"/>
    <w:rsid w:val="006D265D"/>
    <w:rsid w:val="006D2B13"/>
    <w:rsid w:val="006D2CEF"/>
    <w:rsid w:val="006D30C3"/>
    <w:rsid w:val="006D3117"/>
    <w:rsid w:val="006D38CF"/>
    <w:rsid w:val="006D3D0F"/>
    <w:rsid w:val="006D3D43"/>
    <w:rsid w:val="006D3DB4"/>
    <w:rsid w:val="006D3EE1"/>
    <w:rsid w:val="006D40B9"/>
    <w:rsid w:val="006D454D"/>
    <w:rsid w:val="006D4CB3"/>
    <w:rsid w:val="006D4D67"/>
    <w:rsid w:val="006D5073"/>
    <w:rsid w:val="006D5090"/>
    <w:rsid w:val="006D530B"/>
    <w:rsid w:val="006D559E"/>
    <w:rsid w:val="006D56B0"/>
    <w:rsid w:val="006D5735"/>
    <w:rsid w:val="006D59AC"/>
    <w:rsid w:val="006D5B84"/>
    <w:rsid w:val="006D5C1D"/>
    <w:rsid w:val="006D5CBE"/>
    <w:rsid w:val="006D5CFD"/>
    <w:rsid w:val="006D6180"/>
    <w:rsid w:val="006D66AC"/>
    <w:rsid w:val="006D67DE"/>
    <w:rsid w:val="006D6A26"/>
    <w:rsid w:val="006D748D"/>
    <w:rsid w:val="006D77C6"/>
    <w:rsid w:val="006D7CAB"/>
    <w:rsid w:val="006D7DE7"/>
    <w:rsid w:val="006D7E76"/>
    <w:rsid w:val="006E00ED"/>
    <w:rsid w:val="006E0264"/>
    <w:rsid w:val="006E0366"/>
    <w:rsid w:val="006E0842"/>
    <w:rsid w:val="006E0DEB"/>
    <w:rsid w:val="006E11F8"/>
    <w:rsid w:val="006E12B4"/>
    <w:rsid w:val="006E1FAA"/>
    <w:rsid w:val="006E209B"/>
    <w:rsid w:val="006E2134"/>
    <w:rsid w:val="006E21CA"/>
    <w:rsid w:val="006E2361"/>
    <w:rsid w:val="006E24D8"/>
    <w:rsid w:val="006E2930"/>
    <w:rsid w:val="006E2934"/>
    <w:rsid w:val="006E2A76"/>
    <w:rsid w:val="006E304E"/>
    <w:rsid w:val="006E30D5"/>
    <w:rsid w:val="006E321D"/>
    <w:rsid w:val="006E32CC"/>
    <w:rsid w:val="006E3459"/>
    <w:rsid w:val="006E3AE8"/>
    <w:rsid w:val="006E3F67"/>
    <w:rsid w:val="006E45C7"/>
    <w:rsid w:val="006E468D"/>
    <w:rsid w:val="006E470E"/>
    <w:rsid w:val="006E4B16"/>
    <w:rsid w:val="006E4DC4"/>
    <w:rsid w:val="006E4EC1"/>
    <w:rsid w:val="006E5756"/>
    <w:rsid w:val="006E5A24"/>
    <w:rsid w:val="006E5FF2"/>
    <w:rsid w:val="006E60BC"/>
    <w:rsid w:val="006E627F"/>
    <w:rsid w:val="006E6515"/>
    <w:rsid w:val="006E6687"/>
    <w:rsid w:val="006E67F5"/>
    <w:rsid w:val="006E6806"/>
    <w:rsid w:val="006E6B28"/>
    <w:rsid w:val="006E6ED3"/>
    <w:rsid w:val="006E7139"/>
    <w:rsid w:val="006E71CD"/>
    <w:rsid w:val="006E79D3"/>
    <w:rsid w:val="006E7D3B"/>
    <w:rsid w:val="006F003A"/>
    <w:rsid w:val="006F006D"/>
    <w:rsid w:val="006F013B"/>
    <w:rsid w:val="006F03E3"/>
    <w:rsid w:val="006F0539"/>
    <w:rsid w:val="006F0595"/>
    <w:rsid w:val="006F05B3"/>
    <w:rsid w:val="006F061E"/>
    <w:rsid w:val="006F0CEA"/>
    <w:rsid w:val="006F0D0C"/>
    <w:rsid w:val="006F0EB6"/>
    <w:rsid w:val="006F1939"/>
    <w:rsid w:val="006F1A90"/>
    <w:rsid w:val="006F1D92"/>
    <w:rsid w:val="006F2314"/>
    <w:rsid w:val="006F2317"/>
    <w:rsid w:val="006F239C"/>
    <w:rsid w:val="006F2525"/>
    <w:rsid w:val="006F25B2"/>
    <w:rsid w:val="006F2869"/>
    <w:rsid w:val="006F2DDC"/>
    <w:rsid w:val="006F3076"/>
    <w:rsid w:val="006F30BC"/>
    <w:rsid w:val="006F3371"/>
    <w:rsid w:val="006F35D3"/>
    <w:rsid w:val="006F36F4"/>
    <w:rsid w:val="006F3B76"/>
    <w:rsid w:val="006F3C47"/>
    <w:rsid w:val="006F3DFD"/>
    <w:rsid w:val="006F3ECF"/>
    <w:rsid w:val="006F433B"/>
    <w:rsid w:val="006F47FF"/>
    <w:rsid w:val="006F4D0F"/>
    <w:rsid w:val="006F4DFE"/>
    <w:rsid w:val="006F4EAD"/>
    <w:rsid w:val="006F5580"/>
    <w:rsid w:val="006F577A"/>
    <w:rsid w:val="006F5B0D"/>
    <w:rsid w:val="006F67E2"/>
    <w:rsid w:val="006F68D1"/>
    <w:rsid w:val="006F695B"/>
    <w:rsid w:val="006F6975"/>
    <w:rsid w:val="006F6AFD"/>
    <w:rsid w:val="006F6B14"/>
    <w:rsid w:val="006F6B30"/>
    <w:rsid w:val="006F6B8F"/>
    <w:rsid w:val="006F6D26"/>
    <w:rsid w:val="006F6EB0"/>
    <w:rsid w:val="006F6FEB"/>
    <w:rsid w:val="006F7063"/>
    <w:rsid w:val="006F76F7"/>
    <w:rsid w:val="006F7790"/>
    <w:rsid w:val="006F7B36"/>
    <w:rsid w:val="006F7B50"/>
    <w:rsid w:val="006F7BF6"/>
    <w:rsid w:val="006F7F81"/>
    <w:rsid w:val="007002D3"/>
    <w:rsid w:val="00700359"/>
    <w:rsid w:val="0070040F"/>
    <w:rsid w:val="007006F0"/>
    <w:rsid w:val="00700744"/>
    <w:rsid w:val="007009E5"/>
    <w:rsid w:val="00700B5E"/>
    <w:rsid w:val="00700EB7"/>
    <w:rsid w:val="007010F3"/>
    <w:rsid w:val="00701218"/>
    <w:rsid w:val="007018E5"/>
    <w:rsid w:val="0070202B"/>
    <w:rsid w:val="007023A6"/>
    <w:rsid w:val="007024D3"/>
    <w:rsid w:val="00702B53"/>
    <w:rsid w:val="00702F62"/>
    <w:rsid w:val="00702F9A"/>
    <w:rsid w:val="00702FD0"/>
    <w:rsid w:val="007032D8"/>
    <w:rsid w:val="007032F5"/>
    <w:rsid w:val="00703466"/>
    <w:rsid w:val="007034ED"/>
    <w:rsid w:val="00703826"/>
    <w:rsid w:val="007038A8"/>
    <w:rsid w:val="00703AAC"/>
    <w:rsid w:val="00703AB3"/>
    <w:rsid w:val="007042A8"/>
    <w:rsid w:val="007042D8"/>
    <w:rsid w:val="007043CB"/>
    <w:rsid w:val="00704443"/>
    <w:rsid w:val="00704571"/>
    <w:rsid w:val="0070488B"/>
    <w:rsid w:val="00704939"/>
    <w:rsid w:val="00704A5F"/>
    <w:rsid w:val="00704ACA"/>
    <w:rsid w:val="007050B5"/>
    <w:rsid w:val="007052E2"/>
    <w:rsid w:val="00705883"/>
    <w:rsid w:val="007059B4"/>
    <w:rsid w:val="00705AD1"/>
    <w:rsid w:val="00705DCE"/>
    <w:rsid w:val="007062CC"/>
    <w:rsid w:val="007067EB"/>
    <w:rsid w:val="00706B39"/>
    <w:rsid w:val="00706D17"/>
    <w:rsid w:val="00706D82"/>
    <w:rsid w:val="00706DA8"/>
    <w:rsid w:val="00707018"/>
    <w:rsid w:val="007070E2"/>
    <w:rsid w:val="007072F0"/>
    <w:rsid w:val="00707BA2"/>
    <w:rsid w:val="0071006A"/>
    <w:rsid w:val="0071022F"/>
    <w:rsid w:val="0071024F"/>
    <w:rsid w:val="00710486"/>
    <w:rsid w:val="007106B6"/>
    <w:rsid w:val="007106ED"/>
    <w:rsid w:val="007108A4"/>
    <w:rsid w:val="00710996"/>
    <w:rsid w:val="007109D1"/>
    <w:rsid w:val="00710C3A"/>
    <w:rsid w:val="00710FB9"/>
    <w:rsid w:val="00710FE2"/>
    <w:rsid w:val="0071106E"/>
    <w:rsid w:val="0071116A"/>
    <w:rsid w:val="007117F8"/>
    <w:rsid w:val="00711849"/>
    <w:rsid w:val="00711A38"/>
    <w:rsid w:val="00711A67"/>
    <w:rsid w:val="00711ABB"/>
    <w:rsid w:val="00711F51"/>
    <w:rsid w:val="00711FF3"/>
    <w:rsid w:val="00712BB4"/>
    <w:rsid w:val="00712D2C"/>
    <w:rsid w:val="0071311A"/>
    <w:rsid w:val="00713230"/>
    <w:rsid w:val="0071336B"/>
    <w:rsid w:val="0071357B"/>
    <w:rsid w:val="0071359E"/>
    <w:rsid w:val="0071387F"/>
    <w:rsid w:val="007139CB"/>
    <w:rsid w:val="00713B73"/>
    <w:rsid w:val="00714245"/>
    <w:rsid w:val="0071425A"/>
    <w:rsid w:val="00714994"/>
    <w:rsid w:val="00714E41"/>
    <w:rsid w:val="00714EF0"/>
    <w:rsid w:val="007150F7"/>
    <w:rsid w:val="00715360"/>
    <w:rsid w:val="0071548D"/>
    <w:rsid w:val="007159B9"/>
    <w:rsid w:val="00715BE3"/>
    <w:rsid w:val="00715BE4"/>
    <w:rsid w:val="0071621A"/>
    <w:rsid w:val="00716742"/>
    <w:rsid w:val="0071674F"/>
    <w:rsid w:val="00717158"/>
    <w:rsid w:val="007177A4"/>
    <w:rsid w:val="00720017"/>
    <w:rsid w:val="00720049"/>
    <w:rsid w:val="007205F4"/>
    <w:rsid w:val="00720646"/>
    <w:rsid w:val="007206EE"/>
    <w:rsid w:val="00720864"/>
    <w:rsid w:val="00720B1B"/>
    <w:rsid w:val="00720CB8"/>
    <w:rsid w:val="00720FA0"/>
    <w:rsid w:val="00720FED"/>
    <w:rsid w:val="0072113D"/>
    <w:rsid w:val="00721267"/>
    <w:rsid w:val="0072136F"/>
    <w:rsid w:val="007214DF"/>
    <w:rsid w:val="007215C8"/>
    <w:rsid w:val="00721621"/>
    <w:rsid w:val="007219C3"/>
    <w:rsid w:val="00721A99"/>
    <w:rsid w:val="00721B59"/>
    <w:rsid w:val="00721B8F"/>
    <w:rsid w:val="00721E5B"/>
    <w:rsid w:val="00721F45"/>
    <w:rsid w:val="00722010"/>
    <w:rsid w:val="007228B9"/>
    <w:rsid w:val="0072298C"/>
    <w:rsid w:val="00722C27"/>
    <w:rsid w:val="00722C9F"/>
    <w:rsid w:val="00722D48"/>
    <w:rsid w:val="00722D4D"/>
    <w:rsid w:val="0072308D"/>
    <w:rsid w:val="00723094"/>
    <w:rsid w:val="007231AE"/>
    <w:rsid w:val="007232A5"/>
    <w:rsid w:val="00723306"/>
    <w:rsid w:val="007233A8"/>
    <w:rsid w:val="0072358F"/>
    <w:rsid w:val="00723627"/>
    <w:rsid w:val="00723EB2"/>
    <w:rsid w:val="00723EB4"/>
    <w:rsid w:val="007240D6"/>
    <w:rsid w:val="00724236"/>
    <w:rsid w:val="0072438F"/>
    <w:rsid w:val="0072446B"/>
    <w:rsid w:val="00724477"/>
    <w:rsid w:val="0072453C"/>
    <w:rsid w:val="007246D1"/>
    <w:rsid w:val="00724A0E"/>
    <w:rsid w:val="00724A47"/>
    <w:rsid w:val="00724D4D"/>
    <w:rsid w:val="00724FA2"/>
    <w:rsid w:val="0072548C"/>
    <w:rsid w:val="0072561C"/>
    <w:rsid w:val="00725901"/>
    <w:rsid w:val="00725914"/>
    <w:rsid w:val="00725B3E"/>
    <w:rsid w:val="00725E66"/>
    <w:rsid w:val="00725F7F"/>
    <w:rsid w:val="00726166"/>
    <w:rsid w:val="00726275"/>
    <w:rsid w:val="007264A0"/>
    <w:rsid w:val="00726605"/>
    <w:rsid w:val="007266F0"/>
    <w:rsid w:val="00726B10"/>
    <w:rsid w:val="00726BB8"/>
    <w:rsid w:val="00726D5B"/>
    <w:rsid w:val="0072726A"/>
    <w:rsid w:val="007276D4"/>
    <w:rsid w:val="007277E2"/>
    <w:rsid w:val="007278E5"/>
    <w:rsid w:val="00727903"/>
    <w:rsid w:val="00730827"/>
    <w:rsid w:val="007308D8"/>
    <w:rsid w:val="007309F1"/>
    <w:rsid w:val="00730A73"/>
    <w:rsid w:val="00730C66"/>
    <w:rsid w:val="00730D44"/>
    <w:rsid w:val="00730DB4"/>
    <w:rsid w:val="00730E35"/>
    <w:rsid w:val="00731234"/>
    <w:rsid w:val="00731B1B"/>
    <w:rsid w:val="00731F3C"/>
    <w:rsid w:val="00732063"/>
    <w:rsid w:val="007326AE"/>
    <w:rsid w:val="007326B3"/>
    <w:rsid w:val="00732861"/>
    <w:rsid w:val="007329E1"/>
    <w:rsid w:val="00732AE5"/>
    <w:rsid w:val="00732BC8"/>
    <w:rsid w:val="00732DEE"/>
    <w:rsid w:val="00732F04"/>
    <w:rsid w:val="00732F68"/>
    <w:rsid w:val="00733040"/>
    <w:rsid w:val="00733095"/>
    <w:rsid w:val="00733214"/>
    <w:rsid w:val="007337D6"/>
    <w:rsid w:val="00733A57"/>
    <w:rsid w:val="00733C75"/>
    <w:rsid w:val="00734203"/>
    <w:rsid w:val="007345A6"/>
    <w:rsid w:val="00734ACD"/>
    <w:rsid w:val="00734EDF"/>
    <w:rsid w:val="0073529A"/>
    <w:rsid w:val="007353B5"/>
    <w:rsid w:val="00735490"/>
    <w:rsid w:val="007354B7"/>
    <w:rsid w:val="00735AC8"/>
    <w:rsid w:val="00735BFF"/>
    <w:rsid w:val="00735C16"/>
    <w:rsid w:val="00735CD9"/>
    <w:rsid w:val="00735DED"/>
    <w:rsid w:val="0073625B"/>
    <w:rsid w:val="00736402"/>
    <w:rsid w:val="0073649B"/>
    <w:rsid w:val="0073659A"/>
    <w:rsid w:val="00736723"/>
    <w:rsid w:val="00736B55"/>
    <w:rsid w:val="00736BFF"/>
    <w:rsid w:val="00736C66"/>
    <w:rsid w:val="007374F1"/>
    <w:rsid w:val="0073755E"/>
    <w:rsid w:val="00737639"/>
    <w:rsid w:val="007378F7"/>
    <w:rsid w:val="00737970"/>
    <w:rsid w:val="00737985"/>
    <w:rsid w:val="00737C05"/>
    <w:rsid w:val="00737DBE"/>
    <w:rsid w:val="0074016A"/>
    <w:rsid w:val="007401B1"/>
    <w:rsid w:val="00740212"/>
    <w:rsid w:val="007404E0"/>
    <w:rsid w:val="00740686"/>
    <w:rsid w:val="00740A56"/>
    <w:rsid w:val="00740BC8"/>
    <w:rsid w:val="00740C85"/>
    <w:rsid w:val="00741702"/>
    <w:rsid w:val="0074176D"/>
    <w:rsid w:val="007419C5"/>
    <w:rsid w:val="00741B86"/>
    <w:rsid w:val="00741D0B"/>
    <w:rsid w:val="00741F25"/>
    <w:rsid w:val="00741FC2"/>
    <w:rsid w:val="0074209B"/>
    <w:rsid w:val="0074241B"/>
    <w:rsid w:val="0074253C"/>
    <w:rsid w:val="007427F4"/>
    <w:rsid w:val="00742B4C"/>
    <w:rsid w:val="007430FC"/>
    <w:rsid w:val="0074312A"/>
    <w:rsid w:val="00743796"/>
    <w:rsid w:val="00743E51"/>
    <w:rsid w:val="00743F15"/>
    <w:rsid w:val="00743F2D"/>
    <w:rsid w:val="00744A40"/>
    <w:rsid w:val="00745013"/>
    <w:rsid w:val="00745207"/>
    <w:rsid w:val="007452A2"/>
    <w:rsid w:val="00745396"/>
    <w:rsid w:val="00745456"/>
    <w:rsid w:val="007458AE"/>
    <w:rsid w:val="00745C7D"/>
    <w:rsid w:val="007462D1"/>
    <w:rsid w:val="00746379"/>
    <w:rsid w:val="0074639F"/>
    <w:rsid w:val="0074647D"/>
    <w:rsid w:val="007464B7"/>
    <w:rsid w:val="00746518"/>
    <w:rsid w:val="007468DA"/>
    <w:rsid w:val="0074695E"/>
    <w:rsid w:val="007469F7"/>
    <w:rsid w:val="00746B64"/>
    <w:rsid w:val="00746B67"/>
    <w:rsid w:val="00746BFB"/>
    <w:rsid w:val="00746CF2"/>
    <w:rsid w:val="00746D24"/>
    <w:rsid w:val="00746D94"/>
    <w:rsid w:val="00746EBD"/>
    <w:rsid w:val="00747336"/>
    <w:rsid w:val="007474D0"/>
    <w:rsid w:val="00750AF0"/>
    <w:rsid w:val="00750FFB"/>
    <w:rsid w:val="0075110B"/>
    <w:rsid w:val="0075122E"/>
    <w:rsid w:val="007513E1"/>
    <w:rsid w:val="00751590"/>
    <w:rsid w:val="00751B02"/>
    <w:rsid w:val="0075211A"/>
    <w:rsid w:val="0075252B"/>
    <w:rsid w:val="00752640"/>
    <w:rsid w:val="0075295F"/>
    <w:rsid w:val="00752CFB"/>
    <w:rsid w:val="00752E6C"/>
    <w:rsid w:val="00752F8E"/>
    <w:rsid w:val="00753030"/>
    <w:rsid w:val="0075328F"/>
    <w:rsid w:val="007535B2"/>
    <w:rsid w:val="007537BF"/>
    <w:rsid w:val="00753A2D"/>
    <w:rsid w:val="00753CC8"/>
    <w:rsid w:val="00753DCC"/>
    <w:rsid w:val="00753F43"/>
    <w:rsid w:val="00754043"/>
    <w:rsid w:val="0075431B"/>
    <w:rsid w:val="007543B7"/>
    <w:rsid w:val="00754602"/>
    <w:rsid w:val="007546AE"/>
    <w:rsid w:val="00754A29"/>
    <w:rsid w:val="00754F09"/>
    <w:rsid w:val="00755123"/>
    <w:rsid w:val="00755303"/>
    <w:rsid w:val="00755383"/>
    <w:rsid w:val="00755819"/>
    <w:rsid w:val="00755BFD"/>
    <w:rsid w:val="00755C50"/>
    <w:rsid w:val="00755C9E"/>
    <w:rsid w:val="00755D59"/>
    <w:rsid w:val="00755E1D"/>
    <w:rsid w:val="00755E72"/>
    <w:rsid w:val="00756197"/>
    <w:rsid w:val="00756708"/>
    <w:rsid w:val="007569B7"/>
    <w:rsid w:val="00756AB9"/>
    <w:rsid w:val="00756B07"/>
    <w:rsid w:val="00756B29"/>
    <w:rsid w:val="00756CB9"/>
    <w:rsid w:val="00756D2B"/>
    <w:rsid w:val="00756D6A"/>
    <w:rsid w:val="00757024"/>
    <w:rsid w:val="007570A5"/>
    <w:rsid w:val="007570AE"/>
    <w:rsid w:val="00757176"/>
    <w:rsid w:val="007571FC"/>
    <w:rsid w:val="00757289"/>
    <w:rsid w:val="00757B34"/>
    <w:rsid w:val="00757CB2"/>
    <w:rsid w:val="00757FB6"/>
    <w:rsid w:val="007600B0"/>
    <w:rsid w:val="0076079A"/>
    <w:rsid w:val="00760BB0"/>
    <w:rsid w:val="00760C1C"/>
    <w:rsid w:val="00760E33"/>
    <w:rsid w:val="0076100C"/>
    <w:rsid w:val="0076125E"/>
    <w:rsid w:val="00761358"/>
    <w:rsid w:val="00761610"/>
    <w:rsid w:val="0076163D"/>
    <w:rsid w:val="00761787"/>
    <w:rsid w:val="007618FE"/>
    <w:rsid w:val="00761F1C"/>
    <w:rsid w:val="00761FB6"/>
    <w:rsid w:val="0076206C"/>
    <w:rsid w:val="007621BA"/>
    <w:rsid w:val="007621C3"/>
    <w:rsid w:val="00762371"/>
    <w:rsid w:val="00762775"/>
    <w:rsid w:val="00762845"/>
    <w:rsid w:val="00762904"/>
    <w:rsid w:val="00762D37"/>
    <w:rsid w:val="00762DFF"/>
    <w:rsid w:val="0076311E"/>
    <w:rsid w:val="007632C5"/>
    <w:rsid w:val="00763351"/>
    <w:rsid w:val="00763731"/>
    <w:rsid w:val="00763907"/>
    <w:rsid w:val="00763B6F"/>
    <w:rsid w:val="0076411E"/>
    <w:rsid w:val="00764400"/>
    <w:rsid w:val="00764AA1"/>
    <w:rsid w:val="00764D21"/>
    <w:rsid w:val="0076504C"/>
    <w:rsid w:val="00765309"/>
    <w:rsid w:val="0076585A"/>
    <w:rsid w:val="0076591D"/>
    <w:rsid w:val="00765998"/>
    <w:rsid w:val="00765B68"/>
    <w:rsid w:val="00766201"/>
    <w:rsid w:val="007662C7"/>
    <w:rsid w:val="00766806"/>
    <w:rsid w:val="00766934"/>
    <w:rsid w:val="00766BD8"/>
    <w:rsid w:val="00767199"/>
    <w:rsid w:val="007674A4"/>
    <w:rsid w:val="00767561"/>
    <w:rsid w:val="0076794E"/>
    <w:rsid w:val="0076796D"/>
    <w:rsid w:val="00767D55"/>
    <w:rsid w:val="00767E7E"/>
    <w:rsid w:val="007703FB"/>
    <w:rsid w:val="00770456"/>
    <w:rsid w:val="007706EE"/>
    <w:rsid w:val="007706FB"/>
    <w:rsid w:val="007708C1"/>
    <w:rsid w:val="00770A14"/>
    <w:rsid w:val="00770BD0"/>
    <w:rsid w:val="00770D92"/>
    <w:rsid w:val="00770F2E"/>
    <w:rsid w:val="00770F8F"/>
    <w:rsid w:val="0077130C"/>
    <w:rsid w:val="007714CE"/>
    <w:rsid w:val="00771556"/>
    <w:rsid w:val="0077169F"/>
    <w:rsid w:val="00771C08"/>
    <w:rsid w:val="00771CBC"/>
    <w:rsid w:val="00772211"/>
    <w:rsid w:val="00772F3B"/>
    <w:rsid w:val="007732D5"/>
    <w:rsid w:val="00773AD2"/>
    <w:rsid w:val="00773C1B"/>
    <w:rsid w:val="00773F00"/>
    <w:rsid w:val="00774062"/>
    <w:rsid w:val="007744A2"/>
    <w:rsid w:val="007746AC"/>
    <w:rsid w:val="007747C1"/>
    <w:rsid w:val="00774A48"/>
    <w:rsid w:val="00774DB8"/>
    <w:rsid w:val="00774DF5"/>
    <w:rsid w:val="00774E68"/>
    <w:rsid w:val="00775464"/>
    <w:rsid w:val="00775608"/>
    <w:rsid w:val="0077564B"/>
    <w:rsid w:val="00775892"/>
    <w:rsid w:val="0077595D"/>
    <w:rsid w:val="00775B47"/>
    <w:rsid w:val="00775C3A"/>
    <w:rsid w:val="00775DFC"/>
    <w:rsid w:val="0077610B"/>
    <w:rsid w:val="0077631A"/>
    <w:rsid w:val="00776888"/>
    <w:rsid w:val="00776907"/>
    <w:rsid w:val="00776960"/>
    <w:rsid w:val="00776B82"/>
    <w:rsid w:val="00777005"/>
    <w:rsid w:val="007775CE"/>
    <w:rsid w:val="00777878"/>
    <w:rsid w:val="00777DD7"/>
    <w:rsid w:val="00780170"/>
    <w:rsid w:val="00780353"/>
    <w:rsid w:val="00780810"/>
    <w:rsid w:val="00780930"/>
    <w:rsid w:val="0078097E"/>
    <w:rsid w:val="0078098C"/>
    <w:rsid w:val="007809A6"/>
    <w:rsid w:val="00780A2C"/>
    <w:rsid w:val="00780BDC"/>
    <w:rsid w:val="00780F70"/>
    <w:rsid w:val="0078100B"/>
    <w:rsid w:val="007813B7"/>
    <w:rsid w:val="0078163C"/>
    <w:rsid w:val="00781833"/>
    <w:rsid w:val="0078186A"/>
    <w:rsid w:val="00781B6F"/>
    <w:rsid w:val="00781CD9"/>
    <w:rsid w:val="00781D47"/>
    <w:rsid w:val="00781DE1"/>
    <w:rsid w:val="00781E26"/>
    <w:rsid w:val="00781E2C"/>
    <w:rsid w:val="00781F1D"/>
    <w:rsid w:val="00782090"/>
    <w:rsid w:val="007823A7"/>
    <w:rsid w:val="007826A7"/>
    <w:rsid w:val="007826F2"/>
    <w:rsid w:val="007828D0"/>
    <w:rsid w:val="00782F92"/>
    <w:rsid w:val="00782FA4"/>
    <w:rsid w:val="00783056"/>
    <w:rsid w:val="007831E0"/>
    <w:rsid w:val="00783521"/>
    <w:rsid w:val="00783837"/>
    <w:rsid w:val="007839C8"/>
    <w:rsid w:val="00783DA0"/>
    <w:rsid w:val="00783E30"/>
    <w:rsid w:val="0078404C"/>
    <w:rsid w:val="0078414B"/>
    <w:rsid w:val="00784236"/>
    <w:rsid w:val="00784314"/>
    <w:rsid w:val="0078456D"/>
    <w:rsid w:val="00784919"/>
    <w:rsid w:val="00784B2A"/>
    <w:rsid w:val="00784DF4"/>
    <w:rsid w:val="00784F1B"/>
    <w:rsid w:val="0078503F"/>
    <w:rsid w:val="007851F6"/>
    <w:rsid w:val="00785475"/>
    <w:rsid w:val="007855A4"/>
    <w:rsid w:val="007858D4"/>
    <w:rsid w:val="00785AE6"/>
    <w:rsid w:val="00785C02"/>
    <w:rsid w:val="00785C68"/>
    <w:rsid w:val="0078608E"/>
    <w:rsid w:val="0078627E"/>
    <w:rsid w:val="0078664D"/>
    <w:rsid w:val="0078664F"/>
    <w:rsid w:val="00786747"/>
    <w:rsid w:val="00786B9E"/>
    <w:rsid w:val="00786ED5"/>
    <w:rsid w:val="0078704B"/>
    <w:rsid w:val="00787772"/>
    <w:rsid w:val="00787A4F"/>
    <w:rsid w:val="00787CD7"/>
    <w:rsid w:val="007901EE"/>
    <w:rsid w:val="007902A5"/>
    <w:rsid w:val="0079032A"/>
    <w:rsid w:val="007903AF"/>
    <w:rsid w:val="00790487"/>
    <w:rsid w:val="007906A9"/>
    <w:rsid w:val="007909D1"/>
    <w:rsid w:val="00790A12"/>
    <w:rsid w:val="00790C4B"/>
    <w:rsid w:val="0079162D"/>
    <w:rsid w:val="007917CC"/>
    <w:rsid w:val="00791866"/>
    <w:rsid w:val="00791C43"/>
    <w:rsid w:val="00791F11"/>
    <w:rsid w:val="00792193"/>
    <w:rsid w:val="007921EA"/>
    <w:rsid w:val="00792946"/>
    <w:rsid w:val="00792A41"/>
    <w:rsid w:val="00792B62"/>
    <w:rsid w:val="00792D42"/>
    <w:rsid w:val="007935EF"/>
    <w:rsid w:val="0079372C"/>
    <w:rsid w:val="00793944"/>
    <w:rsid w:val="00793A26"/>
    <w:rsid w:val="00793B91"/>
    <w:rsid w:val="00793BE2"/>
    <w:rsid w:val="00793F26"/>
    <w:rsid w:val="0079403E"/>
    <w:rsid w:val="007940ED"/>
    <w:rsid w:val="00794326"/>
    <w:rsid w:val="007944D9"/>
    <w:rsid w:val="00794743"/>
    <w:rsid w:val="007948C7"/>
    <w:rsid w:val="007948F3"/>
    <w:rsid w:val="00794CFC"/>
    <w:rsid w:val="00794EEF"/>
    <w:rsid w:val="0079502E"/>
    <w:rsid w:val="0079530A"/>
    <w:rsid w:val="007954EF"/>
    <w:rsid w:val="00795982"/>
    <w:rsid w:val="00795B10"/>
    <w:rsid w:val="00795BD8"/>
    <w:rsid w:val="00796039"/>
    <w:rsid w:val="007960AB"/>
    <w:rsid w:val="00796505"/>
    <w:rsid w:val="007965F1"/>
    <w:rsid w:val="00796863"/>
    <w:rsid w:val="00796A4B"/>
    <w:rsid w:val="00796C29"/>
    <w:rsid w:val="00797083"/>
    <w:rsid w:val="007971D4"/>
    <w:rsid w:val="0079747C"/>
    <w:rsid w:val="00797969"/>
    <w:rsid w:val="00797C6A"/>
    <w:rsid w:val="00797D84"/>
    <w:rsid w:val="00797F1D"/>
    <w:rsid w:val="007A013B"/>
    <w:rsid w:val="007A01CD"/>
    <w:rsid w:val="007A030C"/>
    <w:rsid w:val="007A031C"/>
    <w:rsid w:val="007A060F"/>
    <w:rsid w:val="007A0719"/>
    <w:rsid w:val="007A0776"/>
    <w:rsid w:val="007A09CE"/>
    <w:rsid w:val="007A0E03"/>
    <w:rsid w:val="007A0F47"/>
    <w:rsid w:val="007A11A3"/>
    <w:rsid w:val="007A1399"/>
    <w:rsid w:val="007A1672"/>
    <w:rsid w:val="007A1729"/>
    <w:rsid w:val="007A1907"/>
    <w:rsid w:val="007A1A11"/>
    <w:rsid w:val="007A1AD8"/>
    <w:rsid w:val="007A1FDC"/>
    <w:rsid w:val="007A212B"/>
    <w:rsid w:val="007A2561"/>
    <w:rsid w:val="007A26BF"/>
    <w:rsid w:val="007A273C"/>
    <w:rsid w:val="007A276D"/>
    <w:rsid w:val="007A2926"/>
    <w:rsid w:val="007A2941"/>
    <w:rsid w:val="007A2B34"/>
    <w:rsid w:val="007A2F88"/>
    <w:rsid w:val="007A3440"/>
    <w:rsid w:val="007A3554"/>
    <w:rsid w:val="007A3619"/>
    <w:rsid w:val="007A393C"/>
    <w:rsid w:val="007A39FA"/>
    <w:rsid w:val="007A3B35"/>
    <w:rsid w:val="007A3C3B"/>
    <w:rsid w:val="007A3CD3"/>
    <w:rsid w:val="007A3E0C"/>
    <w:rsid w:val="007A40D1"/>
    <w:rsid w:val="007A4272"/>
    <w:rsid w:val="007A44E3"/>
    <w:rsid w:val="007A4538"/>
    <w:rsid w:val="007A45ED"/>
    <w:rsid w:val="007A461D"/>
    <w:rsid w:val="007A4978"/>
    <w:rsid w:val="007A50FA"/>
    <w:rsid w:val="007A516F"/>
    <w:rsid w:val="007A51C2"/>
    <w:rsid w:val="007A5346"/>
    <w:rsid w:val="007A546C"/>
    <w:rsid w:val="007A5CD1"/>
    <w:rsid w:val="007A5D1A"/>
    <w:rsid w:val="007A5F12"/>
    <w:rsid w:val="007A6112"/>
    <w:rsid w:val="007A6380"/>
    <w:rsid w:val="007A6479"/>
    <w:rsid w:val="007A67A3"/>
    <w:rsid w:val="007A67E0"/>
    <w:rsid w:val="007A685E"/>
    <w:rsid w:val="007A68BC"/>
    <w:rsid w:val="007A6A1B"/>
    <w:rsid w:val="007A6D01"/>
    <w:rsid w:val="007A6D8E"/>
    <w:rsid w:val="007A6E9C"/>
    <w:rsid w:val="007A6ECD"/>
    <w:rsid w:val="007A6F23"/>
    <w:rsid w:val="007A7361"/>
    <w:rsid w:val="007A74FA"/>
    <w:rsid w:val="007A772A"/>
    <w:rsid w:val="007A7821"/>
    <w:rsid w:val="007A7A7A"/>
    <w:rsid w:val="007A7DAF"/>
    <w:rsid w:val="007A7DB3"/>
    <w:rsid w:val="007A7DDE"/>
    <w:rsid w:val="007A7E4F"/>
    <w:rsid w:val="007B034C"/>
    <w:rsid w:val="007B0685"/>
    <w:rsid w:val="007B0D20"/>
    <w:rsid w:val="007B1260"/>
    <w:rsid w:val="007B138B"/>
    <w:rsid w:val="007B13B5"/>
    <w:rsid w:val="007B13E7"/>
    <w:rsid w:val="007B1597"/>
    <w:rsid w:val="007B1B66"/>
    <w:rsid w:val="007B1B78"/>
    <w:rsid w:val="007B1CE0"/>
    <w:rsid w:val="007B1EC5"/>
    <w:rsid w:val="007B1FA3"/>
    <w:rsid w:val="007B2354"/>
    <w:rsid w:val="007B25A1"/>
    <w:rsid w:val="007B2997"/>
    <w:rsid w:val="007B2A4F"/>
    <w:rsid w:val="007B2A69"/>
    <w:rsid w:val="007B2C3F"/>
    <w:rsid w:val="007B2C66"/>
    <w:rsid w:val="007B2DB4"/>
    <w:rsid w:val="007B3034"/>
    <w:rsid w:val="007B30C5"/>
    <w:rsid w:val="007B3268"/>
    <w:rsid w:val="007B32CE"/>
    <w:rsid w:val="007B39AB"/>
    <w:rsid w:val="007B3A79"/>
    <w:rsid w:val="007B3B67"/>
    <w:rsid w:val="007B3FDA"/>
    <w:rsid w:val="007B4B75"/>
    <w:rsid w:val="007B4F20"/>
    <w:rsid w:val="007B5208"/>
    <w:rsid w:val="007B53F2"/>
    <w:rsid w:val="007B5596"/>
    <w:rsid w:val="007B57D1"/>
    <w:rsid w:val="007B58A5"/>
    <w:rsid w:val="007B5A7D"/>
    <w:rsid w:val="007B5B90"/>
    <w:rsid w:val="007B5C51"/>
    <w:rsid w:val="007B5E06"/>
    <w:rsid w:val="007B5EC8"/>
    <w:rsid w:val="007B650D"/>
    <w:rsid w:val="007B6667"/>
    <w:rsid w:val="007B6854"/>
    <w:rsid w:val="007B68BE"/>
    <w:rsid w:val="007B6986"/>
    <w:rsid w:val="007B6A6B"/>
    <w:rsid w:val="007B6B35"/>
    <w:rsid w:val="007B6DB5"/>
    <w:rsid w:val="007B6F43"/>
    <w:rsid w:val="007B71BD"/>
    <w:rsid w:val="007B79F4"/>
    <w:rsid w:val="007B7B3F"/>
    <w:rsid w:val="007B7C7D"/>
    <w:rsid w:val="007B7F8B"/>
    <w:rsid w:val="007B7FC8"/>
    <w:rsid w:val="007C0063"/>
    <w:rsid w:val="007C0177"/>
    <w:rsid w:val="007C02C0"/>
    <w:rsid w:val="007C07AA"/>
    <w:rsid w:val="007C0E95"/>
    <w:rsid w:val="007C0EB9"/>
    <w:rsid w:val="007C0F1F"/>
    <w:rsid w:val="007C12E9"/>
    <w:rsid w:val="007C131D"/>
    <w:rsid w:val="007C17C8"/>
    <w:rsid w:val="007C18DD"/>
    <w:rsid w:val="007C1ABC"/>
    <w:rsid w:val="007C1D1F"/>
    <w:rsid w:val="007C2204"/>
    <w:rsid w:val="007C226E"/>
    <w:rsid w:val="007C272F"/>
    <w:rsid w:val="007C2872"/>
    <w:rsid w:val="007C299A"/>
    <w:rsid w:val="007C2AD8"/>
    <w:rsid w:val="007C2C21"/>
    <w:rsid w:val="007C3026"/>
    <w:rsid w:val="007C318B"/>
    <w:rsid w:val="007C3819"/>
    <w:rsid w:val="007C383A"/>
    <w:rsid w:val="007C3953"/>
    <w:rsid w:val="007C3F52"/>
    <w:rsid w:val="007C46A9"/>
    <w:rsid w:val="007C4A8C"/>
    <w:rsid w:val="007C4E6C"/>
    <w:rsid w:val="007C4F16"/>
    <w:rsid w:val="007C5141"/>
    <w:rsid w:val="007C523F"/>
    <w:rsid w:val="007C5270"/>
    <w:rsid w:val="007C53D4"/>
    <w:rsid w:val="007C5A91"/>
    <w:rsid w:val="007C5E8D"/>
    <w:rsid w:val="007C5FE2"/>
    <w:rsid w:val="007C65C3"/>
    <w:rsid w:val="007C677B"/>
    <w:rsid w:val="007C6C15"/>
    <w:rsid w:val="007C6E1F"/>
    <w:rsid w:val="007C6EDC"/>
    <w:rsid w:val="007C6F2C"/>
    <w:rsid w:val="007C7126"/>
    <w:rsid w:val="007C766E"/>
    <w:rsid w:val="007C76A4"/>
    <w:rsid w:val="007C7908"/>
    <w:rsid w:val="007C7B13"/>
    <w:rsid w:val="007C7C36"/>
    <w:rsid w:val="007D0137"/>
    <w:rsid w:val="007D0570"/>
    <w:rsid w:val="007D057F"/>
    <w:rsid w:val="007D05D6"/>
    <w:rsid w:val="007D0606"/>
    <w:rsid w:val="007D0657"/>
    <w:rsid w:val="007D0929"/>
    <w:rsid w:val="007D0AFB"/>
    <w:rsid w:val="007D0B65"/>
    <w:rsid w:val="007D0F32"/>
    <w:rsid w:val="007D0FD8"/>
    <w:rsid w:val="007D109B"/>
    <w:rsid w:val="007D11A2"/>
    <w:rsid w:val="007D126D"/>
    <w:rsid w:val="007D1868"/>
    <w:rsid w:val="007D21E8"/>
    <w:rsid w:val="007D2442"/>
    <w:rsid w:val="007D2875"/>
    <w:rsid w:val="007D2A1D"/>
    <w:rsid w:val="007D2DE0"/>
    <w:rsid w:val="007D3130"/>
    <w:rsid w:val="007D3259"/>
    <w:rsid w:val="007D3419"/>
    <w:rsid w:val="007D3509"/>
    <w:rsid w:val="007D36C8"/>
    <w:rsid w:val="007D375A"/>
    <w:rsid w:val="007D3ACB"/>
    <w:rsid w:val="007D4008"/>
    <w:rsid w:val="007D4126"/>
    <w:rsid w:val="007D42DB"/>
    <w:rsid w:val="007D4947"/>
    <w:rsid w:val="007D498A"/>
    <w:rsid w:val="007D4999"/>
    <w:rsid w:val="007D4A91"/>
    <w:rsid w:val="007D4D9D"/>
    <w:rsid w:val="007D4F3C"/>
    <w:rsid w:val="007D4F53"/>
    <w:rsid w:val="007D5313"/>
    <w:rsid w:val="007D554D"/>
    <w:rsid w:val="007D59C8"/>
    <w:rsid w:val="007D5AA2"/>
    <w:rsid w:val="007D5CB7"/>
    <w:rsid w:val="007D5FA5"/>
    <w:rsid w:val="007D60D5"/>
    <w:rsid w:val="007D6299"/>
    <w:rsid w:val="007D646A"/>
    <w:rsid w:val="007D652A"/>
    <w:rsid w:val="007D6673"/>
    <w:rsid w:val="007D690E"/>
    <w:rsid w:val="007D69DE"/>
    <w:rsid w:val="007D6CB0"/>
    <w:rsid w:val="007D77CC"/>
    <w:rsid w:val="007D7A8D"/>
    <w:rsid w:val="007E00B5"/>
    <w:rsid w:val="007E02A5"/>
    <w:rsid w:val="007E03B9"/>
    <w:rsid w:val="007E080E"/>
    <w:rsid w:val="007E0A1B"/>
    <w:rsid w:val="007E0BDE"/>
    <w:rsid w:val="007E0C76"/>
    <w:rsid w:val="007E0EEF"/>
    <w:rsid w:val="007E0FC8"/>
    <w:rsid w:val="007E113F"/>
    <w:rsid w:val="007E13C1"/>
    <w:rsid w:val="007E15F6"/>
    <w:rsid w:val="007E186B"/>
    <w:rsid w:val="007E192E"/>
    <w:rsid w:val="007E1F5B"/>
    <w:rsid w:val="007E24E0"/>
    <w:rsid w:val="007E2612"/>
    <w:rsid w:val="007E2757"/>
    <w:rsid w:val="007E2AF4"/>
    <w:rsid w:val="007E2B8C"/>
    <w:rsid w:val="007E2DA8"/>
    <w:rsid w:val="007E34A9"/>
    <w:rsid w:val="007E3BA0"/>
    <w:rsid w:val="007E44E4"/>
    <w:rsid w:val="007E4648"/>
    <w:rsid w:val="007E4683"/>
    <w:rsid w:val="007E46D8"/>
    <w:rsid w:val="007E4734"/>
    <w:rsid w:val="007E490B"/>
    <w:rsid w:val="007E495D"/>
    <w:rsid w:val="007E503C"/>
    <w:rsid w:val="007E545C"/>
    <w:rsid w:val="007E549C"/>
    <w:rsid w:val="007E5516"/>
    <w:rsid w:val="007E5817"/>
    <w:rsid w:val="007E5B52"/>
    <w:rsid w:val="007E5D54"/>
    <w:rsid w:val="007E5E86"/>
    <w:rsid w:val="007E639D"/>
    <w:rsid w:val="007E68CB"/>
    <w:rsid w:val="007E6929"/>
    <w:rsid w:val="007E6DBD"/>
    <w:rsid w:val="007E71B4"/>
    <w:rsid w:val="007E74D4"/>
    <w:rsid w:val="007E7626"/>
    <w:rsid w:val="007E77EA"/>
    <w:rsid w:val="007E79C5"/>
    <w:rsid w:val="007E7E06"/>
    <w:rsid w:val="007E7E22"/>
    <w:rsid w:val="007F015E"/>
    <w:rsid w:val="007F0355"/>
    <w:rsid w:val="007F03A7"/>
    <w:rsid w:val="007F03BA"/>
    <w:rsid w:val="007F051C"/>
    <w:rsid w:val="007F0803"/>
    <w:rsid w:val="007F0A24"/>
    <w:rsid w:val="007F0ABF"/>
    <w:rsid w:val="007F1364"/>
    <w:rsid w:val="007F1621"/>
    <w:rsid w:val="007F1923"/>
    <w:rsid w:val="007F1BDF"/>
    <w:rsid w:val="007F20FA"/>
    <w:rsid w:val="007F214F"/>
    <w:rsid w:val="007F215B"/>
    <w:rsid w:val="007F21D7"/>
    <w:rsid w:val="007F232C"/>
    <w:rsid w:val="007F2675"/>
    <w:rsid w:val="007F284B"/>
    <w:rsid w:val="007F2A1E"/>
    <w:rsid w:val="007F33A7"/>
    <w:rsid w:val="007F3444"/>
    <w:rsid w:val="007F3653"/>
    <w:rsid w:val="007F3C23"/>
    <w:rsid w:val="007F3C7E"/>
    <w:rsid w:val="007F3CD6"/>
    <w:rsid w:val="007F42C0"/>
    <w:rsid w:val="007F4452"/>
    <w:rsid w:val="007F47FA"/>
    <w:rsid w:val="007F4893"/>
    <w:rsid w:val="007F4A05"/>
    <w:rsid w:val="007F4A9E"/>
    <w:rsid w:val="007F4AE9"/>
    <w:rsid w:val="007F500B"/>
    <w:rsid w:val="007F51D1"/>
    <w:rsid w:val="007F5231"/>
    <w:rsid w:val="007F52C3"/>
    <w:rsid w:val="007F5465"/>
    <w:rsid w:val="007F551C"/>
    <w:rsid w:val="007F555C"/>
    <w:rsid w:val="007F592C"/>
    <w:rsid w:val="007F5A0F"/>
    <w:rsid w:val="007F5AE1"/>
    <w:rsid w:val="007F5C0C"/>
    <w:rsid w:val="007F5C55"/>
    <w:rsid w:val="007F5C5F"/>
    <w:rsid w:val="007F5CB1"/>
    <w:rsid w:val="007F61D5"/>
    <w:rsid w:val="007F61EC"/>
    <w:rsid w:val="007F632A"/>
    <w:rsid w:val="007F667C"/>
    <w:rsid w:val="007F66B9"/>
    <w:rsid w:val="007F6F4C"/>
    <w:rsid w:val="007F712A"/>
    <w:rsid w:val="007F72C2"/>
    <w:rsid w:val="007F73FB"/>
    <w:rsid w:val="007F75B1"/>
    <w:rsid w:val="007F7611"/>
    <w:rsid w:val="007F76B5"/>
    <w:rsid w:val="007F7A4F"/>
    <w:rsid w:val="007F7BC7"/>
    <w:rsid w:val="007F7CE9"/>
    <w:rsid w:val="007F7D37"/>
    <w:rsid w:val="007F7D6A"/>
    <w:rsid w:val="007F7DA9"/>
    <w:rsid w:val="008000C9"/>
    <w:rsid w:val="0080010A"/>
    <w:rsid w:val="0080017B"/>
    <w:rsid w:val="008002C2"/>
    <w:rsid w:val="00800585"/>
    <w:rsid w:val="008006FA"/>
    <w:rsid w:val="008008AA"/>
    <w:rsid w:val="00800BA2"/>
    <w:rsid w:val="00800E6B"/>
    <w:rsid w:val="008012A0"/>
    <w:rsid w:val="008012D8"/>
    <w:rsid w:val="008013F4"/>
    <w:rsid w:val="0080143C"/>
    <w:rsid w:val="00801D8B"/>
    <w:rsid w:val="00801E12"/>
    <w:rsid w:val="00801E7F"/>
    <w:rsid w:val="008024C2"/>
    <w:rsid w:val="00802661"/>
    <w:rsid w:val="0080273E"/>
    <w:rsid w:val="00802CE5"/>
    <w:rsid w:val="00802D1D"/>
    <w:rsid w:val="0080319C"/>
    <w:rsid w:val="00803549"/>
    <w:rsid w:val="00803733"/>
    <w:rsid w:val="008037BC"/>
    <w:rsid w:val="00803940"/>
    <w:rsid w:val="00803B86"/>
    <w:rsid w:val="00804551"/>
    <w:rsid w:val="008046C1"/>
    <w:rsid w:val="00804B46"/>
    <w:rsid w:val="00804D76"/>
    <w:rsid w:val="00804DF7"/>
    <w:rsid w:val="00804ED8"/>
    <w:rsid w:val="00804FC7"/>
    <w:rsid w:val="0080516B"/>
    <w:rsid w:val="00805480"/>
    <w:rsid w:val="00805885"/>
    <w:rsid w:val="008059F5"/>
    <w:rsid w:val="00805DCB"/>
    <w:rsid w:val="00805E59"/>
    <w:rsid w:val="008060A9"/>
    <w:rsid w:val="008064C0"/>
    <w:rsid w:val="00806680"/>
    <w:rsid w:val="00806A11"/>
    <w:rsid w:val="00806B0F"/>
    <w:rsid w:val="00806BC1"/>
    <w:rsid w:val="008072BF"/>
    <w:rsid w:val="00807DB1"/>
    <w:rsid w:val="00810156"/>
    <w:rsid w:val="0081021C"/>
    <w:rsid w:val="00810345"/>
    <w:rsid w:val="008104A7"/>
    <w:rsid w:val="008106AA"/>
    <w:rsid w:val="00810AA7"/>
    <w:rsid w:val="00810BF2"/>
    <w:rsid w:val="00810CB2"/>
    <w:rsid w:val="00810D6B"/>
    <w:rsid w:val="00810DBB"/>
    <w:rsid w:val="008114EC"/>
    <w:rsid w:val="0081154E"/>
    <w:rsid w:val="008115A4"/>
    <w:rsid w:val="00811680"/>
    <w:rsid w:val="00811921"/>
    <w:rsid w:val="00811C73"/>
    <w:rsid w:val="00811CBC"/>
    <w:rsid w:val="00811D8E"/>
    <w:rsid w:val="00811F85"/>
    <w:rsid w:val="008122C3"/>
    <w:rsid w:val="00812674"/>
    <w:rsid w:val="00812A2D"/>
    <w:rsid w:val="00812EF5"/>
    <w:rsid w:val="00812F8E"/>
    <w:rsid w:val="00813245"/>
    <w:rsid w:val="00813358"/>
    <w:rsid w:val="008134FA"/>
    <w:rsid w:val="0081375B"/>
    <w:rsid w:val="00813ACD"/>
    <w:rsid w:val="00813BC6"/>
    <w:rsid w:val="00813E15"/>
    <w:rsid w:val="00814362"/>
    <w:rsid w:val="00814625"/>
    <w:rsid w:val="0081501B"/>
    <w:rsid w:val="00815A6C"/>
    <w:rsid w:val="00815CF2"/>
    <w:rsid w:val="00815DF0"/>
    <w:rsid w:val="008161E5"/>
    <w:rsid w:val="00816349"/>
    <w:rsid w:val="008164DB"/>
    <w:rsid w:val="00816A91"/>
    <w:rsid w:val="00816D6D"/>
    <w:rsid w:val="00816DCC"/>
    <w:rsid w:val="00816F25"/>
    <w:rsid w:val="00816F7A"/>
    <w:rsid w:val="0081707F"/>
    <w:rsid w:val="0081715A"/>
    <w:rsid w:val="0081742A"/>
    <w:rsid w:val="00817626"/>
    <w:rsid w:val="008178A3"/>
    <w:rsid w:val="008178B0"/>
    <w:rsid w:val="008202FE"/>
    <w:rsid w:val="008203D9"/>
    <w:rsid w:val="008207DA"/>
    <w:rsid w:val="008209FD"/>
    <w:rsid w:val="00820AE9"/>
    <w:rsid w:val="00820B56"/>
    <w:rsid w:val="00820CD7"/>
    <w:rsid w:val="00820E3F"/>
    <w:rsid w:val="008212D0"/>
    <w:rsid w:val="008215BD"/>
    <w:rsid w:val="0082160F"/>
    <w:rsid w:val="00821A1E"/>
    <w:rsid w:val="00821A51"/>
    <w:rsid w:val="00821A96"/>
    <w:rsid w:val="00821B78"/>
    <w:rsid w:val="00821BED"/>
    <w:rsid w:val="00821C0E"/>
    <w:rsid w:val="00821D6C"/>
    <w:rsid w:val="00821E06"/>
    <w:rsid w:val="00821FDE"/>
    <w:rsid w:val="0082208C"/>
    <w:rsid w:val="008221BA"/>
    <w:rsid w:val="0082248C"/>
    <w:rsid w:val="008226C7"/>
    <w:rsid w:val="00822D95"/>
    <w:rsid w:val="008235AC"/>
    <w:rsid w:val="00823C24"/>
    <w:rsid w:val="00823F72"/>
    <w:rsid w:val="00823FE9"/>
    <w:rsid w:val="008240EE"/>
    <w:rsid w:val="008246FB"/>
    <w:rsid w:val="008247C4"/>
    <w:rsid w:val="008249E2"/>
    <w:rsid w:val="00824DBD"/>
    <w:rsid w:val="00824E2F"/>
    <w:rsid w:val="00824EAA"/>
    <w:rsid w:val="00825238"/>
    <w:rsid w:val="0082529F"/>
    <w:rsid w:val="0082532F"/>
    <w:rsid w:val="00825591"/>
    <w:rsid w:val="0082567B"/>
    <w:rsid w:val="0082568A"/>
    <w:rsid w:val="00825700"/>
    <w:rsid w:val="00825AF0"/>
    <w:rsid w:val="00825C72"/>
    <w:rsid w:val="0082604B"/>
    <w:rsid w:val="0082640D"/>
    <w:rsid w:val="0082641C"/>
    <w:rsid w:val="00826898"/>
    <w:rsid w:val="00826918"/>
    <w:rsid w:val="00826AF3"/>
    <w:rsid w:val="00826E89"/>
    <w:rsid w:val="00827615"/>
    <w:rsid w:val="008279D7"/>
    <w:rsid w:val="00827AB0"/>
    <w:rsid w:val="00827C3D"/>
    <w:rsid w:val="00830428"/>
    <w:rsid w:val="0083044C"/>
    <w:rsid w:val="00830514"/>
    <w:rsid w:val="008306E8"/>
    <w:rsid w:val="0083076C"/>
    <w:rsid w:val="008307A3"/>
    <w:rsid w:val="0083084C"/>
    <w:rsid w:val="00830899"/>
    <w:rsid w:val="00830E07"/>
    <w:rsid w:val="00830F41"/>
    <w:rsid w:val="00831126"/>
    <w:rsid w:val="00831363"/>
    <w:rsid w:val="00831566"/>
    <w:rsid w:val="008316DE"/>
    <w:rsid w:val="00831812"/>
    <w:rsid w:val="008318C6"/>
    <w:rsid w:val="008318E9"/>
    <w:rsid w:val="0083190B"/>
    <w:rsid w:val="00831AAB"/>
    <w:rsid w:val="00831C63"/>
    <w:rsid w:val="00831F9B"/>
    <w:rsid w:val="00832057"/>
    <w:rsid w:val="008322B6"/>
    <w:rsid w:val="00832406"/>
    <w:rsid w:val="0083261D"/>
    <w:rsid w:val="00832826"/>
    <w:rsid w:val="008328C4"/>
    <w:rsid w:val="00832B14"/>
    <w:rsid w:val="00832B70"/>
    <w:rsid w:val="00832B84"/>
    <w:rsid w:val="0083306A"/>
    <w:rsid w:val="00833620"/>
    <w:rsid w:val="00833BF1"/>
    <w:rsid w:val="00833CDF"/>
    <w:rsid w:val="00833D4B"/>
    <w:rsid w:val="00834088"/>
    <w:rsid w:val="008342F8"/>
    <w:rsid w:val="008345A9"/>
    <w:rsid w:val="008349C5"/>
    <w:rsid w:val="00834D45"/>
    <w:rsid w:val="00835368"/>
    <w:rsid w:val="008353F2"/>
    <w:rsid w:val="008354FB"/>
    <w:rsid w:val="008355FD"/>
    <w:rsid w:val="008356A6"/>
    <w:rsid w:val="00835988"/>
    <w:rsid w:val="00835B2B"/>
    <w:rsid w:val="00835D21"/>
    <w:rsid w:val="00835D3B"/>
    <w:rsid w:val="00835F28"/>
    <w:rsid w:val="00835F38"/>
    <w:rsid w:val="00835F80"/>
    <w:rsid w:val="00836020"/>
    <w:rsid w:val="00836087"/>
    <w:rsid w:val="008362DB"/>
    <w:rsid w:val="0083630B"/>
    <w:rsid w:val="008363CD"/>
    <w:rsid w:val="00836B8C"/>
    <w:rsid w:val="00836C50"/>
    <w:rsid w:val="00836CF9"/>
    <w:rsid w:val="00836FE6"/>
    <w:rsid w:val="008370AD"/>
    <w:rsid w:val="008371C6"/>
    <w:rsid w:val="00837204"/>
    <w:rsid w:val="00837378"/>
    <w:rsid w:val="0083753D"/>
    <w:rsid w:val="00837B13"/>
    <w:rsid w:val="00837B46"/>
    <w:rsid w:val="00837D11"/>
    <w:rsid w:val="00837DCF"/>
    <w:rsid w:val="00837DDA"/>
    <w:rsid w:val="00837FBC"/>
    <w:rsid w:val="00840714"/>
    <w:rsid w:val="008407DD"/>
    <w:rsid w:val="008407DF"/>
    <w:rsid w:val="00840B39"/>
    <w:rsid w:val="00840C3C"/>
    <w:rsid w:val="00841170"/>
    <w:rsid w:val="0084124F"/>
    <w:rsid w:val="00841321"/>
    <w:rsid w:val="0084159A"/>
    <w:rsid w:val="00841B35"/>
    <w:rsid w:val="00841D2F"/>
    <w:rsid w:val="00841D82"/>
    <w:rsid w:val="00841E6C"/>
    <w:rsid w:val="00841F86"/>
    <w:rsid w:val="00841FEA"/>
    <w:rsid w:val="0084220D"/>
    <w:rsid w:val="008425D6"/>
    <w:rsid w:val="008427DD"/>
    <w:rsid w:val="008429D6"/>
    <w:rsid w:val="00842AD7"/>
    <w:rsid w:val="00842CD0"/>
    <w:rsid w:val="0084305E"/>
    <w:rsid w:val="0084330F"/>
    <w:rsid w:val="0084361F"/>
    <w:rsid w:val="008438DF"/>
    <w:rsid w:val="00843A5C"/>
    <w:rsid w:val="00843C1C"/>
    <w:rsid w:val="00843DAA"/>
    <w:rsid w:val="00843EDA"/>
    <w:rsid w:val="00843F18"/>
    <w:rsid w:val="00843F8C"/>
    <w:rsid w:val="008441E2"/>
    <w:rsid w:val="008442A6"/>
    <w:rsid w:val="008443A8"/>
    <w:rsid w:val="0084441F"/>
    <w:rsid w:val="008445FB"/>
    <w:rsid w:val="00844AF8"/>
    <w:rsid w:val="00844D5E"/>
    <w:rsid w:val="008451D7"/>
    <w:rsid w:val="0084547C"/>
    <w:rsid w:val="008456AC"/>
    <w:rsid w:val="008457E3"/>
    <w:rsid w:val="00845ADD"/>
    <w:rsid w:val="00845DF1"/>
    <w:rsid w:val="00845E2B"/>
    <w:rsid w:val="008461C3"/>
    <w:rsid w:val="008463EA"/>
    <w:rsid w:val="008464E8"/>
    <w:rsid w:val="00846A9E"/>
    <w:rsid w:val="00846F1A"/>
    <w:rsid w:val="00846FB1"/>
    <w:rsid w:val="00847260"/>
    <w:rsid w:val="0084728A"/>
    <w:rsid w:val="008472E4"/>
    <w:rsid w:val="00847339"/>
    <w:rsid w:val="0084734F"/>
    <w:rsid w:val="008475C5"/>
    <w:rsid w:val="00847AC0"/>
    <w:rsid w:val="00847C96"/>
    <w:rsid w:val="00847E12"/>
    <w:rsid w:val="00847F78"/>
    <w:rsid w:val="00850384"/>
    <w:rsid w:val="00850629"/>
    <w:rsid w:val="00850665"/>
    <w:rsid w:val="008508F3"/>
    <w:rsid w:val="00850B94"/>
    <w:rsid w:val="00850BCE"/>
    <w:rsid w:val="00850C51"/>
    <w:rsid w:val="00850C8D"/>
    <w:rsid w:val="00850CD1"/>
    <w:rsid w:val="00850E94"/>
    <w:rsid w:val="00850EF9"/>
    <w:rsid w:val="00851694"/>
    <w:rsid w:val="008519BE"/>
    <w:rsid w:val="00851C5B"/>
    <w:rsid w:val="00852194"/>
    <w:rsid w:val="00852B10"/>
    <w:rsid w:val="00852E70"/>
    <w:rsid w:val="008530E1"/>
    <w:rsid w:val="008530E2"/>
    <w:rsid w:val="008531C2"/>
    <w:rsid w:val="008531ED"/>
    <w:rsid w:val="00853B33"/>
    <w:rsid w:val="00853C04"/>
    <w:rsid w:val="00853CF8"/>
    <w:rsid w:val="00854459"/>
    <w:rsid w:val="008545ED"/>
    <w:rsid w:val="00854856"/>
    <w:rsid w:val="0085493F"/>
    <w:rsid w:val="00854997"/>
    <w:rsid w:val="00854F49"/>
    <w:rsid w:val="00855020"/>
    <w:rsid w:val="00855024"/>
    <w:rsid w:val="0085537E"/>
    <w:rsid w:val="0085546E"/>
    <w:rsid w:val="00855490"/>
    <w:rsid w:val="0085588F"/>
    <w:rsid w:val="008559DD"/>
    <w:rsid w:val="00855A7B"/>
    <w:rsid w:val="00855DA0"/>
    <w:rsid w:val="00855DA5"/>
    <w:rsid w:val="00855DA9"/>
    <w:rsid w:val="00856388"/>
    <w:rsid w:val="00856476"/>
    <w:rsid w:val="0085681B"/>
    <w:rsid w:val="00856C7D"/>
    <w:rsid w:val="008572C7"/>
    <w:rsid w:val="00857495"/>
    <w:rsid w:val="00857542"/>
    <w:rsid w:val="00857962"/>
    <w:rsid w:val="00857965"/>
    <w:rsid w:val="00857B79"/>
    <w:rsid w:val="00857B8C"/>
    <w:rsid w:val="00860028"/>
    <w:rsid w:val="0086014F"/>
    <w:rsid w:val="00860823"/>
    <w:rsid w:val="00860AFD"/>
    <w:rsid w:val="00860B82"/>
    <w:rsid w:val="00860F39"/>
    <w:rsid w:val="008611A6"/>
    <w:rsid w:val="00861275"/>
    <w:rsid w:val="00861713"/>
    <w:rsid w:val="00861CD4"/>
    <w:rsid w:val="00861D77"/>
    <w:rsid w:val="00861DE1"/>
    <w:rsid w:val="008620E2"/>
    <w:rsid w:val="0086220E"/>
    <w:rsid w:val="00862240"/>
    <w:rsid w:val="00862311"/>
    <w:rsid w:val="008624A3"/>
    <w:rsid w:val="0086259A"/>
    <w:rsid w:val="0086290C"/>
    <w:rsid w:val="00862B8F"/>
    <w:rsid w:val="00862EE4"/>
    <w:rsid w:val="00862F3D"/>
    <w:rsid w:val="0086300E"/>
    <w:rsid w:val="00863207"/>
    <w:rsid w:val="008638C0"/>
    <w:rsid w:val="00863C84"/>
    <w:rsid w:val="00863D52"/>
    <w:rsid w:val="00863EEC"/>
    <w:rsid w:val="008641B6"/>
    <w:rsid w:val="008641FD"/>
    <w:rsid w:val="00864267"/>
    <w:rsid w:val="008645EB"/>
    <w:rsid w:val="0086474E"/>
    <w:rsid w:val="00864823"/>
    <w:rsid w:val="00864E40"/>
    <w:rsid w:val="00865152"/>
    <w:rsid w:val="0086528A"/>
    <w:rsid w:val="008653EB"/>
    <w:rsid w:val="00865464"/>
    <w:rsid w:val="0086566C"/>
    <w:rsid w:val="008657B5"/>
    <w:rsid w:val="00865827"/>
    <w:rsid w:val="00865AA7"/>
    <w:rsid w:val="00865DCC"/>
    <w:rsid w:val="008663E5"/>
    <w:rsid w:val="00866959"/>
    <w:rsid w:val="00866BE3"/>
    <w:rsid w:val="00866C68"/>
    <w:rsid w:val="008670EC"/>
    <w:rsid w:val="0086761C"/>
    <w:rsid w:val="0087023B"/>
    <w:rsid w:val="00870293"/>
    <w:rsid w:val="00870297"/>
    <w:rsid w:val="0087066D"/>
    <w:rsid w:val="008707AB"/>
    <w:rsid w:val="0087086A"/>
    <w:rsid w:val="00870B08"/>
    <w:rsid w:val="00870C76"/>
    <w:rsid w:val="0087113F"/>
    <w:rsid w:val="00871452"/>
    <w:rsid w:val="0087166A"/>
    <w:rsid w:val="00871924"/>
    <w:rsid w:val="00871A39"/>
    <w:rsid w:val="00871CDB"/>
    <w:rsid w:val="00871D9F"/>
    <w:rsid w:val="00871E77"/>
    <w:rsid w:val="00871F54"/>
    <w:rsid w:val="008724A7"/>
    <w:rsid w:val="008728E5"/>
    <w:rsid w:val="00872B8B"/>
    <w:rsid w:val="00872BD6"/>
    <w:rsid w:val="00872FDA"/>
    <w:rsid w:val="008732DC"/>
    <w:rsid w:val="008733BD"/>
    <w:rsid w:val="00873594"/>
    <w:rsid w:val="008737D7"/>
    <w:rsid w:val="0087388B"/>
    <w:rsid w:val="0087392A"/>
    <w:rsid w:val="00874331"/>
    <w:rsid w:val="00874496"/>
    <w:rsid w:val="008746C8"/>
    <w:rsid w:val="0087482A"/>
    <w:rsid w:val="008749A0"/>
    <w:rsid w:val="008749AC"/>
    <w:rsid w:val="00874C28"/>
    <w:rsid w:val="00874CAA"/>
    <w:rsid w:val="00874FD6"/>
    <w:rsid w:val="00875004"/>
    <w:rsid w:val="00875015"/>
    <w:rsid w:val="008750C2"/>
    <w:rsid w:val="0087513C"/>
    <w:rsid w:val="0087556B"/>
    <w:rsid w:val="00875722"/>
    <w:rsid w:val="00875B3E"/>
    <w:rsid w:val="0087601D"/>
    <w:rsid w:val="00876132"/>
    <w:rsid w:val="0087618A"/>
    <w:rsid w:val="0087675E"/>
    <w:rsid w:val="0087680D"/>
    <w:rsid w:val="00876A3A"/>
    <w:rsid w:val="00877238"/>
    <w:rsid w:val="0087729A"/>
    <w:rsid w:val="00877A3C"/>
    <w:rsid w:val="00877B29"/>
    <w:rsid w:val="00877B72"/>
    <w:rsid w:val="00877D19"/>
    <w:rsid w:val="00877D46"/>
    <w:rsid w:val="00877DAD"/>
    <w:rsid w:val="00877E2B"/>
    <w:rsid w:val="00877F9D"/>
    <w:rsid w:val="0088010B"/>
    <w:rsid w:val="0088012A"/>
    <w:rsid w:val="00880135"/>
    <w:rsid w:val="008801B7"/>
    <w:rsid w:val="0088021F"/>
    <w:rsid w:val="0088034D"/>
    <w:rsid w:val="008803D8"/>
    <w:rsid w:val="00880411"/>
    <w:rsid w:val="008805A5"/>
    <w:rsid w:val="0088061C"/>
    <w:rsid w:val="00880845"/>
    <w:rsid w:val="00880D35"/>
    <w:rsid w:val="0088120F"/>
    <w:rsid w:val="0088131B"/>
    <w:rsid w:val="0088138E"/>
    <w:rsid w:val="008813F2"/>
    <w:rsid w:val="00881BE4"/>
    <w:rsid w:val="00881D2D"/>
    <w:rsid w:val="00881F61"/>
    <w:rsid w:val="0088218C"/>
    <w:rsid w:val="00882517"/>
    <w:rsid w:val="00882542"/>
    <w:rsid w:val="0088261B"/>
    <w:rsid w:val="00882AE3"/>
    <w:rsid w:val="008836CD"/>
    <w:rsid w:val="0088396C"/>
    <w:rsid w:val="00883A65"/>
    <w:rsid w:val="00883D7F"/>
    <w:rsid w:val="00883FD9"/>
    <w:rsid w:val="00884788"/>
    <w:rsid w:val="00884839"/>
    <w:rsid w:val="00884D2D"/>
    <w:rsid w:val="00884ECE"/>
    <w:rsid w:val="00884F28"/>
    <w:rsid w:val="00885495"/>
    <w:rsid w:val="008856C2"/>
    <w:rsid w:val="00885AE5"/>
    <w:rsid w:val="00886056"/>
    <w:rsid w:val="00886191"/>
    <w:rsid w:val="00886232"/>
    <w:rsid w:val="008862B1"/>
    <w:rsid w:val="008863FD"/>
    <w:rsid w:val="008866CD"/>
    <w:rsid w:val="00886C93"/>
    <w:rsid w:val="00886CA7"/>
    <w:rsid w:val="008870AB"/>
    <w:rsid w:val="00887307"/>
    <w:rsid w:val="00887384"/>
    <w:rsid w:val="0088755A"/>
    <w:rsid w:val="00887EA8"/>
    <w:rsid w:val="00890277"/>
    <w:rsid w:val="00890562"/>
    <w:rsid w:val="00890776"/>
    <w:rsid w:val="00890BB0"/>
    <w:rsid w:val="00890C32"/>
    <w:rsid w:val="008912C7"/>
    <w:rsid w:val="008914CE"/>
    <w:rsid w:val="00891506"/>
    <w:rsid w:val="0089159F"/>
    <w:rsid w:val="00891B4D"/>
    <w:rsid w:val="00891BCC"/>
    <w:rsid w:val="00891C0C"/>
    <w:rsid w:val="0089230F"/>
    <w:rsid w:val="00892421"/>
    <w:rsid w:val="0089259C"/>
    <w:rsid w:val="00892769"/>
    <w:rsid w:val="00892BB6"/>
    <w:rsid w:val="00893067"/>
    <w:rsid w:val="008930D0"/>
    <w:rsid w:val="008930FD"/>
    <w:rsid w:val="00893388"/>
    <w:rsid w:val="00893543"/>
    <w:rsid w:val="00893BEA"/>
    <w:rsid w:val="00893D44"/>
    <w:rsid w:val="00893F00"/>
    <w:rsid w:val="00894212"/>
    <w:rsid w:val="0089425B"/>
    <w:rsid w:val="00894308"/>
    <w:rsid w:val="0089443C"/>
    <w:rsid w:val="00894C01"/>
    <w:rsid w:val="00894DB7"/>
    <w:rsid w:val="008956F5"/>
    <w:rsid w:val="00895A0D"/>
    <w:rsid w:val="00896251"/>
    <w:rsid w:val="00896431"/>
    <w:rsid w:val="00896444"/>
    <w:rsid w:val="00896534"/>
    <w:rsid w:val="00896547"/>
    <w:rsid w:val="008965C6"/>
    <w:rsid w:val="0089692C"/>
    <w:rsid w:val="00896B28"/>
    <w:rsid w:val="00896F05"/>
    <w:rsid w:val="00896F89"/>
    <w:rsid w:val="00897163"/>
    <w:rsid w:val="0089746E"/>
    <w:rsid w:val="00897867"/>
    <w:rsid w:val="008978F8"/>
    <w:rsid w:val="0089792E"/>
    <w:rsid w:val="008979E8"/>
    <w:rsid w:val="00897E45"/>
    <w:rsid w:val="00897FB3"/>
    <w:rsid w:val="00897FBC"/>
    <w:rsid w:val="008A033E"/>
    <w:rsid w:val="008A038B"/>
    <w:rsid w:val="008A08C6"/>
    <w:rsid w:val="008A0994"/>
    <w:rsid w:val="008A0C43"/>
    <w:rsid w:val="008A0DE2"/>
    <w:rsid w:val="008A0E58"/>
    <w:rsid w:val="008A0E73"/>
    <w:rsid w:val="008A10CD"/>
    <w:rsid w:val="008A1165"/>
    <w:rsid w:val="008A1449"/>
    <w:rsid w:val="008A156B"/>
    <w:rsid w:val="008A1C2C"/>
    <w:rsid w:val="008A1D8D"/>
    <w:rsid w:val="008A2023"/>
    <w:rsid w:val="008A2227"/>
    <w:rsid w:val="008A2297"/>
    <w:rsid w:val="008A22F4"/>
    <w:rsid w:val="008A2327"/>
    <w:rsid w:val="008A27FC"/>
    <w:rsid w:val="008A2924"/>
    <w:rsid w:val="008A2932"/>
    <w:rsid w:val="008A2A16"/>
    <w:rsid w:val="008A2E9A"/>
    <w:rsid w:val="008A30E4"/>
    <w:rsid w:val="008A336B"/>
    <w:rsid w:val="008A33D3"/>
    <w:rsid w:val="008A3870"/>
    <w:rsid w:val="008A38B2"/>
    <w:rsid w:val="008A3D92"/>
    <w:rsid w:val="008A3E3F"/>
    <w:rsid w:val="008A3F1D"/>
    <w:rsid w:val="008A40FE"/>
    <w:rsid w:val="008A413C"/>
    <w:rsid w:val="008A43CB"/>
    <w:rsid w:val="008A43DD"/>
    <w:rsid w:val="008A447B"/>
    <w:rsid w:val="008A4607"/>
    <w:rsid w:val="008A461B"/>
    <w:rsid w:val="008A47D7"/>
    <w:rsid w:val="008A48EB"/>
    <w:rsid w:val="008A4B50"/>
    <w:rsid w:val="008A4C44"/>
    <w:rsid w:val="008A50A2"/>
    <w:rsid w:val="008A5228"/>
    <w:rsid w:val="008A53E4"/>
    <w:rsid w:val="008A59C3"/>
    <w:rsid w:val="008A5A4F"/>
    <w:rsid w:val="008A5BB1"/>
    <w:rsid w:val="008A5CE0"/>
    <w:rsid w:val="008A6083"/>
    <w:rsid w:val="008A6134"/>
    <w:rsid w:val="008A63FE"/>
    <w:rsid w:val="008A665B"/>
    <w:rsid w:val="008A66C5"/>
    <w:rsid w:val="008A66F3"/>
    <w:rsid w:val="008A6C56"/>
    <w:rsid w:val="008A6F74"/>
    <w:rsid w:val="008A72BA"/>
    <w:rsid w:val="008A763E"/>
    <w:rsid w:val="008A7683"/>
    <w:rsid w:val="008A7820"/>
    <w:rsid w:val="008A7862"/>
    <w:rsid w:val="008A79BE"/>
    <w:rsid w:val="008A7BB6"/>
    <w:rsid w:val="008A7BE9"/>
    <w:rsid w:val="008A7C8B"/>
    <w:rsid w:val="008A7DBD"/>
    <w:rsid w:val="008B0058"/>
    <w:rsid w:val="008B007A"/>
    <w:rsid w:val="008B00D4"/>
    <w:rsid w:val="008B03C2"/>
    <w:rsid w:val="008B0538"/>
    <w:rsid w:val="008B0557"/>
    <w:rsid w:val="008B17EA"/>
    <w:rsid w:val="008B1A35"/>
    <w:rsid w:val="008B1C1D"/>
    <w:rsid w:val="008B1E74"/>
    <w:rsid w:val="008B1EAF"/>
    <w:rsid w:val="008B1EEF"/>
    <w:rsid w:val="008B1F13"/>
    <w:rsid w:val="008B2320"/>
    <w:rsid w:val="008B2483"/>
    <w:rsid w:val="008B24FB"/>
    <w:rsid w:val="008B251E"/>
    <w:rsid w:val="008B26EA"/>
    <w:rsid w:val="008B2DBA"/>
    <w:rsid w:val="008B2F7E"/>
    <w:rsid w:val="008B32AF"/>
    <w:rsid w:val="008B3384"/>
    <w:rsid w:val="008B3776"/>
    <w:rsid w:val="008B3B08"/>
    <w:rsid w:val="008B3B73"/>
    <w:rsid w:val="008B3C67"/>
    <w:rsid w:val="008B3CD6"/>
    <w:rsid w:val="008B3DC8"/>
    <w:rsid w:val="008B3FAE"/>
    <w:rsid w:val="008B4036"/>
    <w:rsid w:val="008B40D4"/>
    <w:rsid w:val="008B40EF"/>
    <w:rsid w:val="008B460B"/>
    <w:rsid w:val="008B46EB"/>
    <w:rsid w:val="008B4EAA"/>
    <w:rsid w:val="008B4F67"/>
    <w:rsid w:val="008B50B8"/>
    <w:rsid w:val="008B50D1"/>
    <w:rsid w:val="008B55B6"/>
    <w:rsid w:val="008B5980"/>
    <w:rsid w:val="008B5D09"/>
    <w:rsid w:val="008B61A0"/>
    <w:rsid w:val="008B62B3"/>
    <w:rsid w:val="008B64D1"/>
    <w:rsid w:val="008B658E"/>
    <w:rsid w:val="008B70F6"/>
    <w:rsid w:val="008B717A"/>
    <w:rsid w:val="008B7687"/>
    <w:rsid w:val="008B785B"/>
    <w:rsid w:val="008B7B5E"/>
    <w:rsid w:val="008B7C71"/>
    <w:rsid w:val="008B7FB6"/>
    <w:rsid w:val="008B7FE0"/>
    <w:rsid w:val="008C04FB"/>
    <w:rsid w:val="008C0574"/>
    <w:rsid w:val="008C05C1"/>
    <w:rsid w:val="008C0756"/>
    <w:rsid w:val="008C085B"/>
    <w:rsid w:val="008C0A4D"/>
    <w:rsid w:val="008C0BB4"/>
    <w:rsid w:val="008C0BEA"/>
    <w:rsid w:val="008C0CC0"/>
    <w:rsid w:val="008C0D27"/>
    <w:rsid w:val="008C17CD"/>
    <w:rsid w:val="008C1839"/>
    <w:rsid w:val="008C192A"/>
    <w:rsid w:val="008C19FA"/>
    <w:rsid w:val="008C1D85"/>
    <w:rsid w:val="008C1FD8"/>
    <w:rsid w:val="008C2472"/>
    <w:rsid w:val="008C269A"/>
    <w:rsid w:val="008C273F"/>
    <w:rsid w:val="008C2790"/>
    <w:rsid w:val="008C2875"/>
    <w:rsid w:val="008C2B9C"/>
    <w:rsid w:val="008C2E50"/>
    <w:rsid w:val="008C3486"/>
    <w:rsid w:val="008C37F8"/>
    <w:rsid w:val="008C3825"/>
    <w:rsid w:val="008C3A2A"/>
    <w:rsid w:val="008C3BEC"/>
    <w:rsid w:val="008C3C24"/>
    <w:rsid w:val="008C3FC1"/>
    <w:rsid w:val="008C40F1"/>
    <w:rsid w:val="008C438E"/>
    <w:rsid w:val="008C43B4"/>
    <w:rsid w:val="008C46CC"/>
    <w:rsid w:val="008C475E"/>
    <w:rsid w:val="008C47AD"/>
    <w:rsid w:val="008C4A12"/>
    <w:rsid w:val="008C4B09"/>
    <w:rsid w:val="008C4EFE"/>
    <w:rsid w:val="008C508E"/>
    <w:rsid w:val="008C5160"/>
    <w:rsid w:val="008C5A13"/>
    <w:rsid w:val="008C5AA3"/>
    <w:rsid w:val="008C5E00"/>
    <w:rsid w:val="008C607D"/>
    <w:rsid w:val="008C6186"/>
    <w:rsid w:val="008C61CD"/>
    <w:rsid w:val="008C628C"/>
    <w:rsid w:val="008C6810"/>
    <w:rsid w:val="008C6CE0"/>
    <w:rsid w:val="008C72DF"/>
    <w:rsid w:val="008C755D"/>
    <w:rsid w:val="008C75FD"/>
    <w:rsid w:val="008C7AFC"/>
    <w:rsid w:val="008D0446"/>
    <w:rsid w:val="008D063D"/>
    <w:rsid w:val="008D07A9"/>
    <w:rsid w:val="008D07EA"/>
    <w:rsid w:val="008D0F6C"/>
    <w:rsid w:val="008D1203"/>
    <w:rsid w:val="008D14CD"/>
    <w:rsid w:val="008D15B3"/>
    <w:rsid w:val="008D16D5"/>
    <w:rsid w:val="008D1708"/>
    <w:rsid w:val="008D17BC"/>
    <w:rsid w:val="008D1860"/>
    <w:rsid w:val="008D1CB1"/>
    <w:rsid w:val="008D1DB0"/>
    <w:rsid w:val="008D1E15"/>
    <w:rsid w:val="008D1F07"/>
    <w:rsid w:val="008D2173"/>
    <w:rsid w:val="008D245C"/>
    <w:rsid w:val="008D26D7"/>
    <w:rsid w:val="008D2883"/>
    <w:rsid w:val="008D2C79"/>
    <w:rsid w:val="008D2DC2"/>
    <w:rsid w:val="008D2FDB"/>
    <w:rsid w:val="008D30E7"/>
    <w:rsid w:val="008D3127"/>
    <w:rsid w:val="008D323C"/>
    <w:rsid w:val="008D3329"/>
    <w:rsid w:val="008D343E"/>
    <w:rsid w:val="008D35DD"/>
    <w:rsid w:val="008D37AA"/>
    <w:rsid w:val="008D3A8F"/>
    <w:rsid w:val="008D3BAA"/>
    <w:rsid w:val="008D3D23"/>
    <w:rsid w:val="008D3DEB"/>
    <w:rsid w:val="008D4080"/>
    <w:rsid w:val="008D40C9"/>
    <w:rsid w:val="008D4554"/>
    <w:rsid w:val="008D4574"/>
    <w:rsid w:val="008D48F0"/>
    <w:rsid w:val="008D49B1"/>
    <w:rsid w:val="008D4A8C"/>
    <w:rsid w:val="008D4C68"/>
    <w:rsid w:val="008D4C95"/>
    <w:rsid w:val="008D4E4F"/>
    <w:rsid w:val="008D54A1"/>
    <w:rsid w:val="008D5850"/>
    <w:rsid w:val="008D590F"/>
    <w:rsid w:val="008D5EBB"/>
    <w:rsid w:val="008D60DC"/>
    <w:rsid w:val="008D61A1"/>
    <w:rsid w:val="008D62AC"/>
    <w:rsid w:val="008D6604"/>
    <w:rsid w:val="008D66DA"/>
    <w:rsid w:val="008D6A79"/>
    <w:rsid w:val="008D6B50"/>
    <w:rsid w:val="008D6BBB"/>
    <w:rsid w:val="008D6DA6"/>
    <w:rsid w:val="008D70BC"/>
    <w:rsid w:val="008D7304"/>
    <w:rsid w:val="008D7503"/>
    <w:rsid w:val="008D7555"/>
    <w:rsid w:val="008D7725"/>
    <w:rsid w:val="008D7951"/>
    <w:rsid w:val="008D7AD8"/>
    <w:rsid w:val="008D7FDE"/>
    <w:rsid w:val="008E001C"/>
    <w:rsid w:val="008E03B3"/>
    <w:rsid w:val="008E0425"/>
    <w:rsid w:val="008E04CA"/>
    <w:rsid w:val="008E057B"/>
    <w:rsid w:val="008E0749"/>
    <w:rsid w:val="008E0DAE"/>
    <w:rsid w:val="008E0DF3"/>
    <w:rsid w:val="008E10DF"/>
    <w:rsid w:val="008E15D3"/>
    <w:rsid w:val="008E1873"/>
    <w:rsid w:val="008E1982"/>
    <w:rsid w:val="008E1BAE"/>
    <w:rsid w:val="008E1D8A"/>
    <w:rsid w:val="008E1FBE"/>
    <w:rsid w:val="008E20E5"/>
    <w:rsid w:val="008E293B"/>
    <w:rsid w:val="008E29FD"/>
    <w:rsid w:val="008E317A"/>
    <w:rsid w:val="008E3370"/>
    <w:rsid w:val="008E36CD"/>
    <w:rsid w:val="008E3AC0"/>
    <w:rsid w:val="008E3C40"/>
    <w:rsid w:val="008E3E00"/>
    <w:rsid w:val="008E4121"/>
    <w:rsid w:val="008E424A"/>
    <w:rsid w:val="008E4252"/>
    <w:rsid w:val="008E4347"/>
    <w:rsid w:val="008E4380"/>
    <w:rsid w:val="008E43BD"/>
    <w:rsid w:val="008E476F"/>
    <w:rsid w:val="008E497B"/>
    <w:rsid w:val="008E4B6D"/>
    <w:rsid w:val="008E4C7D"/>
    <w:rsid w:val="008E4CCD"/>
    <w:rsid w:val="008E524A"/>
    <w:rsid w:val="008E55C9"/>
    <w:rsid w:val="008E5828"/>
    <w:rsid w:val="008E58E3"/>
    <w:rsid w:val="008E5B37"/>
    <w:rsid w:val="008E5C7A"/>
    <w:rsid w:val="008E6079"/>
    <w:rsid w:val="008E660F"/>
    <w:rsid w:val="008E681C"/>
    <w:rsid w:val="008E6906"/>
    <w:rsid w:val="008E6A3C"/>
    <w:rsid w:val="008E7100"/>
    <w:rsid w:val="008E7473"/>
    <w:rsid w:val="008E76B4"/>
    <w:rsid w:val="008E7D18"/>
    <w:rsid w:val="008E7E5A"/>
    <w:rsid w:val="008E7EC3"/>
    <w:rsid w:val="008F037D"/>
    <w:rsid w:val="008F04C1"/>
    <w:rsid w:val="008F0754"/>
    <w:rsid w:val="008F0991"/>
    <w:rsid w:val="008F0AD8"/>
    <w:rsid w:val="008F0EA3"/>
    <w:rsid w:val="008F10DF"/>
    <w:rsid w:val="008F13F2"/>
    <w:rsid w:val="008F151E"/>
    <w:rsid w:val="008F15B5"/>
    <w:rsid w:val="008F1824"/>
    <w:rsid w:val="008F1876"/>
    <w:rsid w:val="008F18C6"/>
    <w:rsid w:val="008F1A5F"/>
    <w:rsid w:val="008F1BC1"/>
    <w:rsid w:val="008F1CFE"/>
    <w:rsid w:val="008F1E0E"/>
    <w:rsid w:val="008F1FB5"/>
    <w:rsid w:val="008F229A"/>
    <w:rsid w:val="008F25C7"/>
    <w:rsid w:val="008F263F"/>
    <w:rsid w:val="008F272A"/>
    <w:rsid w:val="008F2746"/>
    <w:rsid w:val="008F281D"/>
    <w:rsid w:val="008F28BB"/>
    <w:rsid w:val="008F2C18"/>
    <w:rsid w:val="008F3336"/>
    <w:rsid w:val="008F34D2"/>
    <w:rsid w:val="008F35B5"/>
    <w:rsid w:val="008F37B7"/>
    <w:rsid w:val="008F385C"/>
    <w:rsid w:val="008F402B"/>
    <w:rsid w:val="008F40A0"/>
    <w:rsid w:val="008F42E2"/>
    <w:rsid w:val="008F4355"/>
    <w:rsid w:val="008F4364"/>
    <w:rsid w:val="008F43FE"/>
    <w:rsid w:val="008F48EC"/>
    <w:rsid w:val="008F4928"/>
    <w:rsid w:val="008F49E8"/>
    <w:rsid w:val="008F4D1F"/>
    <w:rsid w:val="008F50C9"/>
    <w:rsid w:val="008F5346"/>
    <w:rsid w:val="008F5A45"/>
    <w:rsid w:val="008F5BDF"/>
    <w:rsid w:val="008F5F73"/>
    <w:rsid w:val="008F6091"/>
    <w:rsid w:val="008F6317"/>
    <w:rsid w:val="008F6383"/>
    <w:rsid w:val="008F63DC"/>
    <w:rsid w:val="008F660B"/>
    <w:rsid w:val="008F6640"/>
    <w:rsid w:val="008F685D"/>
    <w:rsid w:val="008F6BE1"/>
    <w:rsid w:val="008F6EDE"/>
    <w:rsid w:val="008F6FCA"/>
    <w:rsid w:val="008F6FDC"/>
    <w:rsid w:val="008F71C5"/>
    <w:rsid w:val="008F7443"/>
    <w:rsid w:val="008F7577"/>
    <w:rsid w:val="008F769D"/>
    <w:rsid w:val="008F76A4"/>
    <w:rsid w:val="008F78CF"/>
    <w:rsid w:val="008F794B"/>
    <w:rsid w:val="008F7ACB"/>
    <w:rsid w:val="00900A95"/>
    <w:rsid w:val="00900D7C"/>
    <w:rsid w:val="00900E02"/>
    <w:rsid w:val="00900EA8"/>
    <w:rsid w:val="00900F76"/>
    <w:rsid w:val="009011C6"/>
    <w:rsid w:val="009011DD"/>
    <w:rsid w:val="00901714"/>
    <w:rsid w:val="0090172D"/>
    <w:rsid w:val="00901C5E"/>
    <w:rsid w:val="009022A7"/>
    <w:rsid w:val="009029FC"/>
    <w:rsid w:val="00902F29"/>
    <w:rsid w:val="00902FC1"/>
    <w:rsid w:val="00903425"/>
    <w:rsid w:val="009035C4"/>
    <w:rsid w:val="00903623"/>
    <w:rsid w:val="00903A77"/>
    <w:rsid w:val="009041BB"/>
    <w:rsid w:val="0090439F"/>
    <w:rsid w:val="00904534"/>
    <w:rsid w:val="009047E9"/>
    <w:rsid w:val="00904D3E"/>
    <w:rsid w:val="00904EBC"/>
    <w:rsid w:val="00904FC9"/>
    <w:rsid w:val="00905409"/>
    <w:rsid w:val="00905413"/>
    <w:rsid w:val="009054A4"/>
    <w:rsid w:val="0090575E"/>
    <w:rsid w:val="00905773"/>
    <w:rsid w:val="00905A6F"/>
    <w:rsid w:val="00905AC4"/>
    <w:rsid w:val="00905C90"/>
    <w:rsid w:val="009062D9"/>
    <w:rsid w:val="00906433"/>
    <w:rsid w:val="0090643D"/>
    <w:rsid w:val="00906681"/>
    <w:rsid w:val="009069CB"/>
    <w:rsid w:val="00906B73"/>
    <w:rsid w:val="009070E1"/>
    <w:rsid w:val="009075A4"/>
    <w:rsid w:val="009076F0"/>
    <w:rsid w:val="00907768"/>
    <w:rsid w:val="00907940"/>
    <w:rsid w:val="009079F3"/>
    <w:rsid w:val="00907BC3"/>
    <w:rsid w:val="00907EF1"/>
    <w:rsid w:val="00907F08"/>
    <w:rsid w:val="00910052"/>
    <w:rsid w:val="00910187"/>
    <w:rsid w:val="0091030B"/>
    <w:rsid w:val="009103BF"/>
    <w:rsid w:val="00910425"/>
    <w:rsid w:val="00910483"/>
    <w:rsid w:val="00910598"/>
    <w:rsid w:val="0091060D"/>
    <w:rsid w:val="0091086E"/>
    <w:rsid w:val="009108D2"/>
    <w:rsid w:val="0091099C"/>
    <w:rsid w:val="00910AA3"/>
    <w:rsid w:val="00910F86"/>
    <w:rsid w:val="009110B4"/>
    <w:rsid w:val="009111C4"/>
    <w:rsid w:val="00911299"/>
    <w:rsid w:val="009118A7"/>
    <w:rsid w:val="00911A4C"/>
    <w:rsid w:val="00911CA0"/>
    <w:rsid w:val="00911F65"/>
    <w:rsid w:val="00912271"/>
    <w:rsid w:val="009122F0"/>
    <w:rsid w:val="009125C0"/>
    <w:rsid w:val="009125D1"/>
    <w:rsid w:val="00912825"/>
    <w:rsid w:val="009128C1"/>
    <w:rsid w:val="00912F98"/>
    <w:rsid w:val="00913259"/>
    <w:rsid w:val="0091332B"/>
    <w:rsid w:val="009134CA"/>
    <w:rsid w:val="00913807"/>
    <w:rsid w:val="009139CA"/>
    <w:rsid w:val="00913D71"/>
    <w:rsid w:val="00913DDB"/>
    <w:rsid w:val="00914A13"/>
    <w:rsid w:val="00914CDC"/>
    <w:rsid w:val="00914D47"/>
    <w:rsid w:val="00914FF4"/>
    <w:rsid w:val="0091529C"/>
    <w:rsid w:val="0091542E"/>
    <w:rsid w:val="0091547F"/>
    <w:rsid w:val="009156C8"/>
    <w:rsid w:val="00916163"/>
    <w:rsid w:val="009163F9"/>
    <w:rsid w:val="00916416"/>
    <w:rsid w:val="0091642D"/>
    <w:rsid w:val="00916DC9"/>
    <w:rsid w:val="00916F6F"/>
    <w:rsid w:val="0091717C"/>
    <w:rsid w:val="009171A0"/>
    <w:rsid w:val="009172A7"/>
    <w:rsid w:val="009172A9"/>
    <w:rsid w:val="0091730E"/>
    <w:rsid w:val="00917342"/>
    <w:rsid w:val="009173BB"/>
    <w:rsid w:val="009174AA"/>
    <w:rsid w:val="00917562"/>
    <w:rsid w:val="00917801"/>
    <w:rsid w:val="00917889"/>
    <w:rsid w:val="00917910"/>
    <w:rsid w:val="00917BC5"/>
    <w:rsid w:val="00917E7F"/>
    <w:rsid w:val="0092026C"/>
    <w:rsid w:val="00920370"/>
    <w:rsid w:val="0092038A"/>
    <w:rsid w:val="0092047A"/>
    <w:rsid w:val="00920A89"/>
    <w:rsid w:val="00920CEA"/>
    <w:rsid w:val="00920F8A"/>
    <w:rsid w:val="0092102F"/>
    <w:rsid w:val="00921478"/>
    <w:rsid w:val="009215B9"/>
    <w:rsid w:val="0092179B"/>
    <w:rsid w:val="00921919"/>
    <w:rsid w:val="0092259F"/>
    <w:rsid w:val="009226B6"/>
    <w:rsid w:val="00922DC9"/>
    <w:rsid w:val="00922F84"/>
    <w:rsid w:val="00922F99"/>
    <w:rsid w:val="009231E8"/>
    <w:rsid w:val="009234B8"/>
    <w:rsid w:val="00923527"/>
    <w:rsid w:val="0092395F"/>
    <w:rsid w:val="009239A9"/>
    <w:rsid w:val="00923E4D"/>
    <w:rsid w:val="009241B2"/>
    <w:rsid w:val="009241BE"/>
    <w:rsid w:val="009243DC"/>
    <w:rsid w:val="00924552"/>
    <w:rsid w:val="00924663"/>
    <w:rsid w:val="00924837"/>
    <w:rsid w:val="00924BF2"/>
    <w:rsid w:val="00924C6C"/>
    <w:rsid w:val="009259D9"/>
    <w:rsid w:val="00925A2C"/>
    <w:rsid w:val="00925B60"/>
    <w:rsid w:val="00925DCD"/>
    <w:rsid w:val="00925FC5"/>
    <w:rsid w:val="009265F4"/>
    <w:rsid w:val="009267CD"/>
    <w:rsid w:val="00926842"/>
    <w:rsid w:val="00926AB8"/>
    <w:rsid w:val="00926D5C"/>
    <w:rsid w:val="0092724F"/>
    <w:rsid w:val="009272A8"/>
    <w:rsid w:val="009272E3"/>
    <w:rsid w:val="0092745A"/>
    <w:rsid w:val="0092763E"/>
    <w:rsid w:val="0092788B"/>
    <w:rsid w:val="00927CED"/>
    <w:rsid w:val="00927D4E"/>
    <w:rsid w:val="00927E51"/>
    <w:rsid w:val="00927FAB"/>
    <w:rsid w:val="00927FED"/>
    <w:rsid w:val="00930080"/>
    <w:rsid w:val="009301D5"/>
    <w:rsid w:val="009301E7"/>
    <w:rsid w:val="00930247"/>
    <w:rsid w:val="00930277"/>
    <w:rsid w:val="00930413"/>
    <w:rsid w:val="00930888"/>
    <w:rsid w:val="009309F7"/>
    <w:rsid w:val="00930A3A"/>
    <w:rsid w:val="00930B90"/>
    <w:rsid w:val="00930C3F"/>
    <w:rsid w:val="00930CF7"/>
    <w:rsid w:val="00930E5F"/>
    <w:rsid w:val="00930ED2"/>
    <w:rsid w:val="00930F09"/>
    <w:rsid w:val="00931000"/>
    <w:rsid w:val="00931199"/>
    <w:rsid w:val="009311E9"/>
    <w:rsid w:val="009314CB"/>
    <w:rsid w:val="00931545"/>
    <w:rsid w:val="009315CB"/>
    <w:rsid w:val="00931739"/>
    <w:rsid w:val="0093175C"/>
    <w:rsid w:val="009317CA"/>
    <w:rsid w:val="00931C00"/>
    <w:rsid w:val="00931CF0"/>
    <w:rsid w:val="00931D53"/>
    <w:rsid w:val="00931F6F"/>
    <w:rsid w:val="00932283"/>
    <w:rsid w:val="009322A0"/>
    <w:rsid w:val="00932426"/>
    <w:rsid w:val="00932769"/>
    <w:rsid w:val="0093277C"/>
    <w:rsid w:val="009329A0"/>
    <w:rsid w:val="00932C07"/>
    <w:rsid w:val="00933067"/>
    <w:rsid w:val="009335EF"/>
    <w:rsid w:val="009336CF"/>
    <w:rsid w:val="009337F3"/>
    <w:rsid w:val="0093388A"/>
    <w:rsid w:val="0093388B"/>
    <w:rsid w:val="00933C3E"/>
    <w:rsid w:val="00933F9C"/>
    <w:rsid w:val="009340CD"/>
    <w:rsid w:val="0093418A"/>
    <w:rsid w:val="00934296"/>
    <w:rsid w:val="00934404"/>
    <w:rsid w:val="0093468B"/>
    <w:rsid w:val="0093471C"/>
    <w:rsid w:val="0093474E"/>
    <w:rsid w:val="00934CA6"/>
    <w:rsid w:val="00934DD7"/>
    <w:rsid w:val="0093595F"/>
    <w:rsid w:val="00935AA1"/>
    <w:rsid w:val="00935F4F"/>
    <w:rsid w:val="00935FB5"/>
    <w:rsid w:val="00935FD4"/>
    <w:rsid w:val="009363A8"/>
    <w:rsid w:val="00936434"/>
    <w:rsid w:val="0093680F"/>
    <w:rsid w:val="00936BF0"/>
    <w:rsid w:val="00936CC6"/>
    <w:rsid w:val="00936DE3"/>
    <w:rsid w:val="00937064"/>
    <w:rsid w:val="009371DC"/>
    <w:rsid w:val="009372CE"/>
    <w:rsid w:val="00937A7A"/>
    <w:rsid w:val="00940418"/>
    <w:rsid w:val="0094047B"/>
    <w:rsid w:val="009404D0"/>
    <w:rsid w:val="0094092E"/>
    <w:rsid w:val="00940BE5"/>
    <w:rsid w:val="00940D98"/>
    <w:rsid w:val="00941383"/>
    <w:rsid w:val="009418E4"/>
    <w:rsid w:val="00941A25"/>
    <w:rsid w:val="00941A72"/>
    <w:rsid w:val="00941E72"/>
    <w:rsid w:val="00941FCE"/>
    <w:rsid w:val="009420B4"/>
    <w:rsid w:val="00942492"/>
    <w:rsid w:val="00942571"/>
    <w:rsid w:val="0094260A"/>
    <w:rsid w:val="00942827"/>
    <w:rsid w:val="00942890"/>
    <w:rsid w:val="00942F7E"/>
    <w:rsid w:val="0094363E"/>
    <w:rsid w:val="009436DA"/>
    <w:rsid w:val="009437DD"/>
    <w:rsid w:val="00943DE8"/>
    <w:rsid w:val="00943E9B"/>
    <w:rsid w:val="00943F93"/>
    <w:rsid w:val="009441DF"/>
    <w:rsid w:val="009443D7"/>
    <w:rsid w:val="009446FA"/>
    <w:rsid w:val="009449A5"/>
    <w:rsid w:val="00944B19"/>
    <w:rsid w:val="00944EC5"/>
    <w:rsid w:val="00944EDB"/>
    <w:rsid w:val="00944F5D"/>
    <w:rsid w:val="00944F7C"/>
    <w:rsid w:val="00945374"/>
    <w:rsid w:val="00945439"/>
    <w:rsid w:val="00945551"/>
    <w:rsid w:val="0094557C"/>
    <w:rsid w:val="00945580"/>
    <w:rsid w:val="00945713"/>
    <w:rsid w:val="00945769"/>
    <w:rsid w:val="00945A04"/>
    <w:rsid w:val="00945A35"/>
    <w:rsid w:val="00945C76"/>
    <w:rsid w:val="00945CDF"/>
    <w:rsid w:val="0094615A"/>
    <w:rsid w:val="00946203"/>
    <w:rsid w:val="00946415"/>
    <w:rsid w:val="00946464"/>
    <w:rsid w:val="0094660C"/>
    <w:rsid w:val="009467CB"/>
    <w:rsid w:val="009468F1"/>
    <w:rsid w:val="00946E58"/>
    <w:rsid w:val="009471BC"/>
    <w:rsid w:val="0094774A"/>
    <w:rsid w:val="009478DA"/>
    <w:rsid w:val="00947A9C"/>
    <w:rsid w:val="00947AB8"/>
    <w:rsid w:val="00947CBB"/>
    <w:rsid w:val="00947D22"/>
    <w:rsid w:val="00947DB7"/>
    <w:rsid w:val="00947E7E"/>
    <w:rsid w:val="00950426"/>
    <w:rsid w:val="0095049E"/>
    <w:rsid w:val="009504F1"/>
    <w:rsid w:val="009507F7"/>
    <w:rsid w:val="00950AEF"/>
    <w:rsid w:val="00950C54"/>
    <w:rsid w:val="0095159F"/>
    <w:rsid w:val="0095170B"/>
    <w:rsid w:val="00951919"/>
    <w:rsid w:val="00951A88"/>
    <w:rsid w:val="009521C5"/>
    <w:rsid w:val="0095229F"/>
    <w:rsid w:val="0095258B"/>
    <w:rsid w:val="00952CE2"/>
    <w:rsid w:val="00952E18"/>
    <w:rsid w:val="00953139"/>
    <w:rsid w:val="0095315A"/>
    <w:rsid w:val="00953242"/>
    <w:rsid w:val="00953310"/>
    <w:rsid w:val="009537FB"/>
    <w:rsid w:val="00953841"/>
    <w:rsid w:val="00953952"/>
    <w:rsid w:val="00953AD3"/>
    <w:rsid w:val="00953B06"/>
    <w:rsid w:val="00953C87"/>
    <w:rsid w:val="00953CDC"/>
    <w:rsid w:val="00953CF5"/>
    <w:rsid w:val="00953DCD"/>
    <w:rsid w:val="00953E25"/>
    <w:rsid w:val="00954176"/>
    <w:rsid w:val="00954195"/>
    <w:rsid w:val="00954558"/>
    <w:rsid w:val="00954DBF"/>
    <w:rsid w:val="00955008"/>
    <w:rsid w:val="00955060"/>
    <w:rsid w:val="009555CC"/>
    <w:rsid w:val="0095586A"/>
    <w:rsid w:val="009558E3"/>
    <w:rsid w:val="00955EAB"/>
    <w:rsid w:val="009562F8"/>
    <w:rsid w:val="00956373"/>
    <w:rsid w:val="0095642F"/>
    <w:rsid w:val="00956A5D"/>
    <w:rsid w:val="00956D29"/>
    <w:rsid w:val="00956D34"/>
    <w:rsid w:val="00956DA4"/>
    <w:rsid w:val="00956DC8"/>
    <w:rsid w:val="009570C4"/>
    <w:rsid w:val="009570E9"/>
    <w:rsid w:val="009571C9"/>
    <w:rsid w:val="009576EC"/>
    <w:rsid w:val="00957EEB"/>
    <w:rsid w:val="009600A0"/>
    <w:rsid w:val="0096043A"/>
    <w:rsid w:val="009604C0"/>
    <w:rsid w:val="0096071A"/>
    <w:rsid w:val="00960808"/>
    <w:rsid w:val="00960AF6"/>
    <w:rsid w:val="00960B6A"/>
    <w:rsid w:val="00960D40"/>
    <w:rsid w:val="00960F38"/>
    <w:rsid w:val="00961026"/>
    <w:rsid w:val="009613E2"/>
    <w:rsid w:val="00961573"/>
    <w:rsid w:val="0096185D"/>
    <w:rsid w:val="00961C10"/>
    <w:rsid w:val="00961C59"/>
    <w:rsid w:val="00961EA3"/>
    <w:rsid w:val="00961EE7"/>
    <w:rsid w:val="00961F8B"/>
    <w:rsid w:val="00961FCB"/>
    <w:rsid w:val="00961FEF"/>
    <w:rsid w:val="0096218A"/>
    <w:rsid w:val="009621B7"/>
    <w:rsid w:val="00962EB0"/>
    <w:rsid w:val="009637DB"/>
    <w:rsid w:val="009639AB"/>
    <w:rsid w:val="00963DA9"/>
    <w:rsid w:val="00963E49"/>
    <w:rsid w:val="00963EE9"/>
    <w:rsid w:val="00963FC8"/>
    <w:rsid w:val="00964136"/>
    <w:rsid w:val="009642BC"/>
    <w:rsid w:val="0096443A"/>
    <w:rsid w:val="009644E8"/>
    <w:rsid w:val="009645D3"/>
    <w:rsid w:val="009648E3"/>
    <w:rsid w:val="00964E57"/>
    <w:rsid w:val="00964E82"/>
    <w:rsid w:val="0096518C"/>
    <w:rsid w:val="009651F1"/>
    <w:rsid w:val="009654CD"/>
    <w:rsid w:val="00965630"/>
    <w:rsid w:val="00965757"/>
    <w:rsid w:val="00965AAF"/>
    <w:rsid w:val="00965C61"/>
    <w:rsid w:val="00965D40"/>
    <w:rsid w:val="00965DF1"/>
    <w:rsid w:val="009661C9"/>
    <w:rsid w:val="009663AB"/>
    <w:rsid w:val="00966576"/>
    <w:rsid w:val="00966A83"/>
    <w:rsid w:val="00967207"/>
    <w:rsid w:val="00967460"/>
    <w:rsid w:val="009677BF"/>
    <w:rsid w:val="009679CE"/>
    <w:rsid w:val="00967B0B"/>
    <w:rsid w:val="00967EDD"/>
    <w:rsid w:val="00967F22"/>
    <w:rsid w:val="0097008C"/>
    <w:rsid w:val="009703E2"/>
    <w:rsid w:val="0097046D"/>
    <w:rsid w:val="00970850"/>
    <w:rsid w:val="00970C28"/>
    <w:rsid w:val="00970D94"/>
    <w:rsid w:val="00970DAB"/>
    <w:rsid w:val="00970E24"/>
    <w:rsid w:val="009711D7"/>
    <w:rsid w:val="00971216"/>
    <w:rsid w:val="009712D1"/>
    <w:rsid w:val="009717C5"/>
    <w:rsid w:val="00971846"/>
    <w:rsid w:val="00971881"/>
    <w:rsid w:val="0097192E"/>
    <w:rsid w:val="00971AF2"/>
    <w:rsid w:val="00971C83"/>
    <w:rsid w:val="00971FB5"/>
    <w:rsid w:val="00972083"/>
    <w:rsid w:val="009720BB"/>
    <w:rsid w:val="0097215E"/>
    <w:rsid w:val="009722BC"/>
    <w:rsid w:val="0097261B"/>
    <w:rsid w:val="009726CA"/>
    <w:rsid w:val="00972787"/>
    <w:rsid w:val="009728C5"/>
    <w:rsid w:val="00972D45"/>
    <w:rsid w:val="0097312F"/>
    <w:rsid w:val="009731F7"/>
    <w:rsid w:val="0097327B"/>
    <w:rsid w:val="0097329C"/>
    <w:rsid w:val="009733A9"/>
    <w:rsid w:val="00973639"/>
    <w:rsid w:val="009737F9"/>
    <w:rsid w:val="00973956"/>
    <w:rsid w:val="00973C53"/>
    <w:rsid w:val="00973E05"/>
    <w:rsid w:val="00973F71"/>
    <w:rsid w:val="00974224"/>
    <w:rsid w:val="0097424B"/>
    <w:rsid w:val="00974302"/>
    <w:rsid w:val="009745CF"/>
    <w:rsid w:val="0097470C"/>
    <w:rsid w:val="009747BB"/>
    <w:rsid w:val="00974907"/>
    <w:rsid w:val="00974C2A"/>
    <w:rsid w:val="00974D1B"/>
    <w:rsid w:val="00974E14"/>
    <w:rsid w:val="00974FE9"/>
    <w:rsid w:val="00975013"/>
    <w:rsid w:val="009751C7"/>
    <w:rsid w:val="009755EE"/>
    <w:rsid w:val="0097596A"/>
    <w:rsid w:val="00975A7B"/>
    <w:rsid w:val="00975CDE"/>
    <w:rsid w:val="009760DD"/>
    <w:rsid w:val="009760FC"/>
    <w:rsid w:val="00976362"/>
    <w:rsid w:val="00976421"/>
    <w:rsid w:val="0097651A"/>
    <w:rsid w:val="00976652"/>
    <w:rsid w:val="0097673C"/>
    <w:rsid w:val="0097713B"/>
    <w:rsid w:val="00977215"/>
    <w:rsid w:val="0097728E"/>
    <w:rsid w:val="0097730E"/>
    <w:rsid w:val="009773E1"/>
    <w:rsid w:val="009775A7"/>
    <w:rsid w:val="009776B3"/>
    <w:rsid w:val="009776C1"/>
    <w:rsid w:val="009777D6"/>
    <w:rsid w:val="009777F3"/>
    <w:rsid w:val="00977905"/>
    <w:rsid w:val="00977A51"/>
    <w:rsid w:val="00977B06"/>
    <w:rsid w:val="00977B72"/>
    <w:rsid w:val="00977E41"/>
    <w:rsid w:val="00977F4B"/>
    <w:rsid w:val="00980153"/>
    <w:rsid w:val="009803E3"/>
    <w:rsid w:val="0098048E"/>
    <w:rsid w:val="009805F1"/>
    <w:rsid w:val="00980665"/>
    <w:rsid w:val="00980CA1"/>
    <w:rsid w:val="00981093"/>
    <w:rsid w:val="00981472"/>
    <w:rsid w:val="009815C9"/>
    <w:rsid w:val="0098190D"/>
    <w:rsid w:val="00981A7D"/>
    <w:rsid w:val="00981A8A"/>
    <w:rsid w:val="00981AB6"/>
    <w:rsid w:val="00981C31"/>
    <w:rsid w:val="00981C4D"/>
    <w:rsid w:val="00982202"/>
    <w:rsid w:val="0098235E"/>
    <w:rsid w:val="0098287E"/>
    <w:rsid w:val="00982B13"/>
    <w:rsid w:val="0098303C"/>
    <w:rsid w:val="0098307C"/>
    <w:rsid w:val="009830A0"/>
    <w:rsid w:val="009830C7"/>
    <w:rsid w:val="0098318A"/>
    <w:rsid w:val="0098344F"/>
    <w:rsid w:val="00983487"/>
    <w:rsid w:val="00983909"/>
    <w:rsid w:val="00983FA4"/>
    <w:rsid w:val="0098415D"/>
    <w:rsid w:val="0098415E"/>
    <w:rsid w:val="0098463C"/>
    <w:rsid w:val="009847D0"/>
    <w:rsid w:val="00984810"/>
    <w:rsid w:val="00984CDC"/>
    <w:rsid w:val="0098522B"/>
    <w:rsid w:val="0098532D"/>
    <w:rsid w:val="0098544A"/>
    <w:rsid w:val="009855B2"/>
    <w:rsid w:val="00985760"/>
    <w:rsid w:val="0098592A"/>
    <w:rsid w:val="00985C19"/>
    <w:rsid w:val="00985D20"/>
    <w:rsid w:val="00985F35"/>
    <w:rsid w:val="0098627B"/>
    <w:rsid w:val="0098628E"/>
    <w:rsid w:val="0098634D"/>
    <w:rsid w:val="00986524"/>
    <w:rsid w:val="0098679B"/>
    <w:rsid w:val="00986821"/>
    <w:rsid w:val="0098689F"/>
    <w:rsid w:val="00986AC0"/>
    <w:rsid w:val="00986B7A"/>
    <w:rsid w:val="00986D96"/>
    <w:rsid w:val="00987151"/>
    <w:rsid w:val="0098720D"/>
    <w:rsid w:val="00987301"/>
    <w:rsid w:val="009873AC"/>
    <w:rsid w:val="00987475"/>
    <w:rsid w:val="00987B86"/>
    <w:rsid w:val="00987CB9"/>
    <w:rsid w:val="00987D1B"/>
    <w:rsid w:val="0099024F"/>
    <w:rsid w:val="0099031E"/>
    <w:rsid w:val="00990349"/>
    <w:rsid w:val="009906DC"/>
    <w:rsid w:val="009907E3"/>
    <w:rsid w:val="009909F5"/>
    <w:rsid w:val="00990C25"/>
    <w:rsid w:val="00990CEC"/>
    <w:rsid w:val="0099109C"/>
    <w:rsid w:val="0099112C"/>
    <w:rsid w:val="009916DB"/>
    <w:rsid w:val="00991763"/>
    <w:rsid w:val="009917A9"/>
    <w:rsid w:val="00991936"/>
    <w:rsid w:val="00991ACB"/>
    <w:rsid w:val="00991B45"/>
    <w:rsid w:val="00991B88"/>
    <w:rsid w:val="00991C0D"/>
    <w:rsid w:val="00991DB1"/>
    <w:rsid w:val="00991E58"/>
    <w:rsid w:val="00991FD2"/>
    <w:rsid w:val="009925FE"/>
    <w:rsid w:val="00992A99"/>
    <w:rsid w:val="00992BC4"/>
    <w:rsid w:val="00992C6B"/>
    <w:rsid w:val="00993140"/>
    <w:rsid w:val="009932C2"/>
    <w:rsid w:val="00993439"/>
    <w:rsid w:val="009934B8"/>
    <w:rsid w:val="009935C4"/>
    <w:rsid w:val="009935C5"/>
    <w:rsid w:val="00993698"/>
    <w:rsid w:val="009936CE"/>
    <w:rsid w:val="00993A20"/>
    <w:rsid w:val="00993CA1"/>
    <w:rsid w:val="00993F3A"/>
    <w:rsid w:val="00994045"/>
    <w:rsid w:val="0099436A"/>
    <w:rsid w:val="00994605"/>
    <w:rsid w:val="00994E03"/>
    <w:rsid w:val="00994E8D"/>
    <w:rsid w:val="0099520C"/>
    <w:rsid w:val="00995541"/>
    <w:rsid w:val="00995694"/>
    <w:rsid w:val="009956F9"/>
    <w:rsid w:val="00995701"/>
    <w:rsid w:val="00995735"/>
    <w:rsid w:val="0099588A"/>
    <w:rsid w:val="0099592B"/>
    <w:rsid w:val="00995BF8"/>
    <w:rsid w:val="00995D5C"/>
    <w:rsid w:val="00995E79"/>
    <w:rsid w:val="00996017"/>
    <w:rsid w:val="009961AB"/>
    <w:rsid w:val="00996D9D"/>
    <w:rsid w:val="00996DA9"/>
    <w:rsid w:val="00997116"/>
    <w:rsid w:val="009975B5"/>
    <w:rsid w:val="009976B5"/>
    <w:rsid w:val="00997E91"/>
    <w:rsid w:val="009A03DC"/>
    <w:rsid w:val="009A065B"/>
    <w:rsid w:val="009A0BFD"/>
    <w:rsid w:val="009A0CDF"/>
    <w:rsid w:val="009A0DF0"/>
    <w:rsid w:val="009A0FCB"/>
    <w:rsid w:val="009A1163"/>
    <w:rsid w:val="009A1466"/>
    <w:rsid w:val="009A14D8"/>
    <w:rsid w:val="009A155B"/>
    <w:rsid w:val="009A1594"/>
    <w:rsid w:val="009A162B"/>
    <w:rsid w:val="009A189B"/>
    <w:rsid w:val="009A1A53"/>
    <w:rsid w:val="009A1A74"/>
    <w:rsid w:val="009A1A76"/>
    <w:rsid w:val="009A1DAB"/>
    <w:rsid w:val="009A1E3E"/>
    <w:rsid w:val="009A2282"/>
    <w:rsid w:val="009A25EA"/>
    <w:rsid w:val="009A26E3"/>
    <w:rsid w:val="009A2B91"/>
    <w:rsid w:val="009A2D6E"/>
    <w:rsid w:val="009A2F19"/>
    <w:rsid w:val="009A31B3"/>
    <w:rsid w:val="009A31D8"/>
    <w:rsid w:val="009A32E0"/>
    <w:rsid w:val="009A360E"/>
    <w:rsid w:val="009A36AB"/>
    <w:rsid w:val="009A374D"/>
    <w:rsid w:val="009A3878"/>
    <w:rsid w:val="009A39E6"/>
    <w:rsid w:val="009A4563"/>
    <w:rsid w:val="009A4614"/>
    <w:rsid w:val="009A4697"/>
    <w:rsid w:val="009A47FE"/>
    <w:rsid w:val="009A48DA"/>
    <w:rsid w:val="009A4BC4"/>
    <w:rsid w:val="009A4E24"/>
    <w:rsid w:val="009A5094"/>
    <w:rsid w:val="009A56B9"/>
    <w:rsid w:val="009A57DC"/>
    <w:rsid w:val="009A5C08"/>
    <w:rsid w:val="009A5EDF"/>
    <w:rsid w:val="009A64ED"/>
    <w:rsid w:val="009A6524"/>
    <w:rsid w:val="009A67F5"/>
    <w:rsid w:val="009A6822"/>
    <w:rsid w:val="009A7064"/>
    <w:rsid w:val="009A7150"/>
    <w:rsid w:val="009A7162"/>
    <w:rsid w:val="009A717C"/>
    <w:rsid w:val="009A7273"/>
    <w:rsid w:val="009A74D3"/>
    <w:rsid w:val="009A794D"/>
    <w:rsid w:val="009A7BB4"/>
    <w:rsid w:val="009A7E6E"/>
    <w:rsid w:val="009B0AF5"/>
    <w:rsid w:val="009B0BD6"/>
    <w:rsid w:val="009B0C8B"/>
    <w:rsid w:val="009B0CF5"/>
    <w:rsid w:val="009B0D33"/>
    <w:rsid w:val="009B0F1A"/>
    <w:rsid w:val="009B0FAC"/>
    <w:rsid w:val="009B12B3"/>
    <w:rsid w:val="009B1347"/>
    <w:rsid w:val="009B1348"/>
    <w:rsid w:val="009B1366"/>
    <w:rsid w:val="009B1794"/>
    <w:rsid w:val="009B1951"/>
    <w:rsid w:val="009B19C3"/>
    <w:rsid w:val="009B1B7E"/>
    <w:rsid w:val="009B1C75"/>
    <w:rsid w:val="009B1F90"/>
    <w:rsid w:val="009B2122"/>
    <w:rsid w:val="009B282C"/>
    <w:rsid w:val="009B2B12"/>
    <w:rsid w:val="009B2CA3"/>
    <w:rsid w:val="009B2D16"/>
    <w:rsid w:val="009B2DDB"/>
    <w:rsid w:val="009B314C"/>
    <w:rsid w:val="009B34EA"/>
    <w:rsid w:val="009B3A88"/>
    <w:rsid w:val="009B46A7"/>
    <w:rsid w:val="009B49B0"/>
    <w:rsid w:val="009B49E3"/>
    <w:rsid w:val="009B4B00"/>
    <w:rsid w:val="009B4DEE"/>
    <w:rsid w:val="009B4E3B"/>
    <w:rsid w:val="009B5411"/>
    <w:rsid w:val="009B5753"/>
    <w:rsid w:val="009B58D9"/>
    <w:rsid w:val="009B5A03"/>
    <w:rsid w:val="009B5A38"/>
    <w:rsid w:val="009B5B6D"/>
    <w:rsid w:val="009B5DEE"/>
    <w:rsid w:val="009B5E4B"/>
    <w:rsid w:val="009B5E9C"/>
    <w:rsid w:val="009B61A7"/>
    <w:rsid w:val="009B629A"/>
    <w:rsid w:val="009B62B0"/>
    <w:rsid w:val="009B6442"/>
    <w:rsid w:val="009B67B7"/>
    <w:rsid w:val="009B6904"/>
    <w:rsid w:val="009B69C7"/>
    <w:rsid w:val="009B6D28"/>
    <w:rsid w:val="009B6DD6"/>
    <w:rsid w:val="009B6EB0"/>
    <w:rsid w:val="009B7475"/>
    <w:rsid w:val="009B74FB"/>
    <w:rsid w:val="009B7721"/>
    <w:rsid w:val="009B7810"/>
    <w:rsid w:val="009B7840"/>
    <w:rsid w:val="009B7ECF"/>
    <w:rsid w:val="009C0034"/>
    <w:rsid w:val="009C00B5"/>
    <w:rsid w:val="009C0566"/>
    <w:rsid w:val="009C05DE"/>
    <w:rsid w:val="009C080A"/>
    <w:rsid w:val="009C0957"/>
    <w:rsid w:val="009C09F3"/>
    <w:rsid w:val="009C0B28"/>
    <w:rsid w:val="009C0B45"/>
    <w:rsid w:val="009C0C8E"/>
    <w:rsid w:val="009C1118"/>
    <w:rsid w:val="009C11A4"/>
    <w:rsid w:val="009C11D7"/>
    <w:rsid w:val="009C11EC"/>
    <w:rsid w:val="009C1394"/>
    <w:rsid w:val="009C1964"/>
    <w:rsid w:val="009C1967"/>
    <w:rsid w:val="009C1BB0"/>
    <w:rsid w:val="009C2636"/>
    <w:rsid w:val="009C28CD"/>
    <w:rsid w:val="009C2BC2"/>
    <w:rsid w:val="009C2E2E"/>
    <w:rsid w:val="009C3468"/>
    <w:rsid w:val="009C34A1"/>
    <w:rsid w:val="009C3576"/>
    <w:rsid w:val="009C3B0F"/>
    <w:rsid w:val="009C3F7B"/>
    <w:rsid w:val="009C3FD1"/>
    <w:rsid w:val="009C400E"/>
    <w:rsid w:val="009C431D"/>
    <w:rsid w:val="009C43F2"/>
    <w:rsid w:val="009C448A"/>
    <w:rsid w:val="009C44A7"/>
    <w:rsid w:val="009C44F2"/>
    <w:rsid w:val="009C465C"/>
    <w:rsid w:val="009C486F"/>
    <w:rsid w:val="009C4959"/>
    <w:rsid w:val="009C5681"/>
    <w:rsid w:val="009C5885"/>
    <w:rsid w:val="009C59C8"/>
    <w:rsid w:val="009C5A9A"/>
    <w:rsid w:val="009C5B84"/>
    <w:rsid w:val="009C5DE2"/>
    <w:rsid w:val="009C5FB2"/>
    <w:rsid w:val="009C6133"/>
    <w:rsid w:val="009C6198"/>
    <w:rsid w:val="009C62AA"/>
    <w:rsid w:val="009C68F6"/>
    <w:rsid w:val="009C6AFC"/>
    <w:rsid w:val="009C6C7A"/>
    <w:rsid w:val="009C6DA8"/>
    <w:rsid w:val="009C6F01"/>
    <w:rsid w:val="009C70C8"/>
    <w:rsid w:val="009C74C0"/>
    <w:rsid w:val="009C75DF"/>
    <w:rsid w:val="009C768E"/>
    <w:rsid w:val="009C774A"/>
    <w:rsid w:val="009C7A96"/>
    <w:rsid w:val="009C7B31"/>
    <w:rsid w:val="009C7B39"/>
    <w:rsid w:val="009C7D2F"/>
    <w:rsid w:val="009D0000"/>
    <w:rsid w:val="009D012E"/>
    <w:rsid w:val="009D01CC"/>
    <w:rsid w:val="009D0526"/>
    <w:rsid w:val="009D0555"/>
    <w:rsid w:val="009D05E5"/>
    <w:rsid w:val="009D0743"/>
    <w:rsid w:val="009D0DFD"/>
    <w:rsid w:val="009D10E9"/>
    <w:rsid w:val="009D1193"/>
    <w:rsid w:val="009D145E"/>
    <w:rsid w:val="009D15CB"/>
    <w:rsid w:val="009D17E5"/>
    <w:rsid w:val="009D18A1"/>
    <w:rsid w:val="009D18B7"/>
    <w:rsid w:val="009D1C19"/>
    <w:rsid w:val="009D1CCA"/>
    <w:rsid w:val="009D23E3"/>
    <w:rsid w:val="009D242F"/>
    <w:rsid w:val="009D2444"/>
    <w:rsid w:val="009D245D"/>
    <w:rsid w:val="009D25C2"/>
    <w:rsid w:val="009D2751"/>
    <w:rsid w:val="009D2926"/>
    <w:rsid w:val="009D2963"/>
    <w:rsid w:val="009D303F"/>
    <w:rsid w:val="009D33C7"/>
    <w:rsid w:val="009D3832"/>
    <w:rsid w:val="009D3A34"/>
    <w:rsid w:val="009D3A9D"/>
    <w:rsid w:val="009D3D0A"/>
    <w:rsid w:val="009D3EC9"/>
    <w:rsid w:val="009D49D6"/>
    <w:rsid w:val="009D49FA"/>
    <w:rsid w:val="009D4D59"/>
    <w:rsid w:val="009D5448"/>
    <w:rsid w:val="009D59B5"/>
    <w:rsid w:val="009D5DD4"/>
    <w:rsid w:val="009D5EF3"/>
    <w:rsid w:val="009D6077"/>
    <w:rsid w:val="009D653F"/>
    <w:rsid w:val="009D6904"/>
    <w:rsid w:val="009D697B"/>
    <w:rsid w:val="009D6B85"/>
    <w:rsid w:val="009D6BB8"/>
    <w:rsid w:val="009D6CAC"/>
    <w:rsid w:val="009D6D02"/>
    <w:rsid w:val="009D6FDE"/>
    <w:rsid w:val="009D7788"/>
    <w:rsid w:val="009D79D3"/>
    <w:rsid w:val="009D7A81"/>
    <w:rsid w:val="009D7C1B"/>
    <w:rsid w:val="009E006F"/>
    <w:rsid w:val="009E00AE"/>
    <w:rsid w:val="009E00CF"/>
    <w:rsid w:val="009E01C4"/>
    <w:rsid w:val="009E0315"/>
    <w:rsid w:val="009E0450"/>
    <w:rsid w:val="009E066E"/>
    <w:rsid w:val="009E081D"/>
    <w:rsid w:val="009E08A0"/>
    <w:rsid w:val="009E0A61"/>
    <w:rsid w:val="009E0C44"/>
    <w:rsid w:val="009E0F10"/>
    <w:rsid w:val="009E10F1"/>
    <w:rsid w:val="009E1377"/>
    <w:rsid w:val="009E14A6"/>
    <w:rsid w:val="009E16F2"/>
    <w:rsid w:val="009E1895"/>
    <w:rsid w:val="009E1FEA"/>
    <w:rsid w:val="009E20C6"/>
    <w:rsid w:val="009E21BA"/>
    <w:rsid w:val="009E2401"/>
    <w:rsid w:val="009E2EBE"/>
    <w:rsid w:val="009E317E"/>
    <w:rsid w:val="009E3233"/>
    <w:rsid w:val="009E34F7"/>
    <w:rsid w:val="009E355E"/>
    <w:rsid w:val="009E3578"/>
    <w:rsid w:val="009E3AF1"/>
    <w:rsid w:val="009E3AFF"/>
    <w:rsid w:val="009E3D9B"/>
    <w:rsid w:val="009E3FE0"/>
    <w:rsid w:val="009E4621"/>
    <w:rsid w:val="009E4E7D"/>
    <w:rsid w:val="009E4EB1"/>
    <w:rsid w:val="009E505A"/>
    <w:rsid w:val="009E50C2"/>
    <w:rsid w:val="009E5116"/>
    <w:rsid w:val="009E560B"/>
    <w:rsid w:val="009E5706"/>
    <w:rsid w:val="009E570C"/>
    <w:rsid w:val="009E5790"/>
    <w:rsid w:val="009E5A56"/>
    <w:rsid w:val="009E5B0C"/>
    <w:rsid w:val="009E5EEC"/>
    <w:rsid w:val="009E60C7"/>
    <w:rsid w:val="009E60D0"/>
    <w:rsid w:val="009E6100"/>
    <w:rsid w:val="009E64CE"/>
    <w:rsid w:val="009E6675"/>
    <w:rsid w:val="009E6D41"/>
    <w:rsid w:val="009E6D87"/>
    <w:rsid w:val="009E6F33"/>
    <w:rsid w:val="009E7387"/>
    <w:rsid w:val="009E7684"/>
    <w:rsid w:val="009E777F"/>
    <w:rsid w:val="009E783F"/>
    <w:rsid w:val="009E7D0C"/>
    <w:rsid w:val="009E7E5A"/>
    <w:rsid w:val="009F0378"/>
    <w:rsid w:val="009F0410"/>
    <w:rsid w:val="009F0456"/>
    <w:rsid w:val="009F0615"/>
    <w:rsid w:val="009F0650"/>
    <w:rsid w:val="009F0A5A"/>
    <w:rsid w:val="009F0A60"/>
    <w:rsid w:val="009F0A6A"/>
    <w:rsid w:val="009F0A6F"/>
    <w:rsid w:val="009F0B93"/>
    <w:rsid w:val="009F0D7C"/>
    <w:rsid w:val="009F0E8B"/>
    <w:rsid w:val="009F16C5"/>
    <w:rsid w:val="009F1704"/>
    <w:rsid w:val="009F1857"/>
    <w:rsid w:val="009F1CEC"/>
    <w:rsid w:val="009F1E96"/>
    <w:rsid w:val="009F1F92"/>
    <w:rsid w:val="009F20BF"/>
    <w:rsid w:val="009F215C"/>
    <w:rsid w:val="009F2270"/>
    <w:rsid w:val="009F239D"/>
    <w:rsid w:val="009F2C08"/>
    <w:rsid w:val="009F2D16"/>
    <w:rsid w:val="009F2F87"/>
    <w:rsid w:val="009F339E"/>
    <w:rsid w:val="009F3490"/>
    <w:rsid w:val="009F37A4"/>
    <w:rsid w:val="009F3AC8"/>
    <w:rsid w:val="009F3EE1"/>
    <w:rsid w:val="009F42EE"/>
    <w:rsid w:val="009F448B"/>
    <w:rsid w:val="009F45FC"/>
    <w:rsid w:val="009F480E"/>
    <w:rsid w:val="009F48D7"/>
    <w:rsid w:val="009F4B60"/>
    <w:rsid w:val="009F4D14"/>
    <w:rsid w:val="009F4E96"/>
    <w:rsid w:val="009F4EAB"/>
    <w:rsid w:val="009F4F53"/>
    <w:rsid w:val="009F55A3"/>
    <w:rsid w:val="009F57BA"/>
    <w:rsid w:val="009F58B7"/>
    <w:rsid w:val="009F5911"/>
    <w:rsid w:val="009F591F"/>
    <w:rsid w:val="009F5B45"/>
    <w:rsid w:val="009F5D53"/>
    <w:rsid w:val="009F6025"/>
    <w:rsid w:val="009F6071"/>
    <w:rsid w:val="009F6173"/>
    <w:rsid w:val="009F61A9"/>
    <w:rsid w:val="009F61BC"/>
    <w:rsid w:val="009F6205"/>
    <w:rsid w:val="009F66EF"/>
    <w:rsid w:val="009F6B2D"/>
    <w:rsid w:val="009F6E85"/>
    <w:rsid w:val="009F7154"/>
    <w:rsid w:val="009F74C5"/>
    <w:rsid w:val="009F75AE"/>
    <w:rsid w:val="009F75CB"/>
    <w:rsid w:val="009F7A7A"/>
    <w:rsid w:val="009F7EF6"/>
    <w:rsid w:val="00A000E7"/>
    <w:rsid w:val="00A0016D"/>
    <w:rsid w:val="00A005A4"/>
    <w:rsid w:val="00A00AD6"/>
    <w:rsid w:val="00A00B8E"/>
    <w:rsid w:val="00A00DDB"/>
    <w:rsid w:val="00A00FD7"/>
    <w:rsid w:val="00A01B57"/>
    <w:rsid w:val="00A01D0B"/>
    <w:rsid w:val="00A01EA9"/>
    <w:rsid w:val="00A020EF"/>
    <w:rsid w:val="00A02176"/>
    <w:rsid w:val="00A026EE"/>
    <w:rsid w:val="00A02AA2"/>
    <w:rsid w:val="00A02E2B"/>
    <w:rsid w:val="00A02F30"/>
    <w:rsid w:val="00A030CE"/>
    <w:rsid w:val="00A0358E"/>
    <w:rsid w:val="00A03AF9"/>
    <w:rsid w:val="00A03B04"/>
    <w:rsid w:val="00A03CDF"/>
    <w:rsid w:val="00A0403F"/>
    <w:rsid w:val="00A041B2"/>
    <w:rsid w:val="00A042A1"/>
    <w:rsid w:val="00A0448E"/>
    <w:rsid w:val="00A0465F"/>
    <w:rsid w:val="00A04951"/>
    <w:rsid w:val="00A04D33"/>
    <w:rsid w:val="00A04FC6"/>
    <w:rsid w:val="00A054E7"/>
    <w:rsid w:val="00A055D8"/>
    <w:rsid w:val="00A05DFE"/>
    <w:rsid w:val="00A05E57"/>
    <w:rsid w:val="00A05EA3"/>
    <w:rsid w:val="00A05F7C"/>
    <w:rsid w:val="00A06235"/>
    <w:rsid w:val="00A06370"/>
    <w:rsid w:val="00A06734"/>
    <w:rsid w:val="00A0686C"/>
    <w:rsid w:val="00A07437"/>
    <w:rsid w:val="00A077B7"/>
    <w:rsid w:val="00A07C32"/>
    <w:rsid w:val="00A07F3E"/>
    <w:rsid w:val="00A102D6"/>
    <w:rsid w:val="00A10428"/>
    <w:rsid w:val="00A1043E"/>
    <w:rsid w:val="00A105EC"/>
    <w:rsid w:val="00A106E2"/>
    <w:rsid w:val="00A10A60"/>
    <w:rsid w:val="00A10AB2"/>
    <w:rsid w:val="00A10C4C"/>
    <w:rsid w:val="00A110A3"/>
    <w:rsid w:val="00A11179"/>
    <w:rsid w:val="00A1135B"/>
    <w:rsid w:val="00A1136F"/>
    <w:rsid w:val="00A11479"/>
    <w:rsid w:val="00A1187A"/>
    <w:rsid w:val="00A1199C"/>
    <w:rsid w:val="00A11AC0"/>
    <w:rsid w:val="00A11AC9"/>
    <w:rsid w:val="00A11B97"/>
    <w:rsid w:val="00A11C03"/>
    <w:rsid w:val="00A11C42"/>
    <w:rsid w:val="00A11E6E"/>
    <w:rsid w:val="00A11EC1"/>
    <w:rsid w:val="00A120C8"/>
    <w:rsid w:val="00A121EB"/>
    <w:rsid w:val="00A12319"/>
    <w:rsid w:val="00A1252F"/>
    <w:rsid w:val="00A12931"/>
    <w:rsid w:val="00A12B06"/>
    <w:rsid w:val="00A12CCF"/>
    <w:rsid w:val="00A13085"/>
    <w:rsid w:val="00A1311D"/>
    <w:rsid w:val="00A131E4"/>
    <w:rsid w:val="00A1329F"/>
    <w:rsid w:val="00A1334E"/>
    <w:rsid w:val="00A13350"/>
    <w:rsid w:val="00A13370"/>
    <w:rsid w:val="00A1337F"/>
    <w:rsid w:val="00A137A2"/>
    <w:rsid w:val="00A138D3"/>
    <w:rsid w:val="00A13A07"/>
    <w:rsid w:val="00A13C13"/>
    <w:rsid w:val="00A13D52"/>
    <w:rsid w:val="00A13EC6"/>
    <w:rsid w:val="00A13F09"/>
    <w:rsid w:val="00A13FD9"/>
    <w:rsid w:val="00A14088"/>
    <w:rsid w:val="00A1422E"/>
    <w:rsid w:val="00A14426"/>
    <w:rsid w:val="00A1448A"/>
    <w:rsid w:val="00A14749"/>
    <w:rsid w:val="00A148AC"/>
    <w:rsid w:val="00A1493E"/>
    <w:rsid w:val="00A14990"/>
    <w:rsid w:val="00A149C9"/>
    <w:rsid w:val="00A14A10"/>
    <w:rsid w:val="00A14F53"/>
    <w:rsid w:val="00A1512D"/>
    <w:rsid w:val="00A15239"/>
    <w:rsid w:val="00A15586"/>
    <w:rsid w:val="00A15683"/>
    <w:rsid w:val="00A158E8"/>
    <w:rsid w:val="00A15B75"/>
    <w:rsid w:val="00A15D26"/>
    <w:rsid w:val="00A15DA9"/>
    <w:rsid w:val="00A16472"/>
    <w:rsid w:val="00A1674E"/>
    <w:rsid w:val="00A16A12"/>
    <w:rsid w:val="00A16B53"/>
    <w:rsid w:val="00A16C37"/>
    <w:rsid w:val="00A16EA0"/>
    <w:rsid w:val="00A17302"/>
    <w:rsid w:val="00A1733D"/>
    <w:rsid w:val="00A178E9"/>
    <w:rsid w:val="00A17C6E"/>
    <w:rsid w:val="00A17D36"/>
    <w:rsid w:val="00A17D4E"/>
    <w:rsid w:val="00A17DC8"/>
    <w:rsid w:val="00A17DCF"/>
    <w:rsid w:val="00A17DF9"/>
    <w:rsid w:val="00A17F7C"/>
    <w:rsid w:val="00A20209"/>
    <w:rsid w:val="00A2047A"/>
    <w:rsid w:val="00A2047C"/>
    <w:rsid w:val="00A2066D"/>
    <w:rsid w:val="00A20C4D"/>
    <w:rsid w:val="00A20F66"/>
    <w:rsid w:val="00A210BE"/>
    <w:rsid w:val="00A21274"/>
    <w:rsid w:val="00A212B7"/>
    <w:rsid w:val="00A21420"/>
    <w:rsid w:val="00A214C3"/>
    <w:rsid w:val="00A21745"/>
    <w:rsid w:val="00A21C24"/>
    <w:rsid w:val="00A21D35"/>
    <w:rsid w:val="00A22007"/>
    <w:rsid w:val="00A22497"/>
    <w:rsid w:val="00A225E1"/>
    <w:rsid w:val="00A22726"/>
    <w:rsid w:val="00A22880"/>
    <w:rsid w:val="00A22AAF"/>
    <w:rsid w:val="00A22B00"/>
    <w:rsid w:val="00A22E0B"/>
    <w:rsid w:val="00A22E96"/>
    <w:rsid w:val="00A22F39"/>
    <w:rsid w:val="00A230F8"/>
    <w:rsid w:val="00A2348A"/>
    <w:rsid w:val="00A237BB"/>
    <w:rsid w:val="00A23890"/>
    <w:rsid w:val="00A239AB"/>
    <w:rsid w:val="00A239D7"/>
    <w:rsid w:val="00A23EDD"/>
    <w:rsid w:val="00A23FCB"/>
    <w:rsid w:val="00A2434D"/>
    <w:rsid w:val="00A244E8"/>
    <w:rsid w:val="00A24741"/>
    <w:rsid w:val="00A24C5F"/>
    <w:rsid w:val="00A24E23"/>
    <w:rsid w:val="00A24F55"/>
    <w:rsid w:val="00A24F77"/>
    <w:rsid w:val="00A25116"/>
    <w:rsid w:val="00A25150"/>
    <w:rsid w:val="00A251EB"/>
    <w:rsid w:val="00A25294"/>
    <w:rsid w:val="00A25530"/>
    <w:rsid w:val="00A2567D"/>
    <w:rsid w:val="00A25709"/>
    <w:rsid w:val="00A25717"/>
    <w:rsid w:val="00A257B9"/>
    <w:rsid w:val="00A2584E"/>
    <w:rsid w:val="00A25BD9"/>
    <w:rsid w:val="00A25DB9"/>
    <w:rsid w:val="00A25F8E"/>
    <w:rsid w:val="00A26360"/>
    <w:rsid w:val="00A26399"/>
    <w:rsid w:val="00A2680D"/>
    <w:rsid w:val="00A26824"/>
    <w:rsid w:val="00A26D75"/>
    <w:rsid w:val="00A27325"/>
    <w:rsid w:val="00A2744B"/>
    <w:rsid w:val="00A278E4"/>
    <w:rsid w:val="00A278EE"/>
    <w:rsid w:val="00A27D08"/>
    <w:rsid w:val="00A27D0C"/>
    <w:rsid w:val="00A27FEF"/>
    <w:rsid w:val="00A300E3"/>
    <w:rsid w:val="00A30453"/>
    <w:rsid w:val="00A30456"/>
    <w:rsid w:val="00A3046D"/>
    <w:rsid w:val="00A3063C"/>
    <w:rsid w:val="00A3063E"/>
    <w:rsid w:val="00A30893"/>
    <w:rsid w:val="00A30ACC"/>
    <w:rsid w:val="00A30BE2"/>
    <w:rsid w:val="00A30C81"/>
    <w:rsid w:val="00A30EA9"/>
    <w:rsid w:val="00A310E6"/>
    <w:rsid w:val="00A315BA"/>
    <w:rsid w:val="00A317FE"/>
    <w:rsid w:val="00A3180D"/>
    <w:rsid w:val="00A31893"/>
    <w:rsid w:val="00A318A4"/>
    <w:rsid w:val="00A31A30"/>
    <w:rsid w:val="00A321BF"/>
    <w:rsid w:val="00A32473"/>
    <w:rsid w:val="00A32541"/>
    <w:rsid w:val="00A32586"/>
    <w:rsid w:val="00A32A5B"/>
    <w:rsid w:val="00A32E69"/>
    <w:rsid w:val="00A32F0B"/>
    <w:rsid w:val="00A332CA"/>
    <w:rsid w:val="00A3345B"/>
    <w:rsid w:val="00A33582"/>
    <w:rsid w:val="00A3387E"/>
    <w:rsid w:val="00A33A77"/>
    <w:rsid w:val="00A33AF9"/>
    <w:rsid w:val="00A33B2E"/>
    <w:rsid w:val="00A33C1D"/>
    <w:rsid w:val="00A33D56"/>
    <w:rsid w:val="00A33EF6"/>
    <w:rsid w:val="00A34143"/>
    <w:rsid w:val="00A3414D"/>
    <w:rsid w:val="00A34534"/>
    <w:rsid w:val="00A34740"/>
    <w:rsid w:val="00A34ABB"/>
    <w:rsid w:val="00A34BF7"/>
    <w:rsid w:val="00A34D83"/>
    <w:rsid w:val="00A34EE4"/>
    <w:rsid w:val="00A3510D"/>
    <w:rsid w:val="00A3519D"/>
    <w:rsid w:val="00A35473"/>
    <w:rsid w:val="00A354AB"/>
    <w:rsid w:val="00A35B0B"/>
    <w:rsid w:val="00A36113"/>
    <w:rsid w:val="00A36562"/>
    <w:rsid w:val="00A36774"/>
    <w:rsid w:val="00A36947"/>
    <w:rsid w:val="00A36ECC"/>
    <w:rsid w:val="00A376CD"/>
    <w:rsid w:val="00A37900"/>
    <w:rsid w:val="00A37956"/>
    <w:rsid w:val="00A37C9F"/>
    <w:rsid w:val="00A402DB"/>
    <w:rsid w:val="00A403DD"/>
    <w:rsid w:val="00A40618"/>
    <w:rsid w:val="00A40BCB"/>
    <w:rsid w:val="00A410C2"/>
    <w:rsid w:val="00A412C3"/>
    <w:rsid w:val="00A412CD"/>
    <w:rsid w:val="00A41402"/>
    <w:rsid w:val="00A41497"/>
    <w:rsid w:val="00A414F9"/>
    <w:rsid w:val="00A41503"/>
    <w:rsid w:val="00A415AF"/>
    <w:rsid w:val="00A416FF"/>
    <w:rsid w:val="00A41705"/>
    <w:rsid w:val="00A418DD"/>
    <w:rsid w:val="00A41A47"/>
    <w:rsid w:val="00A41CF5"/>
    <w:rsid w:val="00A4201E"/>
    <w:rsid w:val="00A42029"/>
    <w:rsid w:val="00A422F0"/>
    <w:rsid w:val="00A42495"/>
    <w:rsid w:val="00A4275C"/>
    <w:rsid w:val="00A42760"/>
    <w:rsid w:val="00A4292B"/>
    <w:rsid w:val="00A429A0"/>
    <w:rsid w:val="00A42B49"/>
    <w:rsid w:val="00A42F67"/>
    <w:rsid w:val="00A432CD"/>
    <w:rsid w:val="00A43316"/>
    <w:rsid w:val="00A436F3"/>
    <w:rsid w:val="00A43CE6"/>
    <w:rsid w:val="00A43ED0"/>
    <w:rsid w:val="00A4435C"/>
    <w:rsid w:val="00A4443D"/>
    <w:rsid w:val="00A4443F"/>
    <w:rsid w:val="00A445E4"/>
    <w:rsid w:val="00A445E6"/>
    <w:rsid w:val="00A4470F"/>
    <w:rsid w:val="00A44793"/>
    <w:rsid w:val="00A44A97"/>
    <w:rsid w:val="00A44C39"/>
    <w:rsid w:val="00A44DDD"/>
    <w:rsid w:val="00A44E9B"/>
    <w:rsid w:val="00A45345"/>
    <w:rsid w:val="00A453C4"/>
    <w:rsid w:val="00A454D6"/>
    <w:rsid w:val="00A45674"/>
    <w:rsid w:val="00A459A0"/>
    <w:rsid w:val="00A45A55"/>
    <w:rsid w:val="00A45B54"/>
    <w:rsid w:val="00A45F91"/>
    <w:rsid w:val="00A460ED"/>
    <w:rsid w:val="00A4612F"/>
    <w:rsid w:val="00A4662F"/>
    <w:rsid w:val="00A467E2"/>
    <w:rsid w:val="00A46B96"/>
    <w:rsid w:val="00A46D58"/>
    <w:rsid w:val="00A46E32"/>
    <w:rsid w:val="00A4715A"/>
    <w:rsid w:val="00A473BD"/>
    <w:rsid w:val="00A4779C"/>
    <w:rsid w:val="00A47BB4"/>
    <w:rsid w:val="00A47F04"/>
    <w:rsid w:val="00A50347"/>
    <w:rsid w:val="00A50500"/>
    <w:rsid w:val="00A50808"/>
    <w:rsid w:val="00A510A0"/>
    <w:rsid w:val="00A512A2"/>
    <w:rsid w:val="00A51368"/>
    <w:rsid w:val="00A51D58"/>
    <w:rsid w:val="00A51E3B"/>
    <w:rsid w:val="00A51F80"/>
    <w:rsid w:val="00A5230A"/>
    <w:rsid w:val="00A523DE"/>
    <w:rsid w:val="00A5246D"/>
    <w:rsid w:val="00A524C3"/>
    <w:rsid w:val="00A52596"/>
    <w:rsid w:val="00A5287B"/>
    <w:rsid w:val="00A5296C"/>
    <w:rsid w:val="00A529F0"/>
    <w:rsid w:val="00A52C20"/>
    <w:rsid w:val="00A5303D"/>
    <w:rsid w:val="00A53059"/>
    <w:rsid w:val="00A531D0"/>
    <w:rsid w:val="00A5334D"/>
    <w:rsid w:val="00A535A0"/>
    <w:rsid w:val="00A53B8A"/>
    <w:rsid w:val="00A53D37"/>
    <w:rsid w:val="00A54150"/>
    <w:rsid w:val="00A54407"/>
    <w:rsid w:val="00A54491"/>
    <w:rsid w:val="00A5463F"/>
    <w:rsid w:val="00A54946"/>
    <w:rsid w:val="00A549D4"/>
    <w:rsid w:val="00A54C75"/>
    <w:rsid w:val="00A55139"/>
    <w:rsid w:val="00A551EC"/>
    <w:rsid w:val="00A55303"/>
    <w:rsid w:val="00A55318"/>
    <w:rsid w:val="00A55395"/>
    <w:rsid w:val="00A5552C"/>
    <w:rsid w:val="00A55634"/>
    <w:rsid w:val="00A556AE"/>
    <w:rsid w:val="00A557D0"/>
    <w:rsid w:val="00A5589C"/>
    <w:rsid w:val="00A559C2"/>
    <w:rsid w:val="00A55D03"/>
    <w:rsid w:val="00A564C8"/>
    <w:rsid w:val="00A565EF"/>
    <w:rsid w:val="00A56AA0"/>
    <w:rsid w:val="00A56C2C"/>
    <w:rsid w:val="00A56DAF"/>
    <w:rsid w:val="00A56ED7"/>
    <w:rsid w:val="00A57265"/>
    <w:rsid w:val="00A5747D"/>
    <w:rsid w:val="00A57623"/>
    <w:rsid w:val="00A576FA"/>
    <w:rsid w:val="00A57992"/>
    <w:rsid w:val="00A579EF"/>
    <w:rsid w:val="00A57BF1"/>
    <w:rsid w:val="00A57ED2"/>
    <w:rsid w:val="00A6002E"/>
    <w:rsid w:val="00A60138"/>
    <w:rsid w:val="00A601F9"/>
    <w:rsid w:val="00A60338"/>
    <w:rsid w:val="00A60584"/>
    <w:rsid w:val="00A60BC4"/>
    <w:rsid w:val="00A60C18"/>
    <w:rsid w:val="00A60DA8"/>
    <w:rsid w:val="00A6135E"/>
    <w:rsid w:val="00A621E8"/>
    <w:rsid w:val="00A621EB"/>
    <w:rsid w:val="00A62215"/>
    <w:rsid w:val="00A62368"/>
    <w:rsid w:val="00A628B5"/>
    <w:rsid w:val="00A63309"/>
    <w:rsid w:val="00A63340"/>
    <w:rsid w:val="00A63E2B"/>
    <w:rsid w:val="00A63EF9"/>
    <w:rsid w:val="00A64577"/>
    <w:rsid w:val="00A6494B"/>
    <w:rsid w:val="00A6498E"/>
    <w:rsid w:val="00A649D9"/>
    <w:rsid w:val="00A64A5F"/>
    <w:rsid w:val="00A64B56"/>
    <w:rsid w:val="00A65299"/>
    <w:rsid w:val="00A656D5"/>
    <w:rsid w:val="00A6581A"/>
    <w:rsid w:val="00A658B0"/>
    <w:rsid w:val="00A65943"/>
    <w:rsid w:val="00A65FDC"/>
    <w:rsid w:val="00A6602A"/>
    <w:rsid w:val="00A665CA"/>
    <w:rsid w:val="00A66779"/>
    <w:rsid w:val="00A66784"/>
    <w:rsid w:val="00A66E21"/>
    <w:rsid w:val="00A6766F"/>
    <w:rsid w:val="00A67825"/>
    <w:rsid w:val="00A67882"/>
    <w:rsid w:val="00A678E1"/>
    <w:rsid w:val="00A67C1E"/>
    <w:rsid w:val="00A67E92"/>
    <w:rsid w:val="00A7051F"/>
    <w:rsid w:val="00A7057C"/>
    <w:rsid w:val="00A7065E"/>
    <w:rsid w:val="00A7099D"/>
    <w:rsid w:val="00A70D7C"/>
    <w:rsid w:val="00A71008"/>
    <w:rsid w:val="00A71172"/>
    <w:rsid w:val="00A71210"/>
    <w:rsid w:val="00A714F4"/>
    <w:rsid w:val="00A71518"/>
    <w:rsid w:val="00A71761"/>
    <w:rsid w:val="00A717EA"/>
    <w:rsid w:val="00A718AF"/>
    <w:rsid w:val="00A71A3D"/>
    <w:rsid w:val="00A71B38"/>
    <w:rsid w:val="00A71BAD"/>
    <w:rsid w:val="00A71D15"/>
    <w:rsid w:val="00A71DDA"/>
    <w:rsid w:val="00A72009"/>
    <w:rsid w:val="00A7217C"/>
    <w:rsid w:val="00A72255"/>
    <w:rsid w:val="00A7273E"/>
    <w:rsid w:val="00A72874"/>
    <w:rsid w:val="00A728A6"/>
    <w:rsid w:val="00A728DA"/>
    <w:rsid w:val="00A72995"/>
    <w:rsid w:val="00A729BD"/>
    <w:rsid w:val="00A72CFC"/>
    <w:rsid w:val="00A72D91"/>
    <w:rsid w:val="00A7316D"/>
    <w:rsid w:val="00A73463"/>
    <w:rsid w:val="00A73D07"/>
    <w:rsid w:val="00A741C9"/>
    <w:rsid w:val="00A74877"/>
    <w:rsid w:val="00A74AF4"/>
    <w:rsid w:val="00A74DE3"/>
    <w:rsid w:val="00A74EC3"/>
    <w:rsid w:val="00A74FE2"/>
    <w:rsid w:val="00A75014"/>
    <w:rsid w:val="00A752A3"/>
    <w:rsid w:val="00A754CC"/>
    <w:rsid w:val="00A754F8"/>
    <w:rsid w:val="00A75641"/>
    <w:rsid w:val="00A759BD"/>
    <w:rsid w:val="00A75FCB"/>
    <w:rsid w:val="00A76002"/>
    <w:rsid w:val="00A7658E"/>
    <w:rsid w:val="00A76687"/>
    <w:rsid w:val="00A76818"/>
    <w:rsid w:val="00A768C8"/>
    <w:rsid w:val="00A76A54"/>
    <w:rsid w:val="00A76AEE"/>
    <w:rsid w:val="00A76C81"/>
    <w:rsid w:val="00A76E8B"/>
    <w:rsid w:val="00A77081"/>
    <w:rsid w:val="00A77187"/>
    <w:rsid w:val="00A77529"/>
    <w:rsid w:val="00A7753C"/>
    <w:rsid w:val="00A7778F"/>
    <w:rsid w:val="00A77847"/>
    <w:rsid w:val="00A77C59"/>
    <w:rsid w:val="00A77C84"/>
    <w:rsid w:val="00A80A8C"/>
    <w:rsid w:val="00A80AFD"/>
    <w:rsid w:val="00A80C69"/>
    <w:rsid w:val="00A80F8C"/>
    <w:rsid w:val="00A8124F"/>
    <w:rsid w:val="00A81290"/>
    <w:rsid w:val="00A81510"/>
    <w:rsid w:val="00A81603"/>
    <w:rsid w:val="00A81B34"/>
    <w:rsid w:val="00A81F6A"/>
    <w:rsid w:val="00A8200F"/>
    <w:rsid w:val="00A82152"/>
    <w:rsid w:val="00A823F0"/>
    <w:rsid w:val="00A82597"/>
    <w:rsid w:val="00A8259D"/>
    <w:rsid w:val="00A826C7"/>
    <w:rsid w:val="00A82712"/>
    <w:rsid w:val="00A82C50"/>
    <w:rsid w:val="00A82F41"/>
    <w:rsid w:val="00A82FDE"/>
    <w:rsid w:val="00A83156"/>
    <w:rsid w:val="00A831E9"/>
    <w:rsid w:val="00A831EA"/>
    <w:rsid w:val="00A8334A"/>
    <w:rsid w:val="00A835D8"/>
    <w:rsid w:val="00A837D1"/>
    <w:rsid w:val="00A8392F"/>
    <w:rsid w:val="00A83AB9"/>
    <w:rsid w:val="00A83B3F"/>
    <w:rsid w:val="00A83BD2"/>
    <w:rsid w:val="00A849D5"/>
    <w:rsid w:val="00A84BDF"/>
    <w:rsid w:val="00A84C89"/>
    <w:rsid w:val="00A84D4B"/>
    <w:rsid w:val="00A84DC0"/>
    <w:rsid w:val="00A84FCF"/>
    <w:rsid w:val="00A852C9"/>
    <w:rsid w:val="00A85375"/>
    <w:rsid w:val="00A8561D"/>
    <w:rsid w:val="00A85755"/>
    <w:rsid w:val="00A857F2"/>
    <w:rsid w:val="00A859AE"/>
    <w:rsid w:val="00A85BB8"/>
    <w:rsid w:val="00A85E32"/>
    <w:rsid w:val="00A860E5"/>
    <w:rsid w:val="00A8618F"/>
    <w:rsid w:val="00A861DC"/>
    <w:rsid w:val="00A863C0"/>
    <w:rsid w:val="00A86446"/>
    <w:rsid w:val="00A866D7"/>
    <w:rsid w:val="00A8695D"/>
    <w:rsid w:val="00A8696C"/>
    <w:rsid w:val="00A86A0E"/>
    <w:rsid w:val="00A86A96"/>
    <w:rsid w:val="00A86C38"/>
    <w:rsid w:val="00A86E81"/>
    <w:rsid w:val="00A86EC6"/>
    <w:rsid w:val="00A86F5D"/>
    <w:rsid w:val="00A86F69"/>
    <w:rsid w:val="00A870EB"/>
    <w:rsid w:val="00A8723F"/>
    <w:rsid w:val="00A8724D"/>
    <w:rsid w:val="00A87378"/>
    <w:rsid w:val="00A878E0"/>
    <w:rsid w:val="00A9022A"/>
    <w:rsid w:val="00A90DC8"/>
    <w:rsid w:val="00A911A4"/>
    <w:rsid w:val="00A919BE"/>
    <w:rsid w:val="00A922CB"/>
    <w:rsid w:val="00A92ADD"/>
    <w:rsid w:val="00A92AEA"/>
    <w:rsid w:val="00A92C24"/>
    <w:rsid w:val="00A92F7E"/>
    <w:rsid w:val="00A92F8C"/>
    <w:rsid w:val="00A92F90"/>
    <w:rsid w:val="00A93185"/>
    <w:rsid w:val="00A9361E"/>
    <w:rsid w:val="00A93785"/>
    <w:rsid w:val="00A938B2"/>
    <w:rsid w:val="00A938EF"/>
    <w:rsid w:val="00A93D28"/>
    <w:rsid w:val="00A93E72"/>
    <w:rsid w:val="00A941CC"/>
    <w:rsid w:val="00A9425B"/>
    <w:rsid w:val="00A944BA"/>
    <w:rsid w:val="00A9465E"/>
    <w:rsid w:val="00A94C4A"/>
    <w:rsid w:val="00A95110"/>
    <w:rsid w:val="00A955AD"/>
    <w:rsid w:val="00A9588C"/>
    <w:rsid w:val="00A95922"/>
    <w:rsid w:val="00A95D45"/>
    <w:rsid w:val="00A95E36"/>
    <w:rsid w:val="00A95E5B"/>
    <w:rsid w:val="00A95EA4"/>
    <w:rsid w:val="00A95F22"/>
    <w:rsid w:val="00A95F6C"/>
    <w:rsid w:val="00A961DB"/>
    <w:rsid w:val="00A9626A"/>
    <w:rsid w:val="00A962DD"/>
    <w:rsid w:val="00A964AA"/>
    <w:rsid w:val="00A9679B"/>
    <w:rsid w:val="00A96C27"/>
    <w:rsid w:val="00A96CBC"/>
    <w:rsid w:val="00A96E66"/>
    <w:rsid w:val="00A96F87"/>
    <w:rsid w:val="00A972B7"/>
    <w:rsid w:val="00A9786F"/>
    <w:rsid w:val="00A97BA7"/>
    <w:rsid w:val="00A97D20"/>
    <w:rsid w:val="00A97E27"/>
    <w:rsid w:val="00A97F8A"/>
    <w:rsid w:val="00AA0207"/>
    <w:rsid w:val="00AA0262"/>
    <w:rsid w:val="00AA0293"/>
    <w:rsid w:val="00AA0443"/>
    <w:rsid w:val="00AA05B8"/>
    <w:rsid w:val="00AA08B3"/>
    <w:rsid w:val="00AA08CC"/>
    <w:rsid w:val="00AA0BC8"/>
    <w:rsid w:val="00AA0D91"/>
    <w:rsid w:val="00AA0E0B"/>
    <w:rsid w:val="00AA1037"/>
    <w:rsid w:val="00AA1071"/>
    <w:rsid w:val="00AA162C"/>
    <w:rsid w:val="00AA16F6"/>
    <w:rsid w:val="00AA17DF"/>
    <w:rsid w:val="00AA1866"/>
    <w:rsid w:val="00AA1962"/>
    <w:rsid w:val="00AA1A2B"/>
    <w:rsid w:val="00AA1B31"/>
    <w:rsid w:val="00AA232A"/>
    <w:rsid w:val="00AA2480"/>
    <w:rsid w:val="00AA263B"/>
    <w:rsid w:val="00AA2941"/>
    <w:rsid w:val="00AA2C1B"/>
    <w:rsid w:val="00AA2DC8"/>
    <w:rsid w:val="00AA306A"/>
    <w:rsid w:val="00AA3266"/>
    <w:rsid w:val="00AA370A"/>
    <w:rsid w:val="00AA391E"/>
    <w:rsid w:val="00AA3C23"/>
    <w:rsid w:val="00AA3DCC"/>
    <w:rsid w:val="00AA4189"/>
    <w:rsid w:val="00AA429E"/>
    <w:rsid w:val="00AA42DB"/>
    <w:rsid w:val="00AA4995"/>
    <w:rsid w:val="00AA4DC2"/>
    <w:rsid w:val="00AA4DDF"/>
    <w:rsid w:val="00AA5026"/>
    <w:rsid w:val="00AA5154"/>
    <w:rsid w:val="00AA5279"/>
    <w:rsid w:val="00AA52FC"/>
    <w:rsid w:val="00AA5495"/>
    <w:rsid w:val="00AA54A5"/>
    <w:rsid w:val="00AA5AD5"/>
    <w:rsid w:val="00AA5EA0"/>
    <w:rsid w:val="00AA5FC1"/>
    <w:rsid w:val="00AA5FEC"/>
    <w:rsid w:val="00AA661F"/>
    <w:rsid w:val="00AA6AD0"/>
    <w:rsid w:val="00AA6B34"/>
    <w:rsid w:val="00AA6CC1"/>
    <w:rsid w:val="00AA6D27"/>
    <w:rsid w:val="00AA6EF6"/>
    <w:rsid w:val="00AA7096"/>
    <w:rsid w:val="00AA7210"/>
    <w:rsid w:val="00AA7236"/>
    <w:rsid w:val="00AA72FE"/>
    <w:rsid w:val="00AA73BD"/>
    <w:rsid w:val="00AA73DB"/>
    <w:rsid w:val="00AA75D7"/>
    <w:rsid w:val="00AA7998"/>
    <w:rsid w:val="00AA79A4"/>
    <w:rsid w:val="00AA7CB8"/>
    <w:rsid w:val="00AA7E29"/>
    <w:rsid w:val="00AA7FCB"/>
    <w:rsid w:val="00AB004D"/>
    <w:rsid w:val="00AB0309"/>
    <w:rsid w:val="00AB030D"/>
    <w:rsid w:val="00AB0320"/>
    <w:rsid w:val="00AB0C43"/>
    <w:rsid w:val="00AB0D26"/>
    <w:rsid w:val="00AB0F2C"/>
    <w:rsid w:val="00AB0F85"/>
    <w:rsid w:val="00AB12C5"/>
    <w:rsid w:val="00AB16BF"/>
    <w:rsid w:val="00AB1C18"/>
    <w:rsid w:val="00AB1F3F"/>
    <w:rsid w:val="00AB2085"/>
    <w:rsid w:val="00AB20DD"/>
    <w:rsid w:val="00AB21D1"/>
    <w:rsid w:val="00AB21FA"/>
    <w:rsid w:val="00AB2215"/>
    <w:rsid w:val="00AB2313"/>
    <w:rsid w:val="00AB2428"/>
    <w:rsid w:val="00AB25C6"/>
    <w:rsid w:val="00AB27D6"/>
    <w:rsid w:val="00AB2B41"/>
    <w:rsid w:val="00AB2CD9"/>
    <w:rsid w:val="00AB2E89"/>
    <w:rsid w:val="00AB2FCC"/>
    <w:rsid w:val="00AB314A"/>
    <w:rsid w:val="00AB35A3"/>
    <w:rsid w:val="00AB37BC"/>
    <w:rsid w:val="00AB38DF"/>
    <w:rsid w:val="00AB3A7F"/>
    <w:rsid w:val="00AB3A8E"/>
    <w:rsid w:val="00AB3D7B"/>
    <w:rsid w:val="00AB3EEB"/>
    <w:rsid w:val="00AB4482"/>
    <w:rsid w:val="00AB4B12"/>
    <w:rsid w:val="00AB4C76"/>
    <w:rsid w:val="00AB4E7B"/>
    <w:rsid w:val="00AB4FBF"/>
    <w:rsid w:val="00AB50BE"/>
    <w:rsid w:val="00AB5329"/>
    <w:rsid w:val="00AB56F0"/>
    <w:rsid w:val="00AB57C9"/>
    <w:rsid w:val="00AB5E4C"/>
    <w:rsid w:val="00AB5ECE"/>
    <w:rsid w:val="00AB65D9"/>
    <w:rsid w:val="00AB67A7"/>
    <w:rsid w:val="00AB69F9"/>
    <w:rsid w:val="00AB6A8A"/>
    <w:rsid w:val="00AB6A9D"/>
    <w:rsid w:val="00AB6DFF"/>
    <w:rsid w:val="00AB6F4E"/>
    <w:rsid w:val="00AB6F6D"/>
    <w:rsid w:val="00AB7023"/>
    <w:rsid w:val="00AB7616"/>
    <w:rsid w:val="00AB7DA8"/>
    <w:rsid w:val="00AB7F36"/>
    <w:rsid w:val="00AC0352"/>
    <w:rsid w:val="00AC06BA"/>
    <w:rsid w:val="00AC07F2"/>
    <w:rsid w:val="00AC0899"/>
    <w:rsid w:val="00AC0ABC"/>
    <w:rsid w:val="00AC0AF5"/>
    <w:rsid w:val="00AC0D7F"/>
    <w:rsid w:val="00AC0E80"/>
    <w:rsid w:val="00AC1162"/>
    <w:rsid w:val="00AC11D1"/>
    <w:rsid w:val="00AC11F3"/>
    <w:rsid w:val="00AC1313"/>
    <w:rsid w:val="00AC17D6"/>
    <w:rsid w:val="00AC1AF0"/>
    <w:rsid w:val="00AC1D35"/>
    <w:rsid w:val="00AC1EAC"/>
    <w:rsid w:val="00AC2002"/>
    <w:rsid w:val="00AC21EA"/>
    <w:rsid w:val="00AC24B8"/>
    <w:rsid w:val="00AC26C8"/>
    <w:rsid w:val="00AC274C"/>
    <w:rsid w:val="00AC2767"/>
    <w:rsid w:val="00AC2917"/>
    <w:rsid w:val="00AC2D8B"/>
    <w:rsid w:val="00AC2E6C"/>
    <w:rsid w:val="00AC2E7A"/>
    <w:rsid w:val="00AC30E9"/>
    <w:rsid w:val="00AC3177"/>
    <w:rsid w:val="00AC31EF"/>
    <w:rsid w:val="00AC348A"/>
    <w:rsid w:val="00AC36A4"/>
    <w:rsid w:val="00AC39C9"/>
    <w:rsid w:val="00AC3A29"/>
    <w:rsid w:val="00AC3A7E"/>
    <w:rsid w:val="00AC3C27"/>
    <w:rsid w:val="00AC3CB6"/>
    <w:rsid w:val="00AC466F"/>
    <w:rsid w:val="00AC4858"/>
    <w:rsid w:val="00AC48CF"/>
    <w:rsid w:val="00AC48E3"/>
    <w:rsid w:val="00AC4ED3"/>
    <w:rsid w:val="00AC524C"/>
    <w:rsid w:val="00AC5569"/>
    <w:rsid w:val="00AC57DB"/>
    <w:rsid w:val="00AC5975"/>
    <w:rsid w:val="00AC5ACE"/>
    <w:rsid w:val="00AC5B11"/>
    <w:rsid w:val="00AC5B68"/>
    <w:rsid w:val="00AC6077"/>
    <w:rsid w:val="00AC64BC"/>
    <w:rsid w:val="00AC6871"/>
    <w:rsid w:val="00AC68D0"/>
    <w:rsid w:val="00AC6BBC"/>
    <w:rsid w:val="00AC6EB1"/>
    <w:rsid w:val="00AC6F16"/>
    <w:rsid w:val="00AC6F23"/>
    <w:rsid w:val="00AC78AA"/>
    <w:rsid w:val="00AC7C3E"/>
    <w:rsid w:val="00AC7D73"/>
    <w:rsid w:val="00AC7DB5"/>
    <w:rsid w:val="00AD0112"/>
    <w:rsid w:val="00AD0480"/>
    <w:rsid w:val="00AD0727"/>
    <w:rsid w:val="00AD0899"/>
    <w:rsid w:val="00AD0AFA"/>
    <w:rsid w:val="00AD0C64"/>
    <w:rsid w:val="00AD0EBF"/>
    <w:rsid w:val="00AD11E1"/>
    <w:rsid w:val="00AD154A"/>
    <w:rsid w:val="00AD1950"/>
    <w:rsid w:val="00AD19D7"/>
    <w:rsid w:val="00AD1D32"/>
    <w:rsid w:val="00AD1EBB"/>
    <w:rsid w:val="00AD1F3A"/>
    <w:rsid w:val="00AD24A9"/>
    <w:rsid w:val="00AD264A"/>
    <w:rsid w:val="00AD26E5"/>
    <w:rsid w:val="00AD2A8D"/>
    <w:rsid w:val="00AD2A9A"/>
    <w:rsid w:val="00AD2C3B"/>
    <w:rsid w:val="00AD2D92"/>
    <w:rsid w:val="00AD3087"/>
    <w:rsid w:val="00AD3502"/>
    <w:rsid w:val="00AD38CB"/>
    <w:rsid w:val="00AD3B9A"/>
    <w:rsid w:val="00AD44A5"/>
    <w:rsid w:val="00AD46A9"/>
    <w:rsid w:val="00AD46C5"/>
    <w:rsid w:val="00AD492D"/>
    <w:rsid w:val="00AD4B1C"/>
    <w:rsid w:val="00AD4D48"/>
    <w:rsid w:val="00AD4D78"/>
    <w:rsid w:val="00AD4F35"/>
    <w:rsid w:val="00AD53A8"/>
    <w:rsid w:val="00AD5435"/>
    <w:rsid w:val="00AD566D"/>
    <w:rsid w:val="00AD5877"/>
    <w:rsid w:val="00AD59D1"/>
    <w:rsid w:val="00AD5AE5"/>
    <w:rsid w:val="00AD5B30"/>
    <w:rsid w:val="00AD5CFA"/>
    <w:rsid w:val="00AD5F13"/>
    <w:rsid w:val="00AD68D3"/>
    <w:rsid w:val="00AD694D"/>
    <w:rsid w:val="00AD697E"/>
    <w:rsid w:val="00AD6BB5"/>
    <w:rsid w:val="00AD6E07"/>
    <w:rsid w:val="00AD6E8E"/>
    <w:rsid w:val="00AD6E92"/>
    <w:rsid w:val="00AD73BA"/>
    <w:rsid w:val="00AD7588"/>
    <w:rsid w:val="00AD759F"/>
    <w:rsid w:val="00AD75B0"/>
    <w:rsid w:val="00AD7961"/>
    <w:rsid w:val="00AD79F5"/>
    <w:rsid w:val="00AD7AF2"/>
    <w:rsid w:val="00AD7B77"/>
    <w:rsid w:val="00AD7C82"/>
    <w:rsid w:val="00AE0588"/>
    <w:rsid w:val="00AE061E"/>
    <w:rsid w:val="00AE0BC5"/>
    <w:rsid w:val="00AE0F5E"/>
    <w:rsid w:val="00AE130C"/>
    <w:rsid w:val="00AE16C9"/>
    <w:rsid w:val="00AE17DC"/>
    <w:rsid w:val="00AE1924"/>
    <w:rsid w:val="00AE1D1B"/>
    <w:rsid w:val="00AE20DC"/>
    <w:rsid w:val="00AE2105"/>
    <w:rsid w:val="00AE24BE"/>
    <w:rsid w:val="00AE2865"/>
    <w:rsid w:val="00AE2AF9"/>
    <w:rsid w:val="00AE2DB3"/>
    <w:rsid w:val="00AE2DCB"/>
    <w:rsid w:val="00AE2FFE"/>
    <w:rsid w:val="00AE3263"/>
    <w:rsid w:val="00AE326B"/>
    <w:rsid w:val="00AE3289"/>
    <w:rsid w:val="00AE3638"/>
    <w:rsid w:val="00AE36A7"/>
    <w:rsid w:val="00AE37D7"/>
    <w:rsid w:val="00AE3C79"/>
    <w:rsid w:val="00AE3DA6"/>
    <w:rsid w:val="00AE3E51"/>
    <w:rsid w:val="00AE3F93"/>
    <w:rsid w:val="00AE408C"/>
    <w:rsid w:val="00AE40B5"/>
    <w:rsid w:val="00AE4231"/>
    <w:rsid w:val="00AE43C7"/>
    <w:rsid w:val="00AE441B"/>
    <w:rsid w:val="00AE4A03"/>
    <w:rsid w:val="00AE4A8D"/>
    <w:rsid w:val="00AE4C12"/>
    <w:rsid w:val="00AE50EF"/>
    <w:rsid w:val="00AE539A"/>
    <w:rsid w:val="00AE5451"/>
    <w:rsid w:val="00AE546B"/>
    <w:rsid w:val="00AE56BC"/>
    <w:rsid w:val="00AE5AE4"/>
    <w:rsid w:val="00AE5C1B"/>
    <w:rsid w:val="00AE5D8E"/>
    <w:rsid w:val="00AE5E63"/>
    <w:rsid w:val="00AE5ED3"/>
    <w:rsid w:val="00AE5F1E"/>
    <w:rsid w:val="00AE6338"/>
    <w:rsid w:val="00AE651D"/>
    <w:rsid w:val="00AE67A1"/>
    <w:rsid w:val="00AE67C6"/>
    <w:rsid w:val="00AE6BE5"/>
    <w:rsid w:val="00AE6D22"/>
    <w:rsid w:val="00AE6E50"/>
    <w:rsid w:val="00AE734F"/>
    <w:rsid w:val="00AE7744"/>
    <w:rsid w:val="00AE7DE7"/>
    <w:rsid w:val="00AF02E1"/>
    <w:rsid w:val="00AF04FE"/>
    <w:rsid w:val="00AF066A"/>
    <w:rsid w:val="00AF0884"/>
    <w:rsid w:val="00AF09EA"/>
    <w:rsid w:val="00AF0A14"/>
    <w:rsid w:val="00AF0A7D"/>
    <w:rsid w:val="00AF0A84"/>
    <w:rsid w:val="00AF0B22"/>
    <w:rsid w:val="00AF1100"/>
    <w:rsid w:val="00AF1578"/>
    <w:rsid w:val="00AF1774"/>
    <w:rsid w:val="00AF18AD"/>
    <w:rsid w:val="00AF1A29"/>
    <w:rsid w:val="00AF1A7D"/>
    <w:rsid w:val="00AF1AB0"/>
    <w:rsid w:val="00AF1F4D"/>
    <w:rsid w:val="00AF2842"/>
    <w:rsid w:val="00AF2869"/>
    <w:rsid w:val="00AF2A4E"/>
    <w:rsid w:val="00AF2B75"/>
    <w:rsid w:val="00AF3141"/>
    <w:rsid w:val="00AF31E9"/>
    <w:rsid w:val="00AF32E0"/>
    <w:rsid w:val="00AF3574"/>
    <w:rsid w:val="00AF3738"/>
    <w:rsid w:val="00AF3A5D"/>
    <w:rsid w:val="00AF3B3C"/>
    <w:rsid w:val="00AF3C1F"/>
    <w:rsid w:val="00AF3C44"/>
    <w:rsid w:val="00AF401F"/>
    <w:rsid w:val="00AF43EB"/>
    <w:rsid w:val="00AF4570"/>
    <w:rsid w:val="00AF4BE0"/>
    <w:rsid w:val="00AF4BE9"/>
    <w:rsid w:val="00AF4E9B"/>
    <w:rsid w:val="00AF524E"/>
    <w:rsid w:val="00AF531D"/>
    <w:rsid w:val="00AF542C"/>
    <w:rsid w:val="00AF5505"/>
    <w:rsid w:val="00AF56DC"/>
    <w:rsid w:val="00AF581C"/>
    <w:rsid w:val="00AF59D7"/>
    <w:rsid w:val="00AF5AA8"/>
    <w:rsid w:val="00AF5B04"/>
    <w:rsid w:val="00AF5BAA"/>
    <w:rsid w:val="00AF5BBB"/>
    <w:rsid w:val="00AF6178"/>
    <w:rsid w:val="00AF6356"/>
    <w:rsid w:val="00AF6889"/>
    <w:rsid w:val="00AF68AC"/>
    <w:rsid w:val="00AF68D3"/>
    <w:rsid w:val="00AF6DA8"/>
    <w:rsid w:val="00AF6E01"/>
    <w:rsid w:val="00AF6E4E"/>
    <w:rsid w:val="00AF6F92"/>
    <w:rsid w:val="00AF7182"/>
    <w:rsid w:val="00AF7480"/>
    <w:rsid w:val="00AF77E2"/>
    <w:rsid w:val="00AF7A52"/>
    <w:rsid w:val="00AF7A5B"/>
    <w:rsid w:val="00AF7C19"/>
    <w:rsid w:val="00AF7CB6"/>
    <w:rsid w:val="00AF7CCC"/>
    <w:rsid w:val="00AF7FD0"/>
    <w:rsid w:val="00B00964"/>
    <w:rsid w:val="00B00B2D"/>
    <w:rsid w:val="00B00D08"/>
    <w:rsid w:val="00B00E8B"/>
    <w:rsid w:val="00B0104F"/>
    <w:rsid w:val="00B0148B"/>
    <w:rsid w:val="00B01610"/>
    <w:rsid w:val="00B01669"/>
    <w:rsid w:val="00B0187D"/>
    <w:rsid w:val="00B01C0C"/>
    <w:rsid w:val="00B01D89"/>
    <w:rsid w:val="00B01F0E"/>
    <w:rsid w:val="00B02334"/>
    <w:rsid w:val="00B023F8"/>
    <w:rsid w:val="00B0244A"/>
    <w:rsid w:val="00B025BE"/>
    <w:rsid w:val="00B02670"/>
    <w:rsid w:val="00B027C8"/>
    <w:rsid w:val="00B027E1"/>
    <w:rsid w:val="00B02893"/>
    <w:rsid w:val="00B02A46"/>
    <w:rsid w:val="00B02CA3"/>
    <w:rsid w:val="00B02E9D"/>
    <w:rsid w:val="00B0313F"/>
    <w:rsid w:val="00B0319E"/>
    <w:rsid w:val="00B03D41"/>
    <w:rsid w:val="00B03FD2"/>
    <w:rsid w:val="00B0444C"/>
    <w:rsid w:val="00B047CB"/>
    <w:rsid w:val="00B0482A"/>
    <w:rsid w:val="00B04AE4"/>
    <w:rsid w:val="00B04DE4"/>
    <w:rsid w:val="00B05317"/>
    <w:rsid w:val="00B05445"/>
    <w:rsid w:val="00B055FB"/>
    <w:rsid w:val="00B05693"/>
    <w:rsid w:val="00B0572C"/>
    <w:rsid w:val="00B05A28"/>
    <w:rsid w:val="00B05A9B"/>
    <w:rsid w:val="00B05B65"/>
    <w:rsid w:val="00B05C69"/>
    <w:rsid w:val="00B05D5F"/>
    <w:rsid w:val="00B05E1F"/>
    <w:rsid w:val="00B0621F"/>
    <w:rsid w:val="00B062AE"/>
    <w:rsid w:val="00B06335"/>
    <w:rsid w:val="00B06412"/>
    <w:rsid w:val="00B06563"/>
    <w:rsid w:val="00B06AAA"/>
    <w:rsid w:val="00B06C78"/>
    <w:rsid w:val="00B06C86"/>
    <w:rsid w:val="00B06CAB"/>
    <w:rsid w:val="00B06D28"/>
    <w:rsid w:val="00B07265"/>
    <w:rsid w:val="00B0748D"/>
    <w:rsid w:val="00B0761B"/>
    <w:rsid w:val="00B07661"/>
    <w:rsid w:val="00B07A45"/>
    <w:rsid w:val="00B07BBF"/>
    <w:rsid w:val="00B1016A"/>
    <w:rsid w:val="00B10172"/>
    <w:rsid w:val="00B10190"/>
    <w:rsid w:val="00B101E2"/>
    <w:rsid w:val="00B10225"/>
    <w:rsid w:val="00B10275"/>
    <w:rsid w:val="00B10481"/>
    <w:rsid w:val="00B10515"/>
    <w:rsid w:val="00B1091E"/>
    <w:rsid w:val="00B10F6F"/>
    <w:rsid w:val="00B11103"/>
    <w:rsid w:val="00B111E0"/>
    <w:rsid w:val="00B1124B"/>
    <w:rsid w:val="00B1133B"/>
    <w:rsid w:val="00B11347"/>
    <w:rsid w:val="00B115FB"/>
    <w:rsid w:val="00B11868"/>
    <w:rsid w:val="00B11B91"/>
    <w:rsid w:val="00B11F69"/>
    <w:rsid w:val="00B12084"/>
    <w:rsid w:val="00B120EC"/>
    <w:rsid w:val="00B1232A"/>
    <w:rsid w:val="00B127DF"/>
    <w:rsid w:val="00B128E4"/>
    <w:rsid w:val="00B12A93"/>
    <w:rsid w:val="00B12E7F"/>
    <w:rsid w:val="00B13372"/>
    <w:rsid w:val="00B13509"/>
    <w:rsid w:val="00B1377B"/>
    <w:rsid w:val="00B139D1"/>
    <w:rsid w:val="00B1426E"/>
    <w:rsid w:val="00B14489"/>
    <w:rsid w:val="00B14603"/>
    <w:rsid w:val="00B1483E"/>
    <w:rsid w:val="00B14991"/>
    <w:rsid w:val="00B14CD7"/>
    <w:rsid w:val="00B14F64"/>
    <w:rsid w:val="00B14F8F"/>
    <w:rsid w:val="00B15819"/>
    <w:rsid w:val="00B1590E"/>
    <w:rsid w:val="00B15C88"/>
    <w:rsid w:val="00B15ED8"/>
    <w:rsid w:val="00B15EF9"/>
    <w:rsid w:val="00B164BA"/>
    <w:rsid w:val="00B164C7"/>
    <w:rsid w:val="00B166BD"/>
    <w:rsid w:val="00B16755"/>
    <w:rsid w:val="00B16BEF"/>
    <w:rsid w:val="00B16D0D"/>
    <w:rsid w:val="00B16D62"/>
    <w:rsid w:val="00B17164"/>
    <w:rsid w:val="00B1740A"/>
    <w:rsid w:val="00B17C1F"/>
    <w:rsid w:val="00B2056C"/>
    <w:rsid w:val="00B20796"/>
    <w:rsid w:val="00B209EC"/>
    <w:rsid w:val="00B20E95"/>
    <w:rsid w:val="00B20FAE"/>
    <w:rsid w:val="00B20FBF"/>
    <w:rsid w:val="00B21178"/>
    <w:rsid w:val="00B211FD"/>
    <w:rsid w:val="00B2127F"/>
    <w:rsid w:val="00B21589"/>
    <w:rsid w:val="00B21599"/>
    <w:rsid w:val="00B215B9"/>
    <w:rsid w:val="00B215C0"/>
    <w:rsid w:val="00B21C99"/>
    <w:rsid w:val="00B21CD8"/>
    <w:rsid w:val="00B21CDB"/>
    <w:rsid w:val="00B22016"/>
    <w:rsid w:val="00B2215B"/>
    <w:rsid w:val="00B22355"/>
    <w:rsid w:val="00B22414"/>
    <w:rsid w:val="00B229D3"/>
    <w:rsid w:val="00B23044"/>
    <w:rsid w:val="00B232F9"/>
    <w:rsid w:val="00B2340C"/>
    <w:rsid w:val="00B23CA4"/>
    <w:rsid w:val="00B23E8B"/>
    <w:rsid w:val="00B23E94"/>
    <w:rsid w:val="00B240F7"/>
    <w:rsid w:val="00B24114"/>
    <w:rsid w:val="00B241DA"/>
    <w:rsid w:val="00B243DA"/>
    <w:rsid w:val="00B244F7"/>
    <w:rsid w:val="00B2483C"/>
    <w:rsid w:val="00B248A2"/>
    <w:rsid w:val="00B24963"/>
    <w:rsid w:val="00B24E74"/>
    <w:rsid w:val="00B24EBF"/>
    <w:rsid w:val="00B24FC7"/>
    <w:rsid w:val="00B25489"/>
    <w:rsid w:val="00B255D9"/>
    <w:rsid w:val="00B25A2E"/>
    <w:rsid w:val="00B25D12"/>
    <w:rsid w:val="00B264BC"/>
    <w:rsid w:val="00B2657B"/>
    <w:rsid w:val="00B2679D"/>
    <w:rsid w:val="00B26A24"/>
    <w:rsid w:val="00B26B8B"/>
    <w:rsid w:val="00B26FA5"/>
    <w:rsid w:val="00B27384"/>
    <w:rsid w:val="00B27414"/>
    <w:rsid w:val="00B2768D"/>
    <w:rsid w:val="00B277AC"/>
    <w:rsid w:val="00B27967"/>
    <w:rsid w:val="00B300E3"/>
    <w:rsid w:val="00B301BC"/>
    <w:rsid w:val="00B30347"/>
    <w:rsid w:val="00B30579"/>
    <w:rsid w:val="00B30619"/>
    <w:rsid w:val="00B306F9"/>
    <w:rsid w:val="00B30C26"/>
    <w:rsid w:val="00B30F46"/>
    <w:rsid w:val="00B312CC"/>
    <w:rsid w:val="00B31388"/>
    <w:rsid w:val="00B316FE"/>
    <w:rsid w:val="00B3191F"/>
    <w:rsid w:val="00B3197E"/>
    <w:rsid w:val="00B31983"/>
    <w:rsid w:val="00B31B65"/>
    <w:rsid w:val="00B31BC5"/>
    <w:rsid w:val="00B31BDC"/>
    <w:rsid w:val="00B31E91"/>
    <w:rsid w:val="00B3213D"/>
    <w:rsid w:val="00B322E1"/>
    <w:rsid w:val="00B322F3"/>
    <w:rsid w:val="00B326B2"/>
    <w:rsid w:val="00B3296E"/>
    <w:rsid w:val="00B3304B"/>
    <w:rsid w:val="00B33AA6"/>
    <w:rsid w:val="00B33AF4"/>
    <w:rsid w:val="00B33D3E"/>
    <w:rsid w:val="00B33DFB"/>
    <w:rsid w:val="00B34082"/>
    <w:rsid w:val="00B3417A"/>
    <w:rsid w:val="00B34314"/>
    <w:rsid w:val="00B34348"/>
    <w:rsid w:val="00B349E5"/>
    <w:rsid w:val="00B34F34"/>
    <w:rsid w:val="00B3567C"/>
    <w:rsid w:val="00B36B4E"/>
    <w:rsid w:val="00B36BFC"/>
    <w:rsid w:val="00B36CDE"/>
    <w:rsid w:val="00B36EE4"/>
    <w:rsid w:val="00B36F3F"/>
    <w:rsid w:val="00B3719F"/>
    <w:rsid w:val="00B3723D"/>
    <w:rsid w:val="00B375DA"/>
    <w:rsid w:val="00B375EB"/>
    <w:rsid w:val="00B37731"/>
    <w:rsid w:val="00B378B6"/>
    <w:rsid w:val="00B37AAB"/>
    <w:rsid w:val="00B37E8C"/>
    <w:rsid w:val="00B4034F"/>
    <w:rsid w:val="00B40668"/>
    <w:rsid w:val="00B406FF"/>
    <w:rsid w:val="00B40B68"/>
    <w:rsid w:val="00B40B97"/>
    <w:rsid w:val="00B40C5D"/>
    <w:rsid w:val="00B40CFE"/>
    <w:rsid w:val="00B40D23"/>
    <w:rsid w:val="00B41239"/>
    <w:rsid w:val="00B41547"/>
    <w:rsid w:val="00B41944"/>
    <w:rsid w:val="00B41A39"/>
    <w:rsid w:val="00B41BBA"/>
    <w:rsid w:val="00B41FC3"/>
    <w:rsid w:val="00B421D8"/>
    <w:rsid w:val="00B4237E"/>
    <w:rsid w:val="00B42481"/>
    <w:rsid w:val="00B4280E"/>
    <w:rsid w:val="00B4314C"/>
    <w:rsid w:val="00B4340D"/>
    <w:rsid w:val="00B4351E"/>
    <w:rsid w:val="00B43645"/>
    <w:rsid w:val="00B43685"/>
    <w:rsid w:val="00B43993"/>
    <w:rsid w:val="00B43A52"/>
    <w:rsid w:val="00B43B40"/>
    <w:rsid w:val="00B43D63"/>
    <w:rsid w:val="00B43D8F"/>
    <w:rsid w:val="00B44180"/>
    <w:rsid w:val="00B443CA"/>
    <w:rsid w:val="00B443F0"/>
    <w:rsid w:val="00B4462D"/>
    <w:rsid w:val="00B44636"/>
    <w:rsid w:val="00B446CD"/>
    <w:rsid w:val="00B44884"/>
    <w:rsid w:val="00B44925"/>
    <w:rsid w:val="00B451AA"/>
    <w:rsid w:val="00B45587"/>
    <w:rsid w:val="00B45679"/>
    <w:rsid w:val="00B45A7A"/>
    <w:rsid w:val="00B45CAE"/>
    <w:rsid w:val="00B46009"/>
    <w:rsid w:val="00B46154"/>
    <w:rsid w:val="00B4628F"/>
    <w:rsid w:val="00B462FF"/>
    <w:rsid w:val="00B463FA"/>
    <w:rsid w:val="00B4667F"/>
    <w:rsid w:val="00B468F0"/>
    <w:rsid w:val="00B469F0"/>
    <w:rsid w:val="00B46F03"/>
    <w:rsid w:val="00B4721F"/>
    <w:rsid w:val="00B474AC"/>
    <w:rsid w:val="00B4758A"/>
    <w:rsid w:val="00B47DE6"/>
    <w:rsid w:val="00B47EF0"/>
    <w:rsid w:val="00B47F74"/>
    <w:rsid w:val="00B5018A"/>
    <w:rsid w:val="00B50398"/>
    <w:rsid w:val="00B505F3"/>
    <w:rsid w:val="00B5063F"/>
    <w:rsid w:val="00B50C7A"/>
    <w:rsid w:val="00B50D81"/>
    <w:rsid w:val="00B5175D"/>
    <w:rsid w:val="00B518D9"/>
    <w:rsid w:val="00B51B9E"/>
    <w:rsid w:val="00B51C0D"/>
    <w:rsid w:val="00B51D3A"/>
    <w:rsid w:val="00B521E7"/>
    <w:rsid w:val="00B5232B"/>
    <w:rsid w:val="00B52375"/>
    <w:rsid w:val="00B52956"/>
    <w:rsid w:val="00B5324A"/>
    <w:rsid w:val="00B53709"/>
    <w:rsid w:val="00B53A2F"/>
    <w:rsid w:val="00B53A62"/>
    <w:rsid w:val="00B53C9E"/>
    <w:rsid w:val="00B53CA5"/>
    <w:rsid w:val="00B53D57"/>
    <w:rsid w:val="00B53ECA"/>
    <w:rsid w:val="00B5455C"/>
    <w:rsid w:val="00B54697"/>
    <w:rsid w:val="00B5480F"/>
    <w:rsid w:val="00B54FD3"/>
    <w:rsid w:val="00B553DF"/>
    <w:rsid w:val="00B553E6"/>
    <w:rsid w:val="00B555BE"/>
    <w:rsid w:val="00B55AD2"/>
    <w:rsid w:val="00B55B3C"/>
    <w:rsid w:val="00B55D07"/>
    <w:rsid w:val="00B55FB0"/>
    <w:rsid w:val="00B561C5"/>
    <w:rsid w:val="00B56276"/>
    <w:rsid w:val="00B564CE"/>
    <w:rsid w:val="00B565E8"/>
    <w:rsid w:val="00B56A72"/>
    <w:rsid w:val="00B56D69"/>
    <w:rsid w:val="00B56D9C"/>
    <w:rsid w:val="00B56DA5"/>
    <w:rsid w:val="00B56DC9"/>
    <w:rsid w:val="00B571E2"/>
    <w:rsid w:val="00B572CF"/>
    <w:rsid w:val="00B577A1"/>
    <w:rsid w:val="00B57CEA"/>
    <w:rsid w:val="00B60409"/>
    <w:rsid w:val="00B60642"/>
    <w:rsid w:val="00B609C5"/>
    <w:rsid w:val="00B60A9A"/>
    <w:rsid w:val="00B60D24"/>
    <w:rsid w:val="00B60D97"/>
    <w:rsid w:val="00B60F49"/>
    <w:rsid w:val="00B610CE"/>
    <w:rsid w:val="00B61179"/>
    <w:rsid w:val="00B611DC"/>
    <w:rsid w:val="00B611FC"/>
    <w:rsid w:val="00B6140A"/>
    <w:rsid w:val="00B616F0"/>
    <w:rsid w:val="00B619EB"/>
    <w:rsid w:val="00B61CDD"/>
    <w:rsid w:val="00B61F53"/>
    <w:rsid w:val="00B6248E"/>
    <w:rsid w:val="00B62576"/>
    <w:rsid w:val="00B626A3"/>
    <w:rsid w:val="00B627DB"/>
    <w:rsid w:val="00B62990"/>
    <w:rsid w:val="00B62B3D"/>
    <w:rsid w:val="00B62FEA"/>
    <w:rsid w:val="00B6314A"/>
    <w:rsid w:val="00B6342A"/>
    <w:rsid w:val="00B635C2"/>
    <w:rsid w:val="00B635D5"/>
    <w:rsid w:val="00B636F7"/>
    <w:rsid w:val="00B63A49"/>
    <w:rsid w:val="00B63A93"/>
    <w:rsid w:val="00B63CF4"/>
    <w:rsid w:val="00B63D7C"/>
    <w:rsid w:val="00B63EB6"/>
    <w:rsid w:val="00B64058"/>
    <w:rsid w:val="00B64966"/>
    <w:rsid w:val="00B64ADA"/>
    <w:rsid w:val="00B64C12"/>
    <w:rsid w:val="00B64EE8"/>
    <w:rsid w:val="00B6511C"/>
    <w:rsid w:val="00B65437"/>
    <w:rsid w:val="00B654AB"/>
    <w:rsid w:val="00B655B5"/>
    <w:rsid w:val="00B655C1"/>
    <w:rsid w:val="00B659BD"/>
    <w:rsid w:val="00B65A10"/>
    <w:rsid w:val="00B65D69"/>
    <w:rsid w:val="00B6656A"/>
    <w:rsid w:val="00B66A5E"/>
    <w:rsid w:val="00B67636"/>
    <w:rsid w:val="00B67775"/>
    <w:rsid w:val="00B67D09"/>
    <w:rsid w:val="00B700DF"/>
    <w:rsid w:val="00B700ED"/>
    <w:rsid w:val="00B70687"/>
    <w:rsid w:val="00B70829"/>
    <w:rsid w:val="00B70A60"/>
    <w:rsid w:val="00B70B78"/>
    <w:rsid w:val="00B71079"/>
    <w:rsid w:val="00B711D3"/>
    <w:rsid w:val="00B71238"/>
    <w:rsid w:val="00B715A0"/>
    <w:rsid w:val="00B715A1"/>
    <w:rsid w:val="00B715FD"/>
    <w:rsid w:val="00B718C4"/>
    <w:rsid w:val="00B719DE"/>
    <w:rsid w:val="00B71C8D"/>
    <w:rsid w:val="00B71D78"/>
    <w:rsid w:val="00B71F57"/>
    <w:rsid w:val="00B72313"/>
    <w:rsid w:val="00B724C6"/>
    <w:rsid w:val="00B72A72"/>
    <w:rsid w:val="00B72A99"/>
    <w:rsid w:val="00B72B03"/>
    <w:rsid w:val="00B735A1"/>
    <w:rsid w:val="00B73751"/>
    <w:rsid w:val="00B73CF6"/>
    <w:rsid w:val="00B73E8A"/>
    <w:rsid w:val="00B73EFE"/>
    <w:rsid w:val="00B7425E"/>
    <w:rsid w:val="00B74421"/>
    <w:rsid w:val="00B74482"/>
    <w:rsid w:val="00B74660"/>
    <w:rsid w:val="00B74CFD"/>
    <w:rsid w:val="00B74D53"/>
    <w:rsid w:val="00B74E1F"/>
    <w:rsid w:val="00B752BD"/>
    <w:rsid w:val="00B75304"/>
    <w:rsid w:val="00B7539C"/>
    <w:rsid w:val="00B755B2"/>
    <w:rsid w:val="00B75629"/>
    <w:rsid w:val="00B7576B"/>
    <w:rsid w:val="00B7593A"/>
    <w:rsid w:val="00B75981"/>
    <w:rsid w:val="00B75DEF"/>
    <w:rsid w:val="00B75ED2"/>
    <w:rsid w:val="00B76534"/>
    <w:rsid w:val="00B76544"/>
    <w:rsid w:val="00B76E3D"/>
    <w:rsid w:val="00B76FCA"/>
    <w:rsid w:val="00B7703C"/>
    <w:rsid w:val="00B77214"/>
    <w:rsid w:val="00B772B0"/>
    <w:rsid w:val="00B77718"/>
    <w:rsid w:val="00B77781"/>
    <w:rsid w:val="00B77A74"/>
    <w:rsid w:val="00B80245"/>
    <w:rsid w:val="00B80315"/>
    <w:rsid w:val="00B80442"/>
    <w:rsid w:val="00B806EB"/>
    <w:rsid w:val="00B807FA"/>
    <w:rsid w:val="00B808B0"/>
    <w:rsid w:val="00B80A2A"/>
    <w:rsid w:val="00B80E68"/>
    <w:rsid w:val="00B80E6B"/>
    <w:rsid w:val="00B81403"/>
    <w:rsid w:val="00B81501"/>
    <w:rsid w:val="00B81852"/>
    <w:rsid w:val="00B818A2"/>
    <w:rsid w:val="00B81A20"/>
    <w:rsid w:val="00B81D6A"/>
    <w:rsid w:val="00B81E99"/>
    <w:rsid w:val="00B820B4"/>
    <w:rsid w:val="00B827D2"/>
    <w:rsid w:val="00B82895"/>
    <w:rsid w:val="00B82B8A"/>
    <w:rsid w:val="00B82C35"/>
    <w:rsid w:val="00B82F7B"/>
    <w:rsid w:val="00B8364F"/>
    <w:rsid w:val="00B83989"/>
    <w:rsid w:val="00B83A70"/>
    <w:rsid w:val="00B83A74"/>
    <w:rsid w:val="00B83BD7"/>
    <w:rsid w:val="00B840AC"/>
    <w:rsid w:val="00B841F0"/>
    <w:rsid w:val="00B8432B"/>
    <w:rsid w:val="00B843EF"/>
    <w:rsid w:val="00B844B0"/>
    <w:rsid w:val="00B847AC"/>
    <w:rsid w:val="00B847FF"/>
    <w:rsid w:val="00B8490F"/>
    <w:rsid w:val="00B84AF6"/>
    <w:rsid w:val="00B84CC1"/>
    <w:rsid w:val="00B84D4B"/>
    <w:rsid w:val="00B84D68"/>
    <w:rsid w:val="00B85147"/>
    <w:rsid w:val="00B85270"/>
    <w:rsid w:val="00B856AA"/>
    <w:rsid w:val="00B85A08"/>
    <w:rsid w:val="00B85BC8"/>
    <w:rsid w:val="00B85BE5"/>
    <w:rsid w:val="00B85D00"/>
    <w:rsid w:val="00B866C9"/>
    <w:rsid w:val="00B86B98"/>
    <w:rsid w:val="00B86C46"/>
    <w:rsid w:val="00B86ECE"/>
    <w:rsid w:val="00B872C0"/>
    <w:rsid w:val="00B8788C"/>
    <w:rsid w:val="00B87E89"/>
    <w:rsid w:val="00B87F3E"/>
    <w:rsid w:val="00B901D6"/>
    <w:rsid w:val="00B902EE"/>
    <w:rsid w:val="00B9055F"/>
    <w:rsid w:val="00B90BA4"/>
    <w:rsid w:val="00B912A1"/>
    <w:rsid w:val="00B913C8"/>
    <w:rsid w:val="00B91555"/>
    <w:rsid w:val="00B917F8"/>
    <w:rsid w:val="00B918B4"/>
    <w:rsid w:val="00B919E0"/>
    <w:rsid w:val="00B919FE"/>
    <w:rsid w:val="00B91B03"/>
    <w:rsid w:val="00B91B22"/>
    <w:rsid w:val="00B91C8F"/>
    <w:rsid w:val="00B91CD2"/>
    <w:rsid w:val="00B91E81"/>
    <w:rsid w:val="00B91FDD"/>
    <w:rsid w:val="00B92C2E"/>
    <w:rsid w:val="00B92D8D"/>
    <w:rsid w:val="00B93080"/>
    <w:rsid w:val="00B930F1"/>
    <w:rsid w:val="00B9335E"/>
    <w:rsid w:val="00B93700"/>
    <w:rsid w:val="00B93831"/>
    <w:rsid w:val="00B93F1D"/>
    <w:rsid w:val="00B93F8F"/>
    <w:rsid w:val="00B9400C"/>
    <w:rsid w:val="00B944C0"/>
    <w:rsid w:val="00B94571"/>
    <w:rsid w:val="00B947D9"/>
    <w:rsid w:val="00B94E7D"/>
    <w:rsid w:val="00B95186"/>
    <w:rsid w:val="00B9527F"/>
    <w:rsid w:val="00B95323"/>
    <w:rsid w:val="00B954F0"/>
    <w:rsid w:val="00B9554C"/>
    <w:rsid w:val="00B955A7"/>
    <w:rsid w:val="00B95E86"/>
    <w:rsid w:val="00B95EF8"/>
    <w:rsid w:val="00B95FB6"/>
    <w:rsid w:val="00B96087"/>
    <w:rsid w:val="00B96214"/>
    <w:rsid w:val="00B9672F"/>
    <w:rsid w:val="00B968BF"/>
    <w:rsid w:val="00B96912"/>
    <w:rsid w:val="00B96EFE"/>
    <w:rsid w:val="00B97092"/>
    <w:rsid w:val="00B97283"/>
    <w:rsid w:val="00B97D48"/>
    <w:rsid w:val="00BA0062"/>
    <w:rsid w:val="00BA00C8"/>
    <w:rsid w:val="00BA020D"/>
    <w:rsid w:val="00BA035A"/>
    <w:rsid w:val="00BA05AD"/>
    <w:rsid w:val="00BA08B9"/>
    <w:rsid w:val="00BA096C"/>
    <w:rsid w:val="00BA0BA9"/>
    <w:rsid w:val="00BA0EA5"/>
    <w:rsid w:val="00BA11DE"/>
    <w:rsid w:val="00BA145C"/>
    <w:rsid w:val="00BA14C0"/>
    <w:rsid w:val="00BA1734"/>
    <w:rsid w:val="00BA1924"/>
    <w:rsid w:val="00BA1FD9"/>
    <w:rsid w:val="00BA2083"/>
    <w:rsid w:val="00BA25C9"/>
    <w:rsid w:val="00BA269D"/>
    <w:rsid w:val="00BA2765"/>
    <w:rsid w:val="00BA27D7"/>
    <w:rsid w:val="00BA27D8"/>
    <w:rsid w:val="00BA2860"/>
    <w:rsid w:val="00BA2DE8"/>
    <w:rsid w:val="00BA2F92"/>
    <w:rsid w:val="00BA300D"/>
    <w:rsid w:val="00BA3100"/>
    <w:rsid w:val="00BA317C"/>
    <w:rsid w:val="00BA342D"/>
    <w:rsid w:val="00BA3A3E"/>
    <w:rsid w:val="00BA3B66"/>
    <w:rsid w:val="00BA3EB5"/>
    <w:rsid w:val="00BA3F96"/>
    <w:rsid w:val="00BA40F1"/>
    <w:rsid w:val="00BA4242"/>
    <w:rsid w:val="00BA42A1"/>
    <w:rsid w:val="00BA42CF"/>
    <w:rsid w:val="00BA4662"/>
    <w:rsid w:val="00BA4926"/>
    <w:rsid w:val="00BA500F"/>
    <w:rsid w:val="00BA5724"/>
    <w:rsid w:val="00BA599C"/>
    <w:rsid w:val="00BA5B8F"/>
    <w:rsid w:val="00BA5C58"/>
    <w:rsid w:val="00BA5E53"/>
    <w:rsid w:val="00BA5E60"/>
    <w:rsid w:val="00BA5F94"/>
    <w:rsid w:val="00BA6053"/>
    <w:rsid w:val="00BA6519"/>
    <w:rsid w:val="00BA660E"/>
    <w:rsid w:val="00BA6989"/>
    <w:rsid w:val="00BA6A63"/>
    <w:rsid w:val="00BA6EBA"/>
    <w:rsid w:val="00BA70ED"/>
    <w:rsid w:val="00BA7424"/>
    <w:rsid w:val="00BA7681"/>
    <w:rsid w:val="00BA79BC"/>
    <w:rsid w:val="00BA7A28"/>
    <w:rsid w:val="00BA7EE7"/>
    <w:rsid w:val="00BB018A"/>
    <w:rsid w:val="00BB0234"/>
    <w:rsid w:val="00BB062B"/>
    <w:rsid w:val="00BB06C2"/>
    <w:rsid w:val="00BB0776"/>
    <w:rsid w:val="00BB0A2B"/>
    <w:rsid w:val="00BB0C3B"/>
    <w:rsid w:val="00BB0CAE"/>
    <w:rsid w:val="00BB0D4A"/>
    <w:rsid w:val="00BB0DA1"/>
    <w:rsid w:val="00BB0E84"/>
    <w:rsid w:val="00BB0FD5"/>
    <w:rsid w:val="00BB1036"/>
    <w:rsid w:val="00BB1179"/>
    <w:rsid w:val="00BB13FD"/>
    <w:rsid w:val="00BB1503"/>
    <w:rsid w:val="00BB17BF"/>
    <w:rsid w:val="00BB18C2"/>
    <w:rsid w:val="00BB1960"/>
    <w:rsid w:val="00BB19C7"/>
    <w:rsid w:val="00BB1B22"/>
    <w:rsid w:val="00BB23F4"/>
    <w:rsid w:val="00BB2433"/>
    <w:rsid w:val="00BB268B"/>
    <w:rsid w:val="00BB28A0"/>
    <w:rsid w:val="00BB2AB4"/>
    <w:rsid w:val="00BB2D5B"/>
    <w:rsid w:val="00BB3633"/>
    <w:rsid w:val="00BB3885"/>
    <w:rsid w:val="00BB40E5"/>
    <w:rsid w:val="00BB434F"/>
    <w:rsid w:val="00BB436E"/>
    <w:rsid w:val="00BB4B4B"/>
    <w:rsid w:val="00BB4B6C"/>
    <w:rsid w:val="00BB4C78"/>
    <w:rsid w:val="00BB4E12"/>
    <w:rsid w:val="00BB4E52"/>
    <w:rsid w:val="00BB51AB"/>
    <w:rsid w:val="00BB5252"/>
    <w:rsid w:val="00BB5270"/>
    <w:rsid w:val="00BB52CB"/>
    <w:rsid w:val="00BB576D"/>
    <w:rsid w:val="00BB58D4"/>
    <w:rsid w:val="00BB58F7"/>
    <w:rsid w:val="00BB5A03"/>
    <w:rsid w:val="00BB5A27"/>
    <w:rsid w:val="00BB5C87"/>
    <w:rsid w:val="00BB5CD2"/>
    <w:rsid w:val="00BB5CD6"/>
    <w:rsid w:val="00BB606E"/>
    <w:rsid w:val="00BB60F2"/>
    <w:rsid w:val="00BB61CA"/>
    <w:rsid w:val="00BB6354"/>
    <w:rsid w:val="00BB6CB3"/>
    <w:rsid w:val="00BB6D54"/>
    <w:rsid w:val="00BB70EE"/>
    <w:rsid w:val="00BB7286"/>
    <w:rsid w:val="00BB72A4"/>
    <w:rsid w:val="00BB73F8"/>
    <w:rsid w:val="00BB774F"/>
    <w:rsid w:val="00BB79FE"/>
    <w:rsid w:val="00BB7BAB"/>
    <w:rsid w:val="00BB7CDD"/>
    <w:rsid w:val="00BC0163"/>
    <w:rsid w:val="00BC0485"/>
    <w:rsid w:val="00BC0538"/>
    <w:rsid w:val="00BC0895"/>
    <w:rsid w:val="00BC0A4E"/>
    <w:rsid w:val="00BC104B"/>
    <w:rsid w:val="00BC1247"/>
    <w:rsid w:val="00BC1F41"/>
    <w:rsid w:val="00BC22B9"/>
    <w:rsid w:val="00BC2312"/>
    <w:rsid w:val="00BC249A"/>
    <w:rsid w:val="00BC2858"/>
    <w:rsid w:val="00BC3138"/>
    <w:rsid w:val="00BC31CA"/>
    <w:rsid w:val="00BC3325"/>
    <w:rsid w:val="00BC3507"/>
    <w:rsid w:val="00BC37F4"/>
    <w:rsid w:val="00BC3813"/>
    <w:rsid w:val="00BC3A4C"/>
    <w:rsid w:val="00BC3B88"/>
    <w:rsid w:val="00BC3E22"/>
    <w:rsid w:val="00BC4115"/>
    <w:rsid w:val="00BC4129"/>
    <w:rsid w:val="00BC462E"/>
    <w:rsid w:val="00BC481F"/>
    <w:rsid w:val="00BC4868"/>
    <w:rsid w:val="00BC4870"/>
    <w:rsid w:val="00BC4994"/>
    <w:rsid w:val="00BC4E0D"/>
    <w:rsid w:val="00BC4EAC"/>
    <w:rsid w:val="00BC4EC1"/>
    <w:rsid w:val="00BC55A6"/>
    <w:rsid w:val="00BC5826"/>
    <w:rsid w:val="00BC5911"/>
    <w:rsid w:val="00BC59D3"/>
    <w:rsid w:val="00BC5AD4"/>
    <w:rsid w:val="00BC5D0A"/>
    <w:rsid w:val="00BC60A4"/>
    <w:rsid w:val="00BC6678"/>
    <w:rsid w:val="00BC689C"/>
    <w:rsid w:val="00BC6AB5"/>
    <w:rsid w:val="00BC6F0A"/>
    <w:rsid w:val="00BC721F"/>
    <w:rsid w:val="00BC733D"/>
    <w:rsid w:val="00BC741B"/>
    <w:rsid w:val="00BC742B"/>
    <w:rsid w:val="00BC7A4F"/>
    <w:rsid w:val="00BC7B9D"/>
    <w:rsid w:val="00BC7D88"/>
    <w:rsid w:val="00BC7DC4"/>
    <w:rsid w:val="00BD041A"/>
    <w:rsid w:val="00BD04CC"/>
    <w:rsid w:val="00BD0A5A"/>
    <w:rsid w:val="00BD0BF6"/>
    <w:rsid w:val="00BD0CDD"/>
    <w:rsid w:val="00BD0EE1"/>
    <w:rsid w:val="00BD0F1B"/>
    <w:rsid w:val="00BD0FB3"/>
    <w:rsid w:val="00BD12D4"/>
    <w:rsid w:val="00BD1744"/>
    <w:rsid w:val="00BD19C1"/>
    <w:rsid w:val="00BD1E2F"/>
    <w:rsid w:val="00BD2015"/>
    <w:rsid w:val="00BD201F"/>
    <w:rsid w:val="00BD21BB"/>
    <w:rsid w:val="00BD22A9"/>
    <w:rsid w:val="00BD24AC"/>
    <w:rsid w:val="00BD24FB"/>
    <w:rsid w:val="00BD2533"/>
    <w:rsid w:val="00BD2862"/>
    <w:rsid w:val="00BD2890"/>
    <w:rsid w:val="00BD2CE9"/>
    <w:rsid w:val="00BD2D3A"/>
    <w:rsid w:val="00BD2F55"/>
    <w:rsid w:val="00BD3340"/>
    <w:rsid w:val="00BD3392"/>
    <w:rsid w:val="00BD36E6"/>
    <w:rsid w:val="00BD3747"/>
    <w:rsid w:val="00BD3B67"/>
    <w:rsid w:val="00BD3E30"/>
    <w:rsid w:val="00BD411C"/>
    <w:rsid w:val="00BD41B5"/>
    <w:rsid w:val="00BD41C2"/>
    <w:rsid w:val="00BD4511"/>
    <w:rsid w:val="00BD47BB"/>
    <w:rsid w:val="00BD4907"/>
    <w:rsid w:val="00BD4994"/>
    <w:rsid w:val="00BD49AD"/>
    <w:rsid w:val="00BD4ACE"/>
    <w:rsid w:val="00BD4B4A"/>
    <w:rsid w:val="00BD4D77"/>
    <w:rsid w:val="00BD5161"/>
    <w:rsid w:val="00BD51B4"/>
    <w:rsid w:val="00BD5829"/>
    <w:rsid w:val="00BD5B0D"/>
    <w:rsid w:val="00BD5E3E"/>
    <w:rsid w:val="00BD5F44"/>
    <w:rsid w:val="00BD6099"/>
    <w:rsid w:val="00BD612A"/>
    <w:rsid w:val="00BD61AB"/>
    <w:rsid w:val="00BD63E0"/>
    <w:rsid w:val="00BD6414"/>
    <w:rsid w:val="00BD68AE"/>
    <w:rsid w:val="00BD68DE"/>
    <w:rsid w:val="00BD6C83"/>
    <w:rsid w:val="00BD6C88"/>
    <w:rsid w:val="00BD6CB8"/>
    <w:rsid w:val="00BD6D7E"/>
    <w:rsid w:val="00BD7239"/>
    <w:rsid w:val="00BD7391"/>
    <w:rsid w:val="00BD74ED"/>
    <w:rsid w:val="00BD7552"/>
    <w:rsid w:val="00BD77D8"/>
    <w:rsid w:val="00BD7C1F"/>
    <w:rsid w:val="00BD7D95"/>
    <w:rsid w:val="00BD7F6F"/>
    <w:rsid w:val="00BE0029"/>
    <w:rsid w:val="00BE0804"/>
    <w:rsid w:val="00BE0B4D"/>
    <w:rsid w:val="00BE0CAC"/>
    <w:rsid w:val="00BE1155"/>
    <w:rsid w:val="00BE1261"/>
    <w:rsid w:val="00BE1300"/>
    <w:rsid w:val="00BE1576"/>
    <w:rsid w:val="00BE1586"/>
    <w:rsid w:val="00BE15ED"/>
    <w:rsid w:val="00BE1631"/>
    <w:rsid w:val="00BE19EC"/>
    <w:rsid w:val="00BE1C81"/>
    <w:rsid w:val="00BE1FDE"/>
    <w:rsid w:val="00BE2063"/>
    <w:rsid w:val="00BE20B7"/>
    <w:rsid w:val="00BE22C4"/>
    <w:rsid w:val="00BE22D6"/>
    <w:rsid w:val="00BE29CF"/>
    <w:rsid w:val="00BE2B34"/>
    <w:rsid w:val="00BE2D4C"/>
    <w:rsid w:val="00BE2E3F"/>
    <w:rsid w:val="00BE2F12"/>
    <w:rsid w:val="00BE332C"/>
    <w:rsid w:val="00BE350A"/>
    <w:rsid w:val="00BE37D6"/>
    <w:rsid w:val="00BE38E0"/>
    <w:rsid w:val="00BE3AF1"/>
    <w:rsid w:val="00BE3D34"/>
    <w:rsid w:val="00BE402C"/>
    <w:rsid w:val="00BE460D"/>
    <w:rsid w:val="00BE4674"/>
    <w:rsid w:val="00BE4693"/>
    <w:rsid w:val="00BE4E22"/>
    <w:rsid w:val="00BE4E90"/>
    <w:rsid w:val="00BE4F37"/>
    <w:rsid w:val="00BE5084"/>
    <w:rsid w:val="00BE5089"/>
    <w:rsid w:val="00BE5792"/>
    <w:rsid w:val="00BE5A92"/>
    <w:rsid w:val="00BE5BB1"/>
    <w:rsid w:val="00BE6717"/>
    <w:rsid w:val="00BE68B8"/>
    <w:rsid w:val="00BE6AAB"/>
    <w:rsid w:val="00BE6FBC"/>
    <w:rsid w:val="00BE7083"/>
    <w:rsid w:val="00BE7333"/>
    <w:rsid w:val="00BE7473"/>
    <w:rsid w:val="00BE7517"/>
    <w:rsid w:val="00BE772A"/>
    <w:rsid w:val="00BE785B"/>
    <w:rsid w:val="00BE7A23"/>
    <w:rsid w:val="00BE7AAD"/>
    <w:rsid w:val="00BE7BC4"/>
    <w:rsid w:val="00BE7CF9"/>
    <w:rsid w:val="00BE7FC9"/>
    <w:rsid w:val="00BF018E"/>
    <w:rsid w:val="00BF063B"/>
    <w:rsid w:val="00BF0806"/>
    <w:rsid w:val="00BF082C"/>
    <w:rsid w:val="00BF0965"/>
    <w:rsid w:val="00BF0987"/>
    <w:rsid w:val="00BF0D89"/>
    <w:rsid w:val="00BF0EB3"/>
    <w:rsid w:val="00BF0FFB"/>
    <w:rsid w:val="00BF14E8"/>
    <w:rsid w:val="00BF1534"/>
    <w:rsid w:val="00BF2477"/>
    <w:rsid w:val="00BF2761"/>
    <w:rsid w:val="00BF276A"/>
    <w:rsid w:val="00BF27DF"/>
    <w:rsid w:val="00BF2ADA"/>
    <w:rsid w:val="00BF2B3C"/>
    <w:rsid w:val="00BF2C88"/>
    <w:rsid w:val="00BF2CA3"/>
    <w:rsid w:val="00BF2F5C"/>
    <w:rsid w:val="00BF2FCF"/>
    <w:rsid w:val="00BF31A3"/>
    <w:rsid w:val="00BF333F"/>
    <w:rsid w:val="00BF3380"/>
    <w:rsid w:val="00BF3803"/>
    <w:rsid w:val="00BF3C84"/>
    <w:rsid w:val="00BF3D26"/>
    <w:rsid w:val="00BF3E8E"/>
    <w:rsid w:val="00BF4296"/>
    <w:rsid w:val="00BF4465"/>
    <w:rsid w:val="00BF467D"/>
    <w:rsid w:val="00BF4795"/>
    <w:rsid w:val="00BF4F00"/>
    <w:rsid w:val="00BF4F84"/>
    <w:rsid w:val="00BF56A6"/>
    <w:rsid w:val="00BF57F1"/>
    <w:rsid w:val="00BF6440"/>
    <w:rsid w:val="00BF666C"/>
    <w:rsid w:val="00BF6B40"/>
    <w:rsid w:val="00BF718F"/>
    <w:rsid w:val="00BF7209"/>
    <w:rsid w:val="00BF7803"/>
    <w:rsid w:val="00BF786E"/>
    <w:rsid w:val="00BF7AF8"/>
    <w:rsid w:val="00BF7B00"/>
    <w:rsid w:val="00BF7E2E"/>
    <w:rsid w:val="00BF7F03"/>
    <w:rsid w:val="00BF7F72"/>
    <w:rsid w:val="00C00087"/>
    <w:rsid w:val="00C00135"/>
    <w:rsid w:val="00C002B9"/>
    <w:rsid w:val="00C00453"/>
    <w:rsid w:val="00C0073F"/>
    <w:rsid w:val="00C00D8D"/>
    <w:rsid w:val="00C00E7A"/>
    <w:rsid w:val="00C01372"/>
    <w:rsid w:val="00C017E2"/>
    <w:rsid w:val="00C0191F"/>
    <w:rsid w:val="00C01BEB"/>
    <w:rsid w:val="00C01C79"/>
    <w:rsid w:val="00C0209E"/>
    <w:rsid w:val="00C023D3"/>
    <w:rsid w:val="00C0265F"/>
    <w:rsid w:val="00C029F5"/>
    <w:rsid w:val="00C02AA0"/>
    <w:rsid w:val="00C02C0B"/>
    <w:rsid w:val="00C02D49"/>
    <w:rsid w:val="00C030CD"/>
    <w:rsid w:val="00C03488"/>
    <w:rsid w:val="00C034B5"/>
    <w:rsid w:val="00C03773"/>
    <w:rsid w:val="00C03CC3"/>
    <w:rsid w:val="00C03F8B"/>
    <w:rsid w:val="00C04014"/>
    <w:rsid w:val="00C04BE1"/>
    <w:rsid w:val="00C04C51"/>
    <w:rsid w:val="00C04C69"/>
    <w:rsid w:val="00C04EEE"/>
    <w:rsid w:val="00C052DE"/>
    <w:rsid w:val="00C0566E"/>
    <w:rsid w:val="00C0574D"/>
    <w:rsid w:val="00C0576F"/>
    <w:rsid w:val="00C05869"/>
    <w:rsid w:val="00C05AA3"/>
    <w:rsid w:val="00C05ABC"/>
    <w:rsid w:val="00C05C13"/>
    <w:rsid w:val="00C05CE1"/>
    <w:rsid w:val="00C05D02"/>
    <w:rsid w:val="00C060D6"/>
    <w:rsid w:val="00C06129"/>
    <w:rsid w:val="00C062D2"/>
    <w:rsid w:val="00C06AA6"/>
    <w:rsid w:val="00C06E2E"/>
    <w:rsid w:val="00C06E70"/>
    <w:rsid w:val="00C06FE6"/>
    <w:rsid w:val="00C07160"/>
    <w:rsid w:val="00C07473"/>
    <w:rsid w:val="00C0751E"/>
    <w:rsid w:val="00C0763D"/>
    <w:rsid w:val="00C0766A"/>
    <w:rsid w:val="00C077EE"/>
    <w:rsid w:val="00C078C3"/>
    <w:rsid w:val="00C10065"/>
    <w:rsid w:val="00C10115"/>
    <w:rsid w:val="00C102DD"/>
    <w:rsid w:val="00C103DA"/>
    <w:rsid w:val="00C10457"/>
    <w:rsid w:val="00C10522"/>
    <w:rsid w:val="00C105ED"/>
    <w:rsid w:val="00C106C3"/>
    <w:rsid w:val="00C10993"/>
    <w:rsid w:val="00C10A99"/>
    <w:rsid w:val="00C10B8D"/>
    <w:rsid w:val="00C10C26"/>
    <w:rsid w:val="00C10DD3"/>
    <w:rsid w:val="00C10EF3"/>
    <w:rsid w:val="00C10F9E"/>
    <w:rsid w:val="00C10FE3"/>
    <w:rsid w:val="00C112CA"/>
    <w:rsid w:val="00C114BB"/>
    <w:rsid w:val="00C11823"/>
    <w:rsid w:val="00C118A5"/>
    <w:rsid w:val="00C1191F"/>
    <w:rsid w:val="00C11B32"/>
    <w:rsid w:val="00C11B92"/>
    <w:rsid w:val="00C11C7F"/>
    <w:rsid w:val="00C11E29"/>
    <w:rsid w:val="00C12141"/>
    <w:rsid w:val="00C122DA"/>
    <w:rsid w:val="00C12317"/>
    <w:rsid w:val="00C125B9"/>
    <w:rsid w:val="00C12619"/>
    <w:rsid w:val="00C12ACA"/>
    <w:rsid w:val="00C12AE8"/>
    <w:rsid w:val="00C12D35"/>
    <w:rsid w:val="00C12E08"/>
    <w:rsid w:val="00C12F6B"/>
    <w:rsid w:val="00C13049"/>
    <w:rsid w:val="00C13540"/>
    <w:rsid w:val="00C139C9"/>
    <w:rsid w:val="00C13A0B"/>
    <w:rsid w:val="00C13C28"/>
    <w:rsid w:val="00C13C49"/>
    <w:rsid w:val="00C13F1B"/>
    <w:rsid w:val="00C14360"/>
    <w:rsid w:val="00C1439E"/>
    <w:rsid w:val="00C1479D"/>
    <w:rsid w:val="00C14D7C"/>
    <w:rsid w:val="00C14F17"/>
    <w:rsid w:val="00C14F52"/>
    <w:rsid w:val="00C150CA"/>
    <w:rsid w:val="00C150DA"/>
    <w:rsid w:val="00C15292"/>
    <w:rsid w:val="00C153FE"/>
    <w:rsid w:val="00C1540D"/>
    <w:rsid w:val="00C15792"/>
    <w:rsid w:val="00C15845"/>
    <w:rsid w:val="00C15B2B"/>
    <w:rsid w:val="00C15BC0"/>
    <w:rsid w:val="00C15EAB"/>
    <w:rsid w:val="00C1605E"/>
    <w:rsid w:val="00C167E6"/>
    <w:rsid w:val="00C16E6A"/>
    <w:rsid w:val="00C16EAB"/>
    <w:rsid w:val="00C1712C"/>
    <w:rsid w:val="00C172F5"/>
    <w:rsid w:val="00C17518"/>
    <w:rsid w:val="00C17961"/>
    <w:rsid w:val="00C17C2D"/>
    <w:rsid w:val="00C17CCC"/>
    <w:rsid w:val="00C17E2D"/>
    <w:rsid w:val="00C17FCF"/>
    <w:rsid w:val="00C17FFA"/>
    <w:rsid w:val="00C20152"/>
    <w:rsid w:val="00C202B3"/>
    <w:rsid w:val="00C2043D"/>
    <w:rsid w:val="00C2060B"/>
    <w:rsid w:val="00C20C15"/>
    <w:rsid w:val="00C20DEC"/>
    <w:rsid w:val="00C20DF1"/>
    <w:rsid w:val="00C20E54"/>
    <w:rsid w:val="00C21342"/>
    <w:rsid w:val="00C2142E"/>
    <w:rsid w:val="00C214F7"/>
    <w:rsid w:val="00C2177B"/>
    <w:rsid w:val="00C21935"/>
    <w:rsid w:val="00C21971"/>
    <w:rsid w:val="00C219DC"/>
    <w:rsid w:val="00C21BC7"/>
    <w:rsid w:val="00C22110"/>
    <w:rsid w:val="00C22708"/>
    <w:rsid w:val="00C22840"/>
    <w:rsid w:val="00C229F6"/>
    <w:rsid w:val="00C22E9A"/>
    <w:rsid w:val="00C23017"/>
    <w:rsid w:val="00C233B7"/>
    <w:rsid w:val="00C2356C"/>
    <w:rsid w:val="00C235FA"/>
    <w:rsid w:val="00C23CC1"/>
    <w:rsid w:val="00C23D6B"/>
    <w:rsid w:val="00C23E71"/>
    <w:rsid w:val="00C23F15"/>
    <w:rsid w:val="00C23F64"/>
    <w:rsid w:val="00C2407B"/>
    <w:rsid w:val="00C24634"/>
    <w:rsid w:val="00C2478E"/>
    <w:rsid w:val="00C247E7"/>
    <w:rsid w:val="00C2489C"/>
    <w:rsid w:val="00C248C7"/>
    <w:rsid w:val="00C24955"/>
    <w:rsid w:val="00C2495C"/>
    <w:rsid w:val="00C249BF"/>
    <w:rsid w:val="00C24BAE"/>
    <w:rsid w:val="00C24F1B"/>
    <w:rsid w:val="00C25235"/>
    <w:rsid w:val="00C25902"/>
    <w:rsid w:val="00C25D90"/>
    <w:rsid w:val="00C25EED"/>
    <w:rsid w:val="00C25EF8"/>
    <w:rsid w:val="00C25FEB"/>
    <w:rsid w:val="00C263B5"/>
    <w:rsid w:val="00C26650"/>
    <w:rsid w:val="00C26B27"/>
    <w:rsid w:val="00C26EA0"/>
    <w:rsid w:val="00C27475"/>
    <w:rsid w:val="00C27580"/>
    <w:rsid w:val="00C2774A"/>
    <w:rsid w:val="00C2780D"/>
    <w:rsid w:val="00C2792B"/>
    <w:rsid w:val="00C279F7"/>
    <w:rsid w:val="00C27D9F"/>
    <w:rsid w:val="00C3043F"/>
    <w:rsid w:val="00C30789"/>
    <w:rsid w:val="00C3088B"/>
    <w:rsid w:val="00C30C96"/>
    <w:rsid w:val="00C30EBE"/>
    <w:rsid w:val="00C310A2"/>
    <w:rsid w:val="00C311AA"/>
    <w:rsid w:val="00C31287"/>
    <w:rsid w:val="00C312ED"/>
    <w:rsid w:val="00C3194D"/>
    <w:rsid w:val="00C31954"/>
    <w:rsid w:val="00C31E5F"/>
    <w:rsid w:val="00C31EFC"/>
    <w:rsid w:val="00C31FBF"/>
    <w:rsid w:val="00C31FDD"/>
    <w:rsid w:val="00C32074"/>
    <w:rsid w:val="00C320DB"/>
    <w:rsid w:val="00C32597"/>
    <w:rsid w:val="00C326B1"/>
    <w:rsid w:val="00C32816"/>
    <w:rsid w:val="00C3281F"/>
    <w:rsid w:val="00C32BF3"/>
    <w:rsid w:val="00C32C7F"/>
    <w:rsid w:val="00C32DE8"/>
    <w:rsid w:val="00C33025"/>
    <w:rsid w:val="00C33735"/>
    <w:rsid w:val="00C3376D"/>
    <w:rsid w:val="00C33D5A"/>
    <w:rsid w:val="00C3420A"/>
    <w:rsid w:val="00C34322"/>
    <w:rsid w:val="00C344BF"/>
    <w:rsid w:val="00C34867"/>
    <w:rsid w:val="00C349B4"/>
    <w:rsid w:val="00C34A0C"/>
    <w:rsid w:val="00C34C01"/>
    <w:rsid w:val="00C34DAC"/>
    <w:rsid w:val="00C34F43"/>
    <w:rsid w:val="00C352FD"/>
    <w:rsid w:val="00C356FC"/>
    <w:rsid w:val="00C3588B"/>
    <w:rsid w:val="00C35D8C"/>
    <w:rsid w:val="00C35F7B"/>
    <w:rsid w:val="00C36022"/>
    <w:rsid w:val="00C36025"/>
    <w:rsid w:val="00C36302"/>
    <w:rsid w:val="00C3665A"/>
    <w:rsid w:val="00C3688B"/>
    <w:rsid w:val="00C368EC"/>
    <w:rsid w:val="00C369C6"/>
    <w:rsid w:val="00C36CDC"/>
    <w:rsid w:val="00C370FC"/>
    <w:rsid w:val="00C3738B"/>
    <w:rsid w:val="00C37455"/>
    <w:rsid w:val="00C374E7"/>
    <w:rsid w:val="00C401AC"/>
    <w:rsid w:val="00C4039E"/>
    <w:rsid w:val="00C40497"/>
    <w:rsid w:val="00C404AC"/>
    <w:rsid w:val="00C4087B"/>
    <w:rsid w:val="00C40B35"/>
    <w:rsid w:val="00C40C97"/>
    <w:rsid w:val="00C40EFA"/>
    <w:rsid w:val="00C41372"/>
    <w:rsid w:val="00C41681"/>
    <w:rsid w:val="00C41D31"/>
    <w:rsid w:val="00C42151"/>
    <w:rsid w:val="00C421A3"/>
    <w:rsid w:val="00C4281F"/>
    <w:rsid w:val="00C429CC"/>
    <w:rsid w:val="00C42CDC"/>
    <w:rsid w:val="00C42E7E"/>
    <w:rsid w:val="00C42FB5"/>
    <w:rsid w:val="00C43260"/>
    <w:rsid w:val="00C43324"/>
    <w:rsid w:val="00C436B9"/>
    <w:rsid w:val="00C43868"/>
    <w:rsid w:val="00C43933"/>
    <w:rsid w:val="00C43A0D"/>
    <w:rsid w:val="00C43A3B"/>
    <w:rsid w:val="00C43BC2"/>
    <w:rsid w:val="00C43D79"/>
    <w:rsid w:val="00C44145"/>
    <w:rsid w:val="00C44238"/>
    <w:rsid w:val="00C4424D"/>
    <w:rsid w:val="00C44324"/>
    <w:rsid w:val="00C4433A"/>
    <w:rsid w:val="00C443AC"/>
    <w:rsid w:val="00C4481A"/>
    <w:rsid w:val="00C44C12"/>
    <w:rsid w:val="00C44D87"/>
    <w:rsid w:val="00C44E0A"/>
    <w:rsid w:val="00C458B8"/>
    <w:rsid w:val="00C459EC"/>
    <w:rsid w:val="00C45A05"/>
    <w:rsid w:val="00C45D64"/>
    <w:rsid w:val="00C45EFC"/>
    <w:rsid w:val="00C460F5"/>
    <w:rsid w:val="00C46296"/>
    <w:rsid w:val="00C462DF"/>
    <w:rsid w:val="00C4634F"/>
    <w:rsid w:val="00C46401"/>
    <w:rsid w:val="00C4649D"/>
    <w:rsid w:val="00C46BAB"/>
    <w:rsid w:val="00C46FAB"/>
    <w:rsid w:val="00C4758B"/>
    <w:rsid w:val="00C478A4"/>
    <w:rsid w:val="00C47A14"/>
    <w:rsid w:val="00C47B45"/>
    <w:rsid w:val="00C47C4E"/>
    <w:rsid w:val="00C47F0B"/>
    <w:rsid w:val="00C5036E"/>
    <w:rsid w:val="00C504D4"/>
    <w:rsid w:val="00C5053E"/>
    <w:rsid w:val="00C50747"/>
    <w:rsid w:val="00C509D9"/>
    <w:rsid w:val="00C50B4D"/>
    <w:rsid w:val="00C50C70"/>
    <w:rsid w:val="00C51496"/>
    <w:rsid w:val="00C5165C"/>
    <w:rsid w:val="00C51EC0"/>
    <w:rsid w:val="00C520B0"/>
    <w:rsid w:val="00C5212F"/>
    <w:rsid w:val="00C521D5"/>
    <w:rsid w:val="00C521EF"/>
    <w:rsid w:val="00C5233C"/>
    <w:rsid w:val="00C52388"/>
    <w:rsid w:val="00C52394"/>
    <w:rsid w:val="00C5241F"/>
    <w:rsid w:val="00C524BF"/>
    <w:rsid w:val="00C52653"/>
    <w:rsid w:val="00C52926"/>
    <w:rsid w:val="00C529A0"/>
    <w:rsid w:val="00C529AA"/>
    <w:rsid w:val="00C52ACE"/>
    <w:rsid w:val="00C52C7B"/>
    <w:rsid w:val="00C52CDF"/>
    <w:rsid w:val="00C52D1C"/>
    <w:rsid w:val="00C52DFE"/>
    <w:rsid w:val="00C536A6"/>
    <w:rsid w:val="00C53814"/>
    <w:rsid w:val="00C5387B"/>
    <w:rsid w:val="00C53941"/>
    <w:rsid w:val="00C53D96"/>
    <w:rsid w:val="00C54337"/>
    <w:rsid w:val="00C54379"/>
    <w:rsid w:val="00C54635"/>
    <w:rsid w:val="00C5486C"/>
    <w:rsid w:val="00C54948"/>
    <w:rsid w:val="00C54A0C"/>
    <w:rsid w:val="00C54B5A"/>
    <w:rsid w:val="00C54CC7"/>
    <w:rsid w:val="00C54D71"/>
    <w:rsid w:val="00C54E49"/>
    <w:rsid w:val="00C555CD"/>
    <w:rsid w:val="00C557F1"/>
    <w:rsid w:val="00C557FB"/>
    <w:rsid w:val="00C559CC"/>
    <w:rsid w:val="00C55FBA"/>
    <w:rsid w:val="00C55FF1"/>
    <w:rsid w:val="00C56040"/>
    <w:rsid w:val="00C560E3"/>
    <w:rsid w:val="00C563FD"/>
    <w:rsid w:val="00C568DD"/>
    <w:rsid w:val="00C56A2A"/>
    <w:rsid w:val="00C56F52"/>
    <w:rsid w:val="00C571F1"/>
    <w:rsid w:val="00C5739F"/>
    <w:rsid w:val="00C5750C"/>
    <w:rsid w:val="00C5768F"/>
    <w:rsid w:val="00C5773F"/>
    <w:rsid w:val="00C57965"/>
    <w:rsid w:val="00C57AAD"/>
    <w:rsid w:val="00C57CC8"/>
    <w:rsid w:val="00C57D86"/>
    <w:rsid w:val="00C601B6"/>
    <w:rsid w:val="00C601FC"/>
    <w:rsid w:val="00C604F6"/>
    <w:rsid w:val="00C60568"/>
    <w:rsid w:val="00C606A7"/>
    <w:rsid w:val="00C60777"/>
    <w:rsid w:val="00C608E4"/>
    <w:rsid w:val="00C60D78"/>
    <w:rsid w:val="00C60E5A"/>
    <w:rsid w:val="00C61196"/>
    <w:rsid w:val="00C6141A"/>
    <w:rsid w:val="00C614D8"/>
    <w:rsid w:val="00C61623"/>
    <w:rsid w:val="00C61B0F"/>
    <w:rsid w:val="00C61E0E"/>
    <w:rsid w:val="00C61FC5"/>
    <w:rsid w:val="00C6208A"/>
    <w:rsid w:val="00C62198"/>
    <w:rsid w:val="00C621B7"/>
    <w:rsid w:val="00C622B6"/>
    <w:rsid w:val="00C62667"/>
    <w:rsid w:val="00C62978"/>
    <w:rsid w:val="00C629D7"/>
    <w:rsid w:val="00C62AEB"/>
    <w:rsid w:val="00C62C7F"/>
    <w:rsid w:val="00C62DF7"/>
    <w:rsid w:val="00C62FD1"/>
    <w:rsid w:val="00C63744"/>
    <w:rsid w:val="00C63877"/>
    <w:rsid w:val="00C63AB2"/>
    <w:rsid w:val="00C63C85"/>
    <w:rsid w:val="00C63F05"/>
    <w:rsid w:val="00C64213"/>
    <w:rsid w:val="00C6422D"/>
    <w:rsid w:val="00C64236"/>
    <w:rsid w:val="00C642BF"/>
    <w:rsid w:val="00C643D9"/>
    <w:rsid w:val="00C64520"/>
    <w:rsid w:val="00C64A5B"/>
    <w:rsid w:val="00C64DB9"/>
    <w:rsid w:val="00C64E37"/>
    <w:rsid w:val="00C6507B"/>
    <w:rsid w:val="00C651AD"/>
    <w:rsid w:val="00C651CE"/>
    <w:rsid w:val="00C6554B"/>
    <w:rsid w:val="00C656C3"/>
    <w:rsid w:val="00C6582A"/>
    <w:rsid w:val="00C658C1"/>
    <w:rsid w:val="00C659AF"/>
    <w:rsid w:val="00C65BD5"/>
    <w:rsid w:val="00C65FAA"/>
    <w:rsid w:val="00C66247"/>
    <w:rsid w:val="00C66453"/>
    <w:rsid w:val="00C664CF"/>
    <w:rsid w:val="00C664F3"/>
    <w:rsid w:val="00C666A8"/>
    <w:rsid w:val="00C66B26"/>
    <w:rsid w:val="00C67405"/>
    <w:rsid w:val="00C677E2"/>
    <w:rsid w:val="00C67831"/>
    <w:rsid w:val="00C6791B"/>
    <w:rsid w:val="00C67E50"/>
    <w:rsid w:val="00C70063"/>
    <w:rsid w:val="00C701D6"/>
    <w:rsid w:val="00C704D4"/>
    <w:rsid w:val="00C70838"/>
    <w:rsid w:val="00C7088E"/>
    <w:rsid w:val="00C70982"/>
    <w:rsid w:val="00C709E2"/>
    <w:rsid w:val="00C70A62"/>
    <w:rsid w:val="00C70CDC"/>
    <w:rsid w:val="00C71189"/>
    <w:rsid w:val="00C7136B"/>
    <w:rsid w:val="00C71743"/>
    <w:rsid w:val="00C7181A"/>
    <w:rsid w:val="00C71A54"/>
    <w:rsid w:val="00C71A5C"/>
    <w:rsid w:val="00C71B2D"/>
    <w:rsid w:val="00C71E92"/>
    <w:rsid w:val="00C72474"/>
    <w:rsid w:val="00C72542"/>
    <w:rsid w:val="00C7265F"/>
    <w:rsid w:val="00C72952"/>
    <w:rsid w:val="00C729A3"/>
    <w:rsid w:val="00C72B9A"/>
    <w:rsid w:val="00C730CC"/>
    <w:rsid w:val="00C7377E"/>
    <w:rsid w:val="00C7390D"/>
    <w:rsid w:val="00C73A0E"/>
    <w:rsid w:val="00C73AAC"/>
    <w:rsid w:val="00C73DF8"/>
    <w:rsid w:val="00C741D3"/>
    <w:rsid w:val="00C745E9"/>
    <w:rsid w:val="00C74886"/>
    <w:rsid w:val="00C751B0"/>
    <w:rsid w:val="00C75919"/>
    <w:rsid w:val="00C75F0F"/>
    <w:rsid w:val="00C76090"/>
    <w:rsid w:val="00C7618E"/>
    <w:rsid w:val="00C767D1"/>
    <w:rsid w:val="00C76834"/>
    <w:rsid w:val="00C76A43"/>
    <w:rsid w:val="00C76ACF"/>
    <w:rsid w:val="00C76C1A"/>
    <w:rsid w:val="00C76D9B"/>
    <w:rsid w:val="00C76E7E"/>
    <w:rsid w:val="00C76EEE"/>
    <w:rsid w:val="00C7754A"/>
    <w:rsid w:val="00C778DB"/>
    <w:rsid w:val="00C77912"/>
    <w:rsid w:val="00C7798E"/>
    <w:rsid w:val="00C77AA5"/>
    <w:rsid w:val="00C77B4E"/>
    <w:rsid w:val="00C77C22"/>
    <w:rsid w:val="00C80072"/>
    <w:rsid w:val="00C804E6"/>
    <w:rsid w:val="00C80730"/>
    <w:rsid w:val="00C8080D"/>
    <w:rsid w:val="00C80841"/>
    <w:rsid w:val="00C80999"/>
    <w:rsid w:val="00C80A84"/>
    <w:rsid w:val="00C80B24"/>
    <w:rsid w:val="00C811EB"/>
    <w:rsid w:val="00C81212"/>
    <w:rsid w:val="00C816DF"/>
    <w:rsid w:val="00C81702"/>
    <w:rsid w:val="00C81B2C"/>
    <w:rsid w:val="00C81BAE"/>
    <w:rsid w:val="00C82406"/>
    <w:rsid w:val="00C8248C"/>
    <w:rsid w:val="00C8299B"/>
    <w:rsid w:val="00C82A57"/>
    <w:rsid w:val="00C82AA0"/>
    <w:rsid w:val="00C82D92"/>
    <w:rsid w:val="00C82E9A"/>
    <w:rsid w:val="00C82F36"/>
    <w:rsid w:val="00C83180"/>
    <w:rsid w:val="00C832D9"/>
    <w:rsid w:val="00C83369"/>
    <w:rsid w:val="00C8347A"/>
    <w:rsid w:val="00C838BC"/>
    <w:rsid w:val="00C840AF"/>
    <w:rsid w:val="00C8436C"/>
    <w:rsid w:val="00C8479C"/>
    <w:rsid w:val="00C8486C"/>
    <w:rsid w:val="00C84E04"/>
    <w:rsid w:val="00C85079"/>
    <w:rsid w:val="00C8509F"/>
    <w:rsid w:val="00C85122"/>
    <w:rsid w:val="00C85221"/>
    <w:rsid w:val="00C853B4"/>
    <w:rsid w:val="00C85673"/>
    <w:rsid w:val="00C8573E"/>
    <w:rsid w:val="00C85DA9"/>
    <w:rsid w:val="00C85DAA"/>
    <w:rsid w:val="00C85FBB"/>
    <w:rsid w:val="00C86365"/>
    <w:rsid w:val="00C8652D"/>
    <w:rsid w:val="00C86553"/>
    <w:rsid w:val="00C8680D"/>
    <w:rsid w:val="00C86B6F"/>
    <w:rsid w:val="00C86D0E"/>
    <w:rsid w:val="00C870C3"/>
    <w:rsid w:val="00C87128"/>
    <w:rsid w:val="00C87242"/>
    <w:rsid w:val="00C874CC"/>
    <w:rsid w:val="00C879C4"/>
    <w:rsid w:val="00C87DED"/>
    <w:rsid w:val="00C87E44"/>
    <w:rsid w:val="00C9009B"/>
    <w:rsid w:val="00C906D8"/>
    <w:rsid w:val="00C90795"/>
    <w:rsid w:val="00C909CC"/>
    <w:rsid w:val="00C90A19"/>
    <w:rsid w:val="00C90B34"/>
    <w:rsid w:val="00C90BB3"/>
    <w:rsid w:val="00C90D05"/>
    <w:rsid w:val="00C90D20"/>
    <w:rsid w:val="00C90EB5"/>
    <w:rsid w:val="00C90EFA"/>
    <w:rsid w:val="00C90F1A"/>
    <w:rsid w:val="00C9121D"/>
    <w:rsid w:val="00C9139D"/>
    <w:rsid w:val="00C915D7"/>
    <w:rsid w:val="00C9169F"/>
    <w:rsid w:val="00C919E6"/>
    <w:rsid w:val="00C91BA2"/>
    <w:rsid w:val="00C92047"/>
    <w:rsid w:val="00C921B6"/>
    <w:rsid w:val="00C922F1"/>
    <w:rsid w:val="00C9269F"/>
    <w:rsid w:val="00C92756"/>
    <w:rsid w:val="00C92948"/>
    <w:rsid w:val="00C929A0"/>
    <w:rsid w:val="00C92B00"/>
    <w:rsid w:val="00C92F74"/>
    <w:rsid w:val="00C9300F"/>
    <w:rsid w:val="00C9323C"/>
    <w:rsid w:val="00C93322"/>
    <w:rsid w:val="00C93414"/>
    <w:rsid w:val="00C93578"/>
    <w:rsid w:val="00C93940"/>
    <w:rsid w:val="00C93AA4"/>
    <w:rsid w:val="00C93C59"/>
    <w:rsid w:val="00C93CC6"/>
    <w:rsid w:val="00C94110"/>
    <w:rsid w:val="00C94218"/>
    <w:rsid w:val="00C944AC"/>
    <w:rsid w:val="00C944E0"/>
    <w:rsid w:val="00C9483E"/>
    <w:rsid w:val="00C949C3"/>
    <w:rsid w:val="00C94B81"/>
    <w:rsid w:val="00C94B8B"/>
    <w:rsid w:val="00C94EC7"/>
    <w:rsid w:val="00C94F5D"/>
    <w:rsid w:val="00C95019"/>
    <w:rsid w:val="00C9524D"/>
    <w:rsid w:val="00C95ED0"/>
    <w:rsid w:val="00C95F22"/>
    <w:rsid w:val="00C95FC8"/>
    <w:rsid w:val="00C9627C"/>
    <w:rsid w:val="00C963D9"/>
    <w:rsid w:val="00C966EF"/>
    <w:rsid w:val="00C9686C"/>
    <w:rsid w:val="00C96BBC"/>
    <w:rsid w:val="00C96D19"/>
    <w:rsid w:val="00C96D6B"/>
    <w:rsid w:val="00C96FEF"/>
    <w:rsid w:val="00C97120"/>
    <w:rsid w:val="00C971A8"/>
    <w:rsid w:val="00C973BD"/>
    <w:rsid w:val="00C97695"/>
    <w:rsid w:val="00C9783E"/>
    <w:rsid w:val="00C979C5"/>
    <w:rsid w:val="00C97ABD"/>
    <w:rsid w:val="00C97E82"/>
    <w:rsid w:val="00C97E97"/>
    <w:rsid w:val="00CA039E"/>
    <w:rsid w:val="00CA073D"/>
    <w:rsid w:val="00CA0A91"/>
    <w:rsid w:val="00CA0E13"/>
    <w:rsid w:val="00CA1085"/>
    <w:rsid w:val="00CA1091"/>
    <w:rsid w:val="00CA10C2"/>
    <w:rsid w:val="00CA1239"/>
    <w:rsid w:val="00CA14D4"/>
    <w:rsid w:val="00CA1664"/>
    <w:rsid w:val="00CA1966"/>
    <w:rsid w:val="00CA1ACF"/>
    <w:rsid w:val="00CA1C02"/>
    <w:rsid w:val="00CA1CA6"/>
    <w:rsid w:val="00CA1D15"/>
    <w:rsid w:val="00CA1FE5"/>
    <w:rsid w:val="00CA2033"/>
    <w:rsid w:val="00CA20E7"/>
    <w:rsid w:val="00CA21D1"/>
    <w:rsid w:val="00CA25B1"/>
    <w:rsid w:val="00CA274A"/>
    <w:rsid w:val="00CA27CD"/>
    <w:rsid w:val="00CA2B2F"/>
    <w:rsid w:val="00CA2CD4"/>
    <w:rsid w:val="00CA2E2C"/>
    <w:rsid w:val="00CA2F22"/>
    <w:rsid w:val="00CA2F61"/>
    <w:rsid w:val="00CA2FED"/>
    <w:rsid w:val="00CA318B"/>
    <w:rsid w:val="00CA3226"/>
    <w:rsid w:val="00CA348D"/>
    <w:rsid w:val="00CA352A"/>
    <w:rsid w:val="00CA37FB"/>
    <w:rsid w:val="00CA3B6D"/>
    <w:rsid w:val="00CA4198"/>
    <w:rsid w:val="00CA44D7"/>
    <w:rsid w:val="00CA47F7"/>
    <w:rsid w:val="00CA481B"/>
    <w:rsid w:val="00CA4AE5"/>
    <w:rsid w:val="00CA4E2A"/>
    <w:rsid w:val="00CA4F10"/>
    <w:rsid w:val="00CA4FCC"/>
    <w:rsid w:val="00CA5228"/>
    <w:rsid w:val="00CA584D"/>
    <w:rsid w:val="00CA58BE"/>
    <w:rsid w:val="00CA5940"/>
    <w:rsid w:val="00CA5B1D"/>
    <w:rsid w:val="00CA5BB2"/>
    <w:rsid w:val="00CA5D3B"/>
    <w:rsid w:val="00CA60D1"/>
    <w:rsid w:val="00CA6292"/>
    <w:rsid w:val="00CA647E"/>
    <w:rsid w:val="00CA650F"/>
    <w:rsid w:val="00CA6569"/>
    <w:rsid w:val="00CA6ADA"/>
    <w:rsid w:val="00CA6CBC"/>
    <w:rsid w:val="00CA6D00"/>
    <w:rsid w:val="00CA6DF1"/>
    <w:rsid w:val="00CA724E"/>
    <w:rsid w:val="00CA72E9"/>
    <w:rsid w:val="00CA7449"/>
    <w:rsid w:val="00CA7853"/>
    <w:rsid w:val="00CA78E1"/>
    <w:rsid w:val="00CA7934"/>
    <w:rsid w:val="00CA7943"/>
    <w:rsid w:val="00CA7E39"/>
    <w:rsid w:val="00CA7E50"/>
    <w:rsid w:val="00CA7F00"/>
    <w:rsid w:val="00CB0284"/>
    <w:rsid w:val="00CB02D5"/>
    <w:rsid w:val="00CB0385"/>
    <w:rsid w:val="00CB0824"/>
    <w:rsid w:val="00CB0D9D"/>
    <w:rsid w:val="00CB0E73"/>
    <w:rsid w:val="00CB1149"/>
    <w:rsid w:val="00CB140B"/>
    <w:rsid w:val="00CB1443"/>
    <w:rsid w:val="00CB15BE"/>
    <w:rsid w:val="00CB1C62"/>
    <w:rsid w:val="00CB1D15"/>
    <w:rsid w:val="00CB1E79"/>
    <w:rsid w:val="00CB1F59"/>
    <w:rsid w:val="00CB2049"/>
    <w:rsid w:val="00CB23EB"/>
    <w:rsid w:val="00CB252B"/>
    <w:rsid w:val="00CB2793"/>
    <w:rsid w:val="00CB2807"/>
    <w:rsid w:val="00CB2B71"/>
    <w:rsid w:val="00CB2F4A"/>
    <w:rsid w:val="00CB3202"/>
    <w:rsid w:val="00CB32E2"/>
    <w:rsid w:val="00CB33AA"/>
    <w:rsid w:val="00CB3469"/>
    <w:rsid w:val="00CB3503"/>
    <w:rsid w:val="00CB3953"/>
    <w:rsid w:val="00CB3B2F"/>
    <w:rsid w:val="00CB3C6D"/>
    <w:rsid w:val="00CB3FCC"/>
    <w:rsid w:val="00CB3FF6"/>
    <w:rsid w:val="00CB400A"/>
    <w:rsid w:val="00CB40D0"/>
    <w:rsid w:val="00CB4307"/>
    <w:rsid w:val="00CB43E1"/>
    <w:rsid w:val="00CB45E1"/>
    <w:rsid w:val="00CB479C"/>
    <w:rsid w:val="00CB47C9"/>
    <w:rsid w:val="00CB4B86"/>
    <w:rsid w:val="00CB4F44"/>
    <w:rsid w:val="00CB4F55"/>
    <w:rsid w:val="00CB52FC"/>
    <w:rsid w:val="00CB5636"/>
    <w:rsid w:val="00CB582B"/>
    <w:rsid w:val="00CB5B68"/>
    <w:rsid w:val="00CB5E62"/>
    <w:rsid w:val="00CB63EC"/>
    <w:rsid w:val="00CB64DA"/>
    <w:rsid w:val="00CB6886"/>
    <w:rsid w:val="00CB6C28"/>
    <w:rsid w:val="00CB6F84"/>
    <w:rsid w:val="00CB71CF"/>
    <w:rsid w:val="00CB7274"/>
    <w:rsid w:val="00CB73B6"/>
    <w:rsid w:val="00CB7538"/>
    <w:rsid w:val="00CB7714"/>
    <w:rsid w:val="00CB7992"/>
    <w:rsid w:val="00CB79A8"/>
    <w:rsid w:val="00CB7C09"/>
    <w:rsid w:val="00CB7CEE"/>
    <w:rsid w:val="00CB7E6C"/>
    <w:rsid w:val="00CB7FEC"/>
    <w:rsid w:val="00CC005E"/>
    <w:rsid w:val="00CC0210"/>
    <w:rsid w:val="00CC071B"/>
    <w:rsid w:val="00CC0A17"/>
    <w:rsid w:val="00CC0B9C"/>
    <w:rsid w:val="00CC0C6F"/>
    <w:rsid w:val="00CC0CC1"/>
    <w:rsid w:val="00CC0FEF"/>
    <w:rsid w:val="00CC14E4"/>
    <w:rsid w:val="00CC152B"/>
    <w:rsid w:val="00CC158E"/>
    <w:rsid w:val="00CC179D"/>
    <w:rsid w:val="00CC1A09"/>
    <w:rsid w:val="00CC1F81"/>
    <w:rsid w:val="00CC20E8"/>
    <w:rsid w:val="00CC237F"/>
    <w:rsid w:val="00CC266D"/>
    <w:rsid w:val="00CC26D9"/>
    <w:rsid w:val="00CC28B6"/>
    <w:rsid w:val="00CC2988"/>
    <w:rsid w:val="00CC2F85"/>
    <w:rsid w:val="00CC34BA"/>
    <w:rsid w:val="00CC3572"/>
    <w:rsid w:val="00CC3AB9"/>
    <w:rsid w:val="00CC3E12"/>
    <w:rsid w:val="00CC3F24"/>
    <w:rsid w:val="00CC426C"/>
    <w:rsid w:val="00CC4645"/>
    <w:rsid w:val="00CC48AE"/>
    <w:rsid w:val="00CC4E62"/>
    <w:rsid w:val="00CC5037"/>
    <w:rsid w:val="00CC5086"/>
    <w:rsid w:val="00CC52EE"/>
    <w:rsid w:val="00CC535C"/>
    <w:rsid w:val="00CC5474"/>
    <w:rsid w:val="00CC55B5"/>
    <w:rsid w:val="00CC58EE"/>
    <w:rsid w:val="00CC5AFE"/>
    <w:rsid w:val="00CC5F79"/>
    <w:rsid w:val="00CC6439"/>
    <w:rsid w:val="00CC64D7"/>
    <w:rsid w:val="00CC65B7"/>
    <w:rsid w:val="00CC6905"/>
    <w:rsid w:val="00CC6A06"/>
    <w:rsid w:val="00CC7072"/>
    <w:rsid w:val="00CC71FD"/>
    <w:rsid w:val="00CC73EA"/>
    <w:rsid w:val="00CC7932"/>
    <w:rsid w:val="00CC7A60"/>
    <w:rsid w:val="00CC7D8B"/>
    <w:rsid w:val="00CC7DA0"/>
    <w:rsid w:val="00CD09CA"/>
    <w:rsid w:val="00CD0C42"/>
    <w:rsid w:val="00CD0EDA"/>
    <w:rsid w:val="00CD11BA"/>
    <w:rsid w:val="00CD1793"/>
    <w:rsid w:val="00CD18D2"/>
    <w:rsid w:val="00CD1902"/>
    <w:rsid w:val="00CD1963"/>
    <w:rsid w:val="00CD1981"/>
    <w:rsid w:val="00CD19B7"/>
    <w:rsid w:val="00CD1D3F"/>
    <w:rsid w:val="00CD1D7E"/>
    <w:rsid w:val="00CD1DC7"/>
    <w:rsid w:val="00CD21CF"/>
    <w:rsid w:val="00CD24A7"/>
    <w:rsid w:val="00CD271B"/>
    <w:rsid w:val="00CD29F5"/>
    <w:rsid w:val="00CD2C73"/>
    <w:rsid w:val="00CD2F4F"/>
    <w:rsid w:val="00CD2F89"/>
    <w:rsid w:val="00CD34AC"/>
    <w:rsid w:val="00CD3D01"/>
    <w:rsid w:val="00CD4030"/>
    <w:rsid w:val="00CD44CC"/>
    <w:rsid w:val="00CD4545"/>
    <w:rsid w:val="00CD49BB"/>
    <w:rsid w:val="00CD4AB8"/>
    <w:rsid w:val="00CD4BAE"/>
    <w:rsid w:val="00CD542B"/>
    <w:rsid w:val="00CD554A"/>
    <w:rsid w:val="00CD55D4"/>
    <w:rsid w:val="00CD569D"/>
    <w:rsid w:val="00CD571E"/>
    <w:rsid w:val="00CD5766"/>
    <w:rsid w:val="00CD596D"/>
    <w:rsid w:val="00CD5B5E"/>
    <w:rsid w:val="00CD5B6D"/>
    <w:rsid w:val="00CD5C00"/>
    <w:rsid w:val="00CD60BD"/>
    <w:rsid w:val="00CD61E6"/>
    <w:rsid w:val="00CD6403"/>
    <w:rsid w:val="00CD682D"/>
    <w:rsid w:val="00CD69B2"/>
    <w:rsid w:val="00CD6C67"/>
    <w:rsid w:val="00CD6E64"/>
    <w:rsid w:val="00CD7532"/>
    <w:rsid w:val="00CD7798"/>
    <w:rsid w:val="00CD78E4"/>
    <w:rsid w:val="00CD798A"/>
    <w:rsid w:val="00CD7A62"/>
    <w:rsid w:val="00CD7BF6"/>
    <w:rsid w:val="00CE0006"/>
    <w:rsid w:val="00CE03BE"/>
    <w:rsid w:val="00CE0433"/>
    <w:rsid w:val="00CE04B2"/>
    <w:rsid w:val="00CE04E7"/>
    <w:rsid w:val="00CE077C"/>
    <w:rsid w:val="00CE08DC"/>
    <w:rsid w:val="00CE09F2"/>
    <w:rsid w:val="00CE0BB0"/>
    <w:rsid w:val="00CE0E8B"/>
    <w:rsid w:val="00CE0F05"/>
    <w:rsid w:val="00CE1350"/>
    <w:rsid w:val="00CE1392"/>
    <w:rsid w:val="00CE1734"/>
    <w:rsid w:val="00CE1AF3"/>
    <w:rsid w:val="00CE1BC2"/>
    <w:rsid w:val="00CE220E"/>
    <w:rsid w:val="00CE2450"/>
    <w:rsid w:val="00CE278A"/>
    <w:rsid w:val="00CE2A43"/>
    <w:rsid w:val="00CE2B6D"/>
    <w:rsid w:val="00CE2E2B"/>
    <w:rsid w:val="00CE2EA1"/>
    <w:rsid w:val="00CE2EC9"/>
    <w:rsid w:val="00CE2F88"/>
    <w:rsid w:val="00CE3087"/>
    <w:rsid w:val="00CE314C"/>
    <w:rsid w:val="00CE320F"/>
    <w:rsid w:val="00CE3251"/>
    <w:rsid w:val="00CE34CE"/>
    <w:rsid w:val="00CE36CF"/>
    <w:rsid w:val="00CE3E22"/>
    <w:rsid w:val="00CE3E30"/>
    <w:rsid w:val="00CE3ECF"/>
    <w:rsid w:val="00CE4B90"/>
    <w:rsid w:val="00CE4C31"/>
    <w:rsid w:val="00CE4D35"/>
    <w:rsid w:val="00CE4E3D"/>
    <w:rsid w:val="00CE4F21"/>
    <w:rsid w:val="00CE52CE"/>
    <w:rsid w:val="00CE5533"/>
    <w:rsid w:val="00CE5615"/>
    <w:rsid w:val="00CE56CC"/>
    <w:rsid w:val="00CE56F5"/>
    <w:rsid w:val="00CE588D"/>
    <w:rsid w:val="00CE5984"/>
    <w:rsid w:val="00CE59E8"/>
    <w:rsid w:val="00CE5C74"/>
    <w:rsid w:val="00CE5EFE"/>
    <w:rsid w:val="00CE60DA"/>
    <w:rsid w:val="00CE628D"/>
    <w:rsid w:val="00CE668E"/>
    <w:rsid w:val="00CE6B6F"/>
    <w:rsid w:val="00CE6EFD"/>
    <w:rsid w:val="00CE70DE"/>
    <w:rsid w:val="00CE71B6"/>
    <w:rsid w:val="00CE71DE"/>
    <w:rsid w:val="00CE73F8"/>
    <w:rsid w:val="00CE7449"/>
    <w:rsid w:val="00CE76E3"/>
    <w:rsid w:val="00CE77A4"/>
    <w:rsid w:val="00CE79CE"/>
    <w:rsid w:val="00CE7FB3"/>
    <w:rsid w:val="00CF01D5"/>
    <w:rsid w:val="00CF0264"/>
    <w:rsid w:val="00CF03CB"/>
    <w:rsid w:val="00CF04F5"/>
    <w:rsid w:val="00CF0540"/>
    <w:rsid w:val="00CF0853"/>
    <w:rsid w:val="00CF0B87"/>
    <w:rsid w:val="00CF0C40"/>
    <w:rsid w:val="00CF0F5E"/>
    <w:rsid w:val="00CF135E"/>
    <w:rsid w:val="00CF1C6F"/>
    <w:rsid w:val="00CF1E49"/>
    <w:rsid w:val="00CF2469"/>
    <w:rsid w:val="00CF2684"/>
    <w:rsid w:val="00CF28E8"/>
    <w:rsid w:val="00CF2BCA"/>
    <w:rsid w:val="00CF323F"/>
    <w:rsid w:val="00CF32CC"/>
    <w:rsid w:val="00CF34C5"/>
    <w:rsid w:val="00CF38B3"/>
    <w:rsid w:val="00CF3A2D"/>
    <w:rsid w:val="00CF3C0A"/>
    <w:rsid w:val="00CF4012"/>
    <w:rsid w:val="00CF4017"/>
    <w:rsid w:val="00CF40C6"/>
    <w:rsid w:val="00CF4317"/>
    <w:rsid w:val="00CF468C"/>
    <w:rsid w:val="00CF4710"/>
    <w:rsid w:val="00CF4835"/>
    <w:rsid w:val="00CF51C1"/>
    <w:rsid w:val="00CF5299"/>
    <w:rsid w:val="00CF53D9"/>
    <w:rsid w:val="00CF5776"/>
    <w:rsid w:val="00CF589B"/>
    <w:rsid w:val="00CF5B3C"/>
    <w:rsid w:val="00CF5E03"/>
    <w:rsid w:val="00CF5E37"/>
    <w:rsid w:val="00CF5EEA"/>
    <w:rsid w:val="00CF65C9"/>
    <w:rsid w:val="00CF6E0F"/>
    <w:rsid w:val="00CF6E47"/>
    <w:rsid w:val="00CF7680"/>
    <w:rsid w:val="00CF789A"/>
    <w:rsid w:val="00CF7A8E"/>
    <w:rsid w:val="00CF7CF6"/>
    <w:rsid w:val="00D00016"/>
    <w:rsid w:val="00D0039C"/>
    <w:rsid w:val="00D00DCD"/>
    <w:rsid w:val="00D00E8F"/>
    <w:rsid w:val="00D01100"/>
    <w:rsid w:val="00D01416"/>
    <w:rsid w:val="00D01727"/>
    <w:rsid w:val="00D01791"/>
    <w:rsid w:val="00D0191A"/>
    <w:rsid w:val="00D01AF4"/>
    <w:rsid w:val="00D02445"/>
    <w:rsid w:val="00D025EE"/>
    <w:rsid w:val="00D02623"/>
    <w:rsid w:val="00D02906"/>
    <w:rsid w:val="00D02AE6"/>
    <w:rsid w:val="00D02F15"/>
    <w:rsid w:val="00D02F4A"/>
    <w:rsid w:val="00D03255"/>
    <w:rsid w:val="00D03521"/>
    <w:rsid w:val="00D0352F"/>
    <w:rsid w:val="00D035E5"/>
    <w:rsid w:val="00D03AA2"/>
    <w:rsid w:val="00D03E78"/>
    <w:rsid w:val="00D03FF6"/>
    <w:rsid w:val="00D040D7"/>
    <w:rsid w:val="00D044CD"/>
    <w:rsid w:val="00D044D6"/>
    <w:rsid w:val="00D045AD"/>
    <w:rsid w:val="00D04A0C"/>
    <w:rsid w:val="00D04B43"/>
    <w:rsid w:val="00D053F8"/>
    <w:rsid w:val="00D0546F"/>
    <w:rsid w:val="00D056B9"/>
    <w:rsid w:val="00D057AA"/>
    <w:rsid w:val="00D05920"/>
    <w:rsid w:val="00D05B49"/>
    <w:rsid w:val="00D05B74"/>
    <w:rsid w:val="00D06142"/>
    <w:rsid w:val="00D06BEE"/>
    <w:rsid w:val="00D076A6"/>
    <w:rsid w:val="00D07750"/>
    <w:rsid w:val="00D078F1"/>
    <w:rsid w:val="00D07A95"/>
    <w:rsid w:val="00D07BA4"/>
    <w:rsid w:val="00D07C2C"/>
    <w:rsid w:val="00D07D39"/>
    <w:rsid w:val="00D07FCF"/>
    <w:rsid w:val="00D102AD"/>
    <w:rsid w:val="00D107AE"/>
    <w:rsid w:val="00D109CB"/>
    <w:rsid w:val="00D10A9F"/>
    <w:rsid w:val="00D10ADB"/>
    <w:rsid w:val="00D10C38"/>
    <w:rsid w:val="00D10DA5"/>
    <w:rsid w:val="00D112BC"/>
    <w:rsid w:val="00D11432"/>
    <w:rsid w:val="00D119AE"/>
    <w:rsid w:val="00D11CBF"/>
    <w:rsid w:val="00D1273C"/>
    <w:rsid w:val="00D128BF"/>
    <w:rsid w:val="00D12965"/>
    <w:rsid w:val="00D12B7D"/>
    <w:rsid w:val="00D12CB1"/>
    <w:rsid w:val="00D12FB5"/>
    <w:rsid w:val="00D13218"/>
    <w:rsid w:val="00D13672"/>
    <w:rsid w:val="00D13706"/>
    <w:rsid w:val="00D13713"/>
    <w:rsid w:val="00D13897"/>
    <w:rsid w:val="00D13AE7"/>
    <w:rsid w:val="00D1408A"/>
    <w:rsid w:val="00D1424A"/>
    <w:rsid w:val="00D14F84"/>
    <w:rsid w:val="00D15116"/>
    <w:rsid w:val="00D154DD"/>
    <w:rsid w:val="00D157E3"/>
    <w:rsid w:val="00D15A16"/>
    <w:rsid w:val="00D15B2C"/>
    <w:rsid w:val="00D15CAC"/>
    <w:rsid w:val="00D15D25"/>
    <w:rsid w:val="00D15EDF"/>
    <w:rsid w:val="00D1631C"/>
    <w:rsid w:val="00D163D7"/>
    <w:rsid w:val="00D1652B"/>
    <w:rsid w:val="00D165C1"/>
    <w:rsid w:val="00D16BA7"/>
    <w:rsid w:val="00D16C58"/>
    <w:rsid w:val="00D16D63"/>
    <w:rsid w:val="00D1705C"/>
    <w:rsid w:val="00D17202"/>
    <w:rsid w:val="00D17308"/>
    <w:rsid w:val="00D176A6"/>
    <w:rsid w:val="00D1780F"/>
    <w:rsid w:val="00D17DA5"/>
    <w:rsid w:val="00D17FA2"/>
    <w:rsid w:val="00D20113"/>
    <w:rsid w:val="00D20961"/>
    <w:rsid w:val="00D20AFC"/>
    <w:rsid w:val="00D20DA4"/>
    <w:rsid w:val="00D20E1F"/>
    <w:rsid w:val="00D2110D"/>
    <w:rsid w:val="00D213A2"/>
    <w:rsid w:val="00D21865"/>
    <w:rsid w:val="00D21868"/>
    <w:rsid w:val="00D21978"/>
    <w:rsid w:val="00D21C9C"/>
    <w:rsid w:val="00D21E68"/>
    <w:rsid w:val="00D21FE4"/>
    <w:rsid w:val="00D22016"/>
    <w:rsid w:val="00D22272"/>
    <w:rsid w:val="00D2252E"/>
    <w:rsid w:val="00D2256F"/>
    <w:rsid w:val="00D2267C"/>
    <w:rsid w:val="00D22B38"/>
    <w:rsid w:val="00D22F7A"/>
    <w:rsid w:val="00D23065"/>
    <w:rsid w:val="00D2312F"/>
    <w:rsid w:val="00D234C6"/>
    <w:rsid w:val="00D237BF"/>
    <w:rsid w:val="00D2384B"/>
    <w:rsid w:val="00D23923"/>
    <w:rsid w:val="00D23E1A"/>
    <w:rsid w:val="00D23FDA"/>
    <w:rsid w:val="00D24091"/>
    <w:rsid w:val="00D242E2"/>
    <w:rsid w:val="00D243C8"/>
    <w:rsid w:val="00D24544"/>
    <w:rsid w:val="00D2472E"/>
    <w:rsid w:val="00D24B11"/>
    <w:rsid w:val="00D24E02"/>
    <w:rsid w:val="00D24FB5"/>
    <w:rsid w:val="00D25050"/>
    <w:rsid w:val="00D25455"/>
    <w:rsid w:val="00D25640"/>
    <w:rsid w:val="00D25FF6"/>
    <w:rsid w:val="00D260AB"/>
    <w:rsid w:val="00D2633D"/>
    <w:rsid w:val="00D26508"/>
    <w:rsid w:val="00D26773"/>
    <w:rsid w:val="00D26886"/>
    <w:rsid w:val="00D269E9"/>
    <w:rsid w:val="00D26B49"/>
    <w:rsid w:val="00D2708B"/>
    <w:rsid w:val="00D271A1"/>
    <w:rsid w:val="00D27527"/>
    <w:rsid w:val="00D27879"/>
    <w:rsid w:val="00D278A6"/>
    <w:rsid w:val="00D27A31"/>
    <w:rsid w:val="00D27CA1"/>
    <w:rsid w:val="00D30005"/>
    <w:rsid w:val="00D300C1"/>
    <w:rsid w:val="00D302F7"/>
    <w:rsid w:val="00D3037E"/>
    <w:rsid w:val="00D303D7"/>
    <w:rsid w:val="00D307E8"/>
    <w:rsid w:val="00D30E86"/>
    <w:rsid w:val="00D312A5"/>
    <w:rsid w:val="00D312D8"/>
    <w:rsid w:val="00D312DF"/>
    <w:rsid w:val="00D31425"/>
    <w:rsid w:val="00D31732"/>
    <w:rsid w:val="00D317F1"/>
    <w:rsid w:val="00D319A3"/>
    <w:rsid w:val="00D31CC0"/>
    <w:rsid w:val="00D323B5"/>
    <w:rsid w:val="00D32529"/>
    <w:rsid w:val="00D328E3"/>
    <w:rsid w:val="00D32C13"/>
    <w:rsid w:val="00D32DAE"/>
    <w:rsid w:val="00D32DFA"/>
    <w:rsid w:val="00D32EE9"/>
    <w:rsid w:val="00D330E9"/>
    <w:rsid w:val="00D331CC"/>
    <w:rsid w:val="00D33370"/>
    <w:rsid w:val="00D33432"/>
    <w:rsid w:val="00D338B9"/>
    <w:rsid w:val="00D33F74"/>
    <w:rsid w:val="00D34027"/>
    <w:rsid w:val="00D3443F"/>
    <w:rsid w:val="00D347AA"/>
    <w:rsid w:val="00D34A3C"/>
    <w:rsid w:val="00D34C3F"/>
    <w:rsid w:val="00D34CBF"/>
    <w:rsid w:val="00D34E35"/>
    <w:rsid w:val="00D34EF9"/>
    <w:rsid w:val="00D34F21"/>
    <w:rsid w:val="00D350F5"/>
    <w:rsid w:val="00D35165"/>
    <w:rsid w:val="00D35190"/>
    <w:rsid w:val="00D352F7"/>
    <w:rsid w:val="00D355DF"/>
    <w:rsid w:val="00D35881"/>
    <w:rsid w:val="00D35884"/>
    <w:rsid w:val="00D35938"/>
    <w:rsid w:val="00D359E2"/>
    <w:rsid w:val="00D35A34"/>
    <w:rsid w:val="00D35C81"/>
    <w:rsid w:val="00D35D20"/>
    <w:rsid w:val="00D35E65"/>
    <w:rsid w:val="00D35F03"/>
    <w:rsid w:val="00D36236"/>
    <w:rsid w:val="00D368F8"/>
    <w:rsid w:val="00D37624"/>
    <w:rsid w:val="00D37849"/>
    <w:rsid w:val="00D37AC4"/>
    <w:rsid w:val="00D37DFB"/>
    <w:rsid w:val="00D40327"/>
    <w:rsid w:val="00D40330"/>
    <w:rsid w:val="00D40538"/>
    <w:rsid w:val="00D405CE"/>
    <w:rsid w:val="00D40C79"/>
    <w:rsid w:val="00D41098"/>
    <w:rsid w:val="00D410DB"/>
    <w:rsid w:val="00D412AB"/>
    <w:rsid w:val="00D41848"/>
    <w:rsid w:val="00D418EC"/>
    <w:rsid w:val="00D4198F"/>
    <w:rsid w:val="00D419BF"/>
    <w:rsid w:val="00D41BBB"/>
    <w:rsid w:val="00D41BBC"/>
    <w:rsid w:val="00D41D63"/>
    <w:rsid w:val="00D41DF4"/>
    <w:rsid w:val="00D41E01"/>
    <w:rsid w:val="00D41F06"/>
    <w:rsid w:val="00D420D6"/>
    <w:rsid w:val="00D424C5"/>
    <w:rsid w:val="00D42540"/>
    <w:rsid w:val="00D4255D"/>
    <w:rsid w:val="00D4286B"/>
    <w:rsid w:val="00D42C10"/>
    <w:rsid w:val="00D42C58"/>
    <w:rsid w:val="00D431B6"/>
    <w:rsid w:val="00D43332"/>
    <w:rsid w:val="00D4336A"/>
    <w:rsid w:val="00D4337A"/>
    <w:rsid w:val="00D43388"/>
    <w:rsid w:val="00D436FE"/>
    <w:rsid w:val="00D4375F"/>
    <w:rsid w:val="00D43A6F"/>
    <w:rsid w:val="00D43B9B"/>
    <w:rsid w:val="00D4405A"/>
    <w:rsid w:val="00D44999"/>
    <w:rsid w:val="00D44A29"/>
    <w:rsid w:val="00D44D70"/>
    <w:rsid w:val="00D44E85"/>
    <w:rsid w:val="00D44EA5"/>
    <w:rsid w:val="00D45099"/>
    <w:rsid w:val="00D45319"/>
    <w:rsid w:val="00D45337"/>
    <w:rsid w:val="00D45420"/>
    <w:rsid w:val="00D4589B"/>
    <w:rsid w:val="00D460BE"/>
    <w:rsid w:val="00D4623F"/>
    <w:rsid w:val="00D46311"/>
    <w:rsid w:val="00D46510"/>
    <w:rsid w:val="00D46612"/>
    <w:rsid w:val="00D469A2"/>
    <w:rsid w:val="00D46ABF"/>
    <w:rsid w:val="00D46AC8"/>
    <w:rsid w:val="00D46ACD"/>
    <w:rsid w:val="00D46ADE"/>
    <w:rsid w:val="00D46BAC"/>
    <w:rsid w:val="00D46E5F"/>
    <w:rsid w:val="00D46E64"/>
    <w:rsid w:val="00D47056"/>
    <w:rsid w:val="00D471CA"/>
    <w:rsid w:val="00D47AF7"/>
    <w:rsid w:val="00D47B5F"/>
    <w:rsid w:val="00D47D03"/>
    <w:rsid w:val="00D47E32"/>
    <w:rsid w:val="00D47E37"/>
    <w:rsid w:val="00D50128"/>
    <w:rsid w:val="00D5085B"/>
    <w:rsid w:val="00D508D1"/>
    <w:rsid w:val="00D50D5C"/>
    <w:rsid w:val="00D50DCC"/>
    <w:rsid w:val="00D510D9"/>
    <w:rsid w:val="00D51139"/>
    <w:rsid w:val="00D51213"/>
    <w:rsid w:val="00D513A4"/>
    <w:rsid w:val="00D514EA"/>
    <w:rsid w:val="00D515CD"/>
    <w:rsid w:val="00D51619"/>
    <w:rsid w:val="00D51717"/>
    <w:rsid w:val="00D51778"/>
    <w:rsid w:val="00D51B5C"/>
    <w:rsid w:val="00D51BD4"/>
    <w:rsid w:val="00D520F2"/>
    <w:rsid w:val="00D52339"/>
    <w:rsid w:val="00D52376"/>
    <w:rsid w:val="00D52603"/>
    <w:rsid w:val="00D52A0E"/>
    <w:rsid w:val="00D52C05"/>
    <w:rsid w:val="00D52D02"/>
    <w:rsid w:val="00D53459"/>
    <w:rsid w:val="00D537AF"/>
    <w:rsid w:val="00D53849"/>
    <w:rsid w:val="00D538C5"/>
    <w:rsid w:val="00D53922"/>
    <w:rsid w:val="00D53AF3"/>
    <w:rsid w:val="00D53C80"/>
    <w:rsid w:val="00D53D7C"/>
    <w:rsid w:val="00D53DB9"/>
    <w:rsid w:val="00D53E64"/>
    <w:rsid w:val="00D54544"/>
    <w:rsid w:val="00D54EA9"/>
    <w:rsid w:val="00D558C5"/>
    <w:rsid w:val="00D55B26"/>
    <w:rsid w:val="00D55BB8"/>
    <w:rsid w:val="00D55DD9"/>
    <w:rsid w:val="00D55E41"/>
    <w:rsid w:val="00D56066"/>
    <w:rsid w:val="00D56234"/>
    <w:rsid w:val="00D56428"/>
    <w:rsid w:val="00D564C6"/>
    <w:rsid w:val="00D56714"/>
    <w:rsid w:val="00D56D9A"/>
    <w:rsid w:val="00D57277"/>
    <w:rsid w:val="00D574DF"/>
    <w:rsid w:val="00D57596"/>
    <w:rsid w:val="00D5774B"/>
    <w:rsid w:val="00D57A9E"/>
    <w:rsid w:val="00D57D76"/>
    <w:rsid w:val="00D57F26"/>
    <w:rsid w:val="00D600A4"/>
    <w:rsid w:val="00D602F6"/>
    <w:rsid w:val="00D60492"/>
    <w:rsid w:val="00D605AC"/>
    <w:rsid w:val="00D608AC"/>
    <w:rsid w:val="00D608B3"/>
    <w:rsid w:val="00D608EF"/>
    <w:rsid w:val="00D60A49"/>
    <w:rsid w:val="00D60A51"/>
    <w:rsid w:val="00D61003"/>
    <w:rsid w:val="00D61283"/>
    <w:rsid w:val="00D61320"/>
    <w:rsid w:val="00D61393"/>
    <w:rsid w:val="00D6150D"/>
    <w:rsid w:val="00D61690"/>
    <w:rsid w:val="00D61737"/>
    <w:rsid w:val="00D617A7"/>
    <w:rsid w:val="00D617D8"/>
    <w:rsid w:val="00D61C17"/>
    <w:rsid w:val="00D61C3E"/>
    <w:rsid w:val="00D61C5A"/>
    <w:rsid w:val="00D61FA0"/>
    <w:rsid w:val="00D61FFD"/>
    <w:rsid w:val="00D62195"/>
    <w:rsid w:val="00D624BA"/>
    <w:rsid w:val="00D62596"/>
    <w:rsid w:val="00D62673"/>
    <w:rsid w:val="00D62A64"/>
    <w:rsid w:val="00D62A91"/>
    <w:rsid w:val="00D62E3B"/>
    <w:rsid w:val="00D62F2B"/>
    <w:rsid w:val="00D6314B"/>
    <w:rsid w:val="00D63D74"/>
    <w:rsid w:val="00D64251"/>
    <w:rsid w:val="00D6448B"/>
    <w:rsid w:val="00D644CD"/>
    <w:rsid w:val="00D64615"/>
    <w:rsid w:val="00D647CF"/>
    <w:rsid w:val="00D64915"/>
    <w:rsid w:val="00D649AD"/>
    <w:rsid w:val="00D64A50"/>
    <w:rsid w:val="00D64BB3"/>
    <w:rsid w:val="00D65094"/>
    <w:rsid w:val="00D651D6"/>
    <w:rsid w:val="00D65264"/>
    <w:rsid w:val="00D65325"/>
    <w:rsid w:val="00D6536A"/>
    <w:rsid w:val="00D654E5"/>
    <w:rsid w:val="00D657D1"/>
    <w:rsid w:val="00D659B1"/>
    <w:rsid w:val="00D660DE"/>
    <w:rsid w:val="00D660EF"/>
    <w:rsid w:val="00D662E7"/>
    <w:rsid w:val="00D66370"/>
    <w:rsid w:val="00D663A4"/>
    <w:rsid w:val="00D667FF"/>
    <w:rsid w:val="00D6684C"/>
    <w:rsid w:val="00D66928"/>
    <w:rsid w:val="00D66ADA"/>
    <w:rsid w:val="00D66E30"/>
    <w:rsid w:val="00D66EAF"/>
    <w:rsid w:val="00D6750A"/>
    <w:rsid w:val="00D67558"/>
    <w:rsid w:val="00D67BEE"/>
    <w:rsid w:val="00D67C8F"/>
    <w:rsid w:val="00D67E6D"/>
    <w:rsid w:val="00D67EA5"/>
    <w:rsid w:val="00D67FAF"/>
    <w:rsid w:val="00D70143"/>
    <w:rsid w:val="00D70279"/>
    <w:rsid w:val="00D70699"/>
    <w:rsid w:val="00D70989"/>
    <w:rsid w:val="00D709DC"/>
    <w:rsid w:val="00D70C1F"/>
    <w:rsid w:val="00D70D86"/>
    <w:rsid w:val="00D71236"/>
    <w:rsid w:val="00D712C1"/>
    <w:rsid w:val="00D71322"/>
    <w:rsid w:val="00D7139E"/>
    <w:rsid w:val="00D71689"/>
    <w:rsid w:val="00D71A82"/>
    <w:rsid w:val="00D71E3E"/>
    <w:rsid w:val="00D71EBE"/>
    <w:rsid w:val="00D71F4D"/>
    <w:rsid w:val="00D7202A"/>
    <w:rsid w:val="00D721A5"/>
    <w:rsid w:val="00D7232D"/>
    <w:rsid w:val="00D723ED"/>
    <w:rsid w:val="00D72427"/>
    <w:rsid w:val="00D725B7"/>
    <w:rsid w:val="00D72678"/>
    <w:rsid w:val="00D72B6E"/>
    <w:rsid w:val="00D72C67"/>
    <w:rsid w:val="00D72E01"/>
    <w:rsid w:val="00D73234"/>
    <w:rsid w:val="00D73511"/>
    <w:rsid w:val="00D7364E"/>
    <w:rsid w:val="00D7397C"/>
    <w:rsid w:val="00D73D81"/>
    <w:rsid w:val="00D74718"/>
    <w:rsid w:val="00D74CB3"/>
    <w:rsid w:val="00D7519E"/>
    <w:rsid w:val="00D752B5"/>
    <w:rsid w:val="00D752CC"/>
    <w:rsid w:val="00D75623"/>
    <w:rsid w:val="00D7585E"/>
    <w:rsid w:val="00D76096"/>
    <w:rsid w:val="00D7619C"/>
    <w:rsid w:val="00D76401"/>
    <w:rsid w:val="00D76653"/>
    <w:rsid w:val="00D766DC"/>
    <w:rsid w:val="00D76A3A"/>
    <w:rsid w:val="00D76A51"/>
    <w:rsid w:val="00D76C00"/>
    <w:rsid w:val="00D76D80"/>
    <w:rsid w:val="00D76DC6"/>
    <w:rsid w:val="00D76FA1"/>
    <w:rsid w:val="00D775D0"/>
    <w:rsid w:val="00D775E5"/>
    <w:rsid w:val="00D7793E"/>
    <w:rsid w:val="00D77CF1"/>
    <w:rsid w:val="00D77E45"/>
    <w:rsid w:val="00D77F6B"/>
    <w:rsid w:val="00D77F9A"/>
    <w:rsid w:val="00D8004B"/>
    <w:rsid w:val="00D80138"/>
    <w:rsid w:val="00D80341"/>
    <w:rsid w:val="00D8046A"/>
    <w:rsid w:val="00D80694"/>
    <w:rsid w:val="00D8084B"/>
    <w:rsid w:val="00D80885"/>
    <w:rsid w:val="00D80D64"/>
    <w:rsid w:val="00D81322"/>
    <w:rsid w:val="00D81599"/>
    <w:rsid w:val="00D81632"/>
    <w:rsid w:val="00D8166E"/>
    <w:rsid w:val="00D81E3C"/>
    <w:rsid w:val="00D81F4E"/>
    <w:rsid w:val="00D82128"/>
    <w:rsid w:val="00D82136"/>
    <w:rsid w:val="00D82477"/>
    <w:rsid w:val="00D826E5"/>
    <w:rsid w:val="00D8276C"/>
    <w:rsid w:val="00D82AB7"/>
    <w:rsid w:val="00D82E19"/>
    <w:rsid w:val="00D82F24"/>
    <w:rsid w:val="00D82FA7"/>
    <w:rsid w:val="00D83010"/>
    <w:rsid w:val="00D83307"/>
    <w:rsid w:val="00D835FB"/>
    <w:rsid w:val="00D836B8"/>
    <w:rsid w:val="00D83783"/>
    <w:rsid w:val="00D837F1"/>
    <w:rsid w:val="00D83868"/>
    <w:rsid w:val="00D8390A"/>
    <w:rsid w:val="00D83945"/>
    <w:rsid w:val="00D839C1"/>
    <w:rsid w:val="00D83E62"/>
    <w:rsid w:val="00D83E87"/>
    <w:rsid w:val="00D84260"/>
    <w:rsid w:val="00D8443F"/>
    <w:rsid w:val="00D846BC"/>
    <w:rsid w:val="00D847CB"/>
    <w:rsid w:val="00D84A54"/>
    <w:rsid w:val="00D84AF2"/>
    <w:rsid w:val="00D84BBB"/>
    <w:rsid w:val="00D84C0D"/>
    <w:rsid w:val="00D84D67"/>
    <w:rsid w:val="00D84EA8"/>
    <w:rsid w:val="00D85070"/>
    <w:rsid w:val="00D85109"/>
    <w:rsid w:val="00D8527B"/>
    <w:rsid w:val="00D853A1"/>
    <w:rsid w:val="00D85410"/>
    <w:rsid w:val="00D857D2"/>
    <w:rsid w:val="00D85835"/>
    <w:rsid w:val="00D85B9F"/>
    <w:rsid w:val="00D85C5D"/>
    <w:rsid w:val="00D85E6A"/>
    <w:rsid w:val="00D85EFF"/>
    <w:rsid w:val="00D85F17"/>
    <w:rsid w:val="00D86218"/>
    <w:rsid w:val="00D86341"/>
    <w:rsid w:val="00D86400"/>
    <w:rsid w:val="00D8649E"/>
    <w:rsid w:val="00D864D0"/>
    <w:rsid w:val="00D86636"/>
    <w:rsid w:val="00D86819"/>
    <w:rsid w:val="00D86BB0"/>
    <w:rsid w:val="00D86E30"/>
    <w:rsid w:val="00D86EE1"/>
    <w:rsid w:val="00D86F0B"/>
    <w:rsid w:val="00D86F7E"/>
    <w:rsid w:val="00D871C3"/>
    <w:rsid w:val="00D8720E"/>
    <w:rsid w:val="00D876DC"/>
    <w:rsid w:val="00D8789F"/>
    <w:rsid w:val="00D8790E"/>
    <w:rsid w:val="00D87CB8"/>
    <w:rsid w:val="00D87F28"/>
    <w:rsid w:val="00D87FFA"/>
    <w:rsid w:val="00D903CA"/>
    <w:rsid w:val="00D905EB"/>
    <w:rsid w:val="00D9066F"/>
    <w:rsid w:val="00D90748"/>
    <w:rsid w:val="00D90889"/>
    <w:rsid w:val="00D90953"/>
    <w:rsid w:val="00D90A17"/>
    <w:rsid w:val="00D90A2B"/>
    <w:rsid w:val="00D90E67"/>
    <w:rsid w:val="00D918A4"/>
    <w:rsid w:val="00D91BD2"/>
    <w:rsid w:val="00D91E2A"/>
    <w:rsid w:val="00D91EC7"/>
    <w:rsid w:val="00D9200A"/>
    <w:rsid w:val="00D923D0"/>
    <w:rsid w:val="00D92497"/>
    <w:rsid w:val="00D92591"/>
    <w:rsid w:val="00D927B3"/>
    <w:rsid w:val="00D92917"/>
    <w:rsid w:val="00D92E58"/>
    <w:rsid w:val="00D92E94"/>
    <w:rsid w:val="00D9319C"/>
    <w:rsid w:val="00D933DD"/>
    <w:rsid w:val="00D933EF"/>
    <w:rsid w:val="00D93535"/>
    <w:rsid w:val="00D93AE4"/>
    <w:rsid w:val="00D93E35"/>
    <w:rsid w:val="00D93E8C"/>
    <w:rsid w:val="00D94060"/>
    <w:rsid w:val="00D940B3"/>
    <w:rsid w:val="00D9441C"/>
    <w:rsid w:val="00D94714"/>
    <w:rsid w:val="00D94896"/>
    <w:rsid w:val="00D948C9"/>
    <w:rsid w:val="00D94A47"/>
    <w:rsid w:val="00D94BDA"/>
    <w:rsid w:val="00D94D02"/>
    <w:rsid w:val="00D9515E"/>
    <w:rsid w:val="00D952D8"/>
    <w:rsid w:val="00D95301"/>
    <w:rsid w:val="00D9538B"/>
    <w:rsid w:val="00D953AB"/>
    <w:rsid w:val="00D95564"/>
    <w:rsid w:val="00D95951"/>
    <w:rsid w:val="00D95AF9"/>
    <w:rsid w:val="00D95B8C"/>
    <w:rsid w:val="00D95C2F"/>
    <w:rsid w:val="00D95E20"/>
    <w:rsid w:val="00D95E3F"/>
    <w:rsid w:val="00D95E43"/>
    <w:rsid w:val="00D9616B"/>
    <w:rsid w:val="00D96587"/>
    <w:rsid w:val="00D9664B"/>
    <w:rsid w:val="00D966A2"/>
    <w:rsid w:val="00D96B10"/>
    <w:rsid w:val="00D96FD9"/>
    <w:rsid w:val="00D96FDC"/>
    <w:rsid w:val="00D97201"/>
    <w:rsid w:val="00D97330"/>
    <w:rsid w:val="00D97420"/>
    <w:rsid w:val="00D97798"/>
    <w:rsid w:val="00D977EF"/>
    <w:rsid w:val="00D9781F"/>
    <w:rsid w:val="00D97850"/>
    <w:rsid w:val="00D97A01"/>
    <w:rsid w:val="00D97A4E"/>
    <w:rsid w:val="00D97D94"/>
    <w:rsid w:val="00D97F87"/>
    <w:rsid w:val="00DA00B6"/>
    <w:rsid w:val="00DA02AB"/>
    <w:rsid w:val="00DA0661"/>
    <w:rsid w:val="00DA0814"/>
    <w:rsid w:val="00DA086A"/>
    <w:rsid w:val="00DA0965"/>
    <w:rsid w:val="00DA098E"/>
    <w:rsid w:val="00DA11EF"/>
    <w:rsid w:val="00DA1AED"/>
    <w:rsid w:val="00DA1C4F"/>
    <w:rsid w:val="00DA1D57"/>
    <w:rsid w:val="00DA1EE5"/>
    <w:rsid w:val="00DA203E"/>
    <w:rsid w:val="00DA2207"/>
    <w:rsid w:val="00DA2241"/>
    <w:rsid w:val="00DA2275"/>
    <w:rsid w:val="00DA22E0"/>
    <w:rsid w:val="00DA26C9"/>
    <w:rsid w:val="00DA275B"/>
    <w:rsid w:val="00DA280D"/>
    <w:rsid w:val="00DA2C51"/>
    <w:rsid w:val="00DA2E4A"/>
    <w:rsid w:val="00DA2ECE"/>
    <w:rsid w:val="00DA3094"/>
    <w:rsid w:val="00DA352C"/>
    <w:rsid w:val="00DA3684"/>
    <w:rsid w:val="00DA3754"/>
    <w:rsid w:val="00DA390D"/>
    <w:rsid w:val="00DA3C1A"/>
    <w:rsid w:val="00DA3D1C"/>
    <w:rsid w:val="00DA3F7F"/>
    <w:rsid w:val="00DA411F"/>
    <w:rsid w:val="00DA41A6"/>
    <w:rsid w:val="00DA4479"/>
    <w:rsid w:val="00DA48F4"/>
    <w:rsid w:val="00DA49B6"/>
    <w:rsid w:val="00DA51C3"/>
    <w:rsid w:val="00DA5555"/>
    <w:rsid w:val="00DA593A"/>
    <w:rsid w:val="00DA5B14"/>
    <w:rsid w:val="00DA5B9B"/>
    <w:rsid w:val="00DA5C62"/>
    <w:rsid w:val="00DA6016"/>
    <w:rsid w:val="00DA60A0"/>
    <w:rsid w:val="00DA60F9"/>
    <w:rsid w:val="00DA61C9"/>
    <w:rsid w:val="00DA64C4"/>
    <w:rsid w:val="00DA64E2"/>
    <w:rsid w:val="00DA682F"/>
    <w:rsid w:val="00DA695F"/>
    <w:rsid w:val="00DA6EBC"/>
    <w:rsid w:val="00DA6FC7"/>
    <w:rsid w:val="00DA705D"/>
    <w:rsid w:val="00DA716B"/>
    <w:rsid w:val="00DA727F"/>
    <w:rsid w:val="00DA7323"/>
    <w:rsid w:val="00DA7488"/>
    <w:rsid w:val="00DA752E"/>
    <w:rsid w:val="00DA778F"/>
    <w:rsid w:val="00DA77D5"/>
    <w:rsid w:val="00DA792C"/>
    <w:rsid w:val="00DA79A0"/>
    <w:rsid w:val="00DA7A22"/>
    <w:rsid w:val="00DA7D36"/>
    <w:rsid w:val="00DB01C7"/>
    <w:rsid w:val="00DB03C7"/>
    <w:rsid w:val="00DB0760"/>
    <w:rsid w:val="00DB07D0"/>
    <w:rsid w:val="00DB0B56"/>
    <w:rsid w:val="00DB0C4C"/>
    <w:rsid w:val="00DB0ED6"/>
    <w:rsid w:val="00DB113F"/>
    <w:rsid w:val="00DB12BF"/>
    <w:rsid w:val="00DB1641"/>
    <w:rsid w:val="00DB179D"/>
    <w:rsid w:val="00DB1B14"/>
    <w:rsid w:val="00DB1B73"/>
    <w:rsid w:val="00DB1C9E"/>
    <w:rsid w:val="00DB1D24"/>
    <w:rsid w:val="00DB1D95"/>
    <w:rsid w:val="00DB1DAD"/>
    <w:rsid w:val="00DB20A3"/>
    <w:rsid w:val="00DB2396"/>
    <w:rsid w:val="00DB251B"/>
    <w:rsid w:val="00DB2614"/>
    <w:rsid w:val="00DB2689"/>
    <w:rsid w:val="00DB29EF"/>
    <w:rsid w:val="00DB2AF8"/>
    <w:rsid w:val="00DB2B8E"/>
    <w:rsid w:val="00DB2D89"/>
    <w:rsid w:val="00DB2E48"/>
    <w:rsid w:val="00DB30FE"/>
    <w:rsid w:val="00DB331A"/>
    <w:rsid w:val="00DB35C5"/>
    <w:rsid w:val="00DB3666"/>
    <w:rsid w:val="00DB3A17"/>
    <w:rsid w:val="00DB3B90"/>
    <w:rsid w:val="00DB3C13"/>
    <w:rsid w:val="00DB3EC6"/>
    <w:rsid w:val="00DB3ED5"/>
    <w:rsid w:val="00DB3EED"/>
    <w:rsid w:val="00DB40CF"/>
    <w:rsid w:val="00DB4373"/>
    <w:rsid w:val="00DB44DE"/>
    <w:rsid w:val="00DB4563"/>
    <w:rsid w:val="00DB48E5"/>
    <w:rsid w:val="00DB4BA7"/>
    <w:rsid w:val="00DB4D09"/>
    <w:rsid w:val="00DB4D19"/>
    <w:rsid w:val="00DB506A"/>
    <w:rsid w:val="00DB5129"/>
    <w:rsid w:val="00DB524E"/>
    <w:rsid w:val="00DB5342"/>
    <w:rsid w:val="00DB5514"/>
    <w:rsid w:val="00DB595D"/>
    <w:rsid w:val="00DB5C53"/>
    <w:rsid w:val="00DB5E3A"/>
    <w:rsid w:val="00DB5E91"/>
    <w:rsid w:val="00DB5F2B"/>
    <w:rsid w:val="00DB5FF3"/>
    <w:rsid w:val="00DB647D"/>
    <w:rsid w:val="00DB65AA"/>
    <w:rsid w:val="00DB6C25"/>
    <w:rsid w:val="00DB6C2A"/>
    <w:rsid w:val="00DB6EB3"/>
    <w:rsid w:val="00DB6F32"/>
    <w:rsid w:val="00DB73A9"/>
    <w:rsid w:val="00DB73F4"/>
    <w:rsid w:val="00DB74AC"/>
    <w:rsid w:val="00DB7739"/>
    <w:rsid w:val="00DB7842"/>
    <w:rsid w:val="00DB7A18"/>
    <w:rsid w:val="00DB7D58"/>
    <w:rsid w:val="00DB7D87"/>
    <w:rsid w:val="00DB7EDF"/>
    <w:rsid w:val="00DB7F6C"/>
    <w:rsid w:val="00DC026F"/>
    <w:rsid w:val="00DC0344"/>
    <w:rsid w:val="00DC0463"/>
    <w:rsid w:val="00DC0464"/>
    <w:rsid w:val="00DC0473"/>
    <w:rsid w:val="00DC06F0"/>
    <w:rsid w:val="00DC0A7A"/>
    <w:rsid w:val="00DC0D3D"/>
    <w:rsid w:val="00DC15CA"/>
    <w:rsid w:val="00DC167E"/>
    <w:rsid w:val="00DC1AF1"/>
    <w:rsid w:val="00DC1CF9"/>
    <w:rsid w:val="00DC1D94"/>
    <w:rsid w:val="00DC1FA7"/>
    <w:rsid w:val="00DC20F7"/>
    <w:rsid w:val="00DC2105"/>
    <w:rsid w:val="00DC2515"/>
    <w:rsid w:val="00DC26A2"/>
    <w:rsid w:val="00DC28B7"/>
    <w:rsid w:val="00DC2F01"/>
    <w:rsid w:val="00DC3060"/>
    <w:rsid w:val="00DC31BA"/>
    <w:rsid w:val="00DC3895"/>
    <w:rsid w:val="00DC3AD1"/>
    <w:rsid w:val="00DC3B51"/>
    <w:rsid w:val="00DC3BAC"/>
    <w:rsid w:val="00DC3CD7"/>
    <w:rsid w:val="00DC3DD9"/>
    <w:rsid w:val="00DC3F29"/>
    <w:rsid w:val="00DC4163"/>
    <w:rsid w:val="00DC4327"/>
    <w:rsid w:val="00DC46B4"/>
    <w:rsid w:val="00DC4717"/>
    <w:rsid w:val="00DC485F"/>
    <w:rsid w:val="00DC4D92"/>
    <w:rsid w:val="00DC5482"/>
    <w:rsid w:val="00DC59FE"/>
    <w:rsid w:val="00DC5F36"/>
    <w:rsid w:val="00DC6786"/>
    <w:rsid w:val="00DC6840"/>
    <w:rsid w:val="00DC6A78"/>
    <w:rsid w:val="00DC6DE9"/>
    <w:rsid w:val="00DC6F99"/>
    <w:rsid w:val="00DC717C"/>
    <w:rsid w:val="00DC745C"/>
    <w:rsid w:val="00DC7679"/>
    <w:rsid w:val="00DC767B"/>
    <w:rsid w:val="00DC7CBD"/>
    <w:rsid w:val="00DC7DCB"/>
    <w:rsid w:val="00DC7DFE"/>
    <w:rsid w:val="00DD0261"/>
    <w:rsid w:val="00DD03C9"/>
    <w:rsid w:val="00DD043C"/>
    <w:rsid w:val="00DD0527"/>
    <w:rsid w:val="00DD0655"/>
    <w:rsid w:val="00DD0683"/>
    <w:rsid w:val="00DD0A92"/>
    <w:rsid w:val="00DD0D9B"/>
    <w:rsid w:val="00DD0F34"/>
    <w:rsid w:val="00DD0F60"/>
    <w:rsid w:val="00DD0FFD"/>
    <w:rsid w:val="00DD10B0"/>
    <w:rsid w:val="00DD12F6"/>
    <w:rsid w:val="00DD177E"/>
    <w:rsid w:val="00DD1E11"/>
    <w:rsid w:val="00DD1F68"/>
    <w:rsid w:val="00DD1F9E"/>
    <w:rsid w:val="00DD20ED"/>
    <w:rsid w:val="00DD22D0"/>
    <w:rsid w:val="00DD2418"/>
    <w:rsid w:val="00DD2A80"/>
    <w:rsid w:val="00DD2C6C"/>
    <w:rsid w:val="00DD2CB0"/>
    <w:rsid w:val="00DD2DCE"/>
    <w:rsid w:val="00DD2E4D"/>
    <w:rsid w:val="00DD3457"/>
    <w:rsid w:val="00DD36DD"/>
    <w:rsid w:val="00DD39D6"/>
    <w:rsid w:val="00DD3AA3"/>
    <w:rsid w:val="00DD3EF4"/>
    <w:rsid w:val="00DD3FA2"/>
    <w:rsid w:val="00DD416D"/>
    <w:rsid w:val="00DD41B1"/>
    <w:rsid w:val="00DD451C"/>
    <w:rsid w:val="00DD478C"/>
    <w:rsid w:val="00DD48B8"/>
    <w:rsid w:val="00DD4AE8"/>
    <w:rsid w:val="00DD4B7E"/>
    <w:rsid w:val="00DD4DC5"/>
    <w:rsid w:val="00DD5438"/>
    <w:rsid w:val="00DD5479"/>
    <w:rsid w:val="00DD5488"/>
    <w:rsid w:val="00DD55A6"/>
    <w:rsid w:val="00DD5A61"/>
    <w:rsid w:val="00DD5CEC"/>
    <w:rsid w:val="00DD5F42"/>
    <w:rsid w:val="00DD5FF9"/>
    <w:rsid w:val="00DD6163"/>
    <w:rsid w:val="00DD6298"/>
    <w:rsid w:val="00DD6580"/>
    <w:rsid w:val="00DD667E"/>
    <w:rsid w:val="00DD684E"/>
    <w:rsid w:val="00DD6BD7"/>
    <w:rsid w:val="00DD6D04"/>
    <w:rsid w:val="00DD6E78"/>
    <w:rsid w:val="00DD6EE7"/>
    <w:rsid w:val="00DD70B3"/>
    <w:rsid w:val="00DD72AB"/>
    <w:rsid w:val="00DD738B"/>
    <w:rsid w:val="00DD74AA"/>
    <w:rsid w:val="00DD74AC"/>
    <w:rsid w:val="00DD7599"/>
    <w:rsid w:val="00DD77CE"/>
    <w:rsid w:val="00DD79AB"/>
    <w:rsid w:val="00DD7D78"/>
    <w:rsid w:val="00DD7DCB"/>
    <w:rsid w:val="00DE001F"/>
    <w:rsid w:val="00DE0091"/>
    <w:rsid w:val="00DE02C4"/>
    <w:rsid w:val="00DE0497"/>
    <w:rsid w:val="00DE0960"/>
    <w:rsid w:val="00DE0B4E"/>
    <w:rsid w:val="00DE1054"/>
    <w:rsid w:val="00DE11A3"/>
    <w:rsid w:val="00DE123C"/>
    <w:rsid w:val="00DE12DD"/>
    <w:rsid w:val="00DE18CC"/>
    <w:rsid w:val="00DE18F5"/>
    <w:rsid w:val="00DE1924"/>
    <w:rsid w:val="00DE1B70"/>
    <w:rsid w:val="00DE1BA7"/>
    <w:rsid w:val="00DE1F32"/>
    <w:rsid w:val="00DE21E0"/>
    <w:rsid w:val="00DE24F3"/>
    <w:rsid w:val="00DE264F"/>
    <w:rsid w:val="00DE2A83"/>
    <w:rsid w:val="00DE2E5D"/>
    <w:rsid w:val="00DE2F4B"/>
    <w:rsid w:val="00DE3020"/>
    <w:rsid w:val="00DE31FA"/>
    <w:rsid w:val="00DE3731"/>
    <w:rsid w:val="00DE3741"/>
    <w:rsid w:val="00DE3DC1"/>
    <w:rsid w:val="00DE3F4D"/>
    <w:rsid w:val="00DE42C2"/>
    <w:rsid w:val="00DE45A0"/>
    <w:rsid w:val="00DE47E4"/>
    <w:rsid w:val="00DE4919"/>
    <w:rsid w:val="00DE4B4C"/>
    <w:rsid w:val="00DE4CB5"/>
    <w:rsid w:val="00DE4D4C"/>
    <w:rsid w:val="00DE4E3B"/>
    <w:rsid w:val="00DE505A"/>
    <w:rsid w:val="00DE536B"/>
    <w:rsid w:val="00DE5526"/>
    <w:rsid w:val="00DE57B7"/>
    <w:rsid w:val="00DE581A"/>
    <w:rsid w:val="00DE584F"/>
    <w:rsid w:val="00DE597D"/>
    <w:rsid w:val="00DE5D11"/>
    <w:rsid w:val="00DE5D20"/>
    <w:rsid w:val="00DE5F06"/>
    <w:rsid w:val="00DE6007"/>
    <w:rsid w:val="00DE60B7"/>
    <w:rsid w:val="00DE64E4"/>
    <w:rsid w:val="00DE654C"/>
    <w:rsid w:val="00DE6765"/>
    <w:rsid w:val="00DE6789"/>
    <w:rsid w:val="00DE69DF"/>
    <w:rsid w:val="00DE6D42"/>
    <w:rsid w:val="00DE7412"/>
    <w:rsid w:val="00DE7450"/>
    <w:rsid w:val="00DE74DA"/>
    <w:rsid w:val="00DE753E"/>
    <w:rsid w:val="00DE766B"/>
    <w:rsid w:val="00DE7798"/>
    <w:rsid w:val="00DE79F6"/>
    <w:rsid w:val="00DE7B0C"/>
    <w:rsid w:val="00DE7F83"/>
    <w:rsid w:val="00DF0201"/>
    <w:rsid w:val="00DF0720"/>
    <w:rsid w:val="00DF0878"/>
    <w:rsid w:val="00DF0A23"/>
    <w:rsid w:val="00DF0C41"/>
    <w:rsid w:val="00DF0E60"/>
    <w:rsid w:val="00DF1057"/>
    <w:rsid w:val="00DF12E6"/>
    <w:rsid w:val="00DF145D"/>
    <w:rsid w:val="00DF150B"/>
    <w:rsid w:val="00DF1553"/>
    <w:rsid w:val="00DF1570"/>
    <w:rsid w:val="00DF162C"/>
    <w:rsid w:val="00DF1913"/>
    <w:rsid w:val="00DF2137"/>
    <w:rsid w:val="00DF268D"/>
    <w:rsid w:val="00DF27A3"/>
    <w:rsid w:val="00DF2E08"/>
    <w:rsid w:val="00DF3111"/>
    <w:rsid w:val="00DF3298"/>
    <w:rsid w:val="00DF425D"/>
    <w:rsid w:val="00DF43B1"/>
    <w:rsid w:val="00DF44B7"/>
    <w:rsid w:val="00DF525D"/>
    <w:rsid w:val="00DF53F4"/>
    <w:rsid w:val="00DF5700"/>
    <w:rsid w:val="00DF5719"/>
    <w:rsid w:val="00DF57D7"/>
    <w:rsid w:val="00DF5975"/>
    <w:rsid w:val="00DF5A03"/>
    <w:rsid w:val="00DF5CF5"/>
    <w:rsid w:val="00DF5DF3"/>
    <w:rsid w:val="00DF6251"/>
    <w:rsid w:val="00DF6683"/>
    <w:rsid w:val="00DF68F9"/>
    <w:rsid w:val="00DF6D23"/>
    <w:rsid w:val="00DF6F83"/>
    <w:rsid w:val="00DF7043"/>
    <w:rsid w:val="00DF77FE"/>
    <w:rsid w:val="00DF7CBB"/>
    <w:rsid w:val="00DF7DBB"/>
    <w:rsid w:val="00E000D2"/>
    <w:rsid w:val="00E00261"/>
    <w:rsid w:val="00E002F3"/>
    <w:rsid w:val="00E00916"/>
    <w:rsid w:val="00E00ABF"/>
    <w:rsid w:val="00E00C59"/>
    <w:rsid w:val="00E00FAF"/>
    <w:rsid w:val="00E010E5"/>
    <w:rsid w:val="00E011BC"/>
    <w:rsid w:val="00E0156E"/>
    <w:rsid w:val="00E01917"/>
    <w:rsid w:val="00E019BC"/>
    <w:rsid w:val="00E01EC9"/>
    <w:rsid w:val="00E01F97"/>
    <w:rsid w:val="00E02252"/>
    <w:rsid w:val="00E023C7"/>
    <w:rsid w:val="00E024B2"/>
    <w:rsid w:val="00E024CB"/>
    <w:rsid w:val="00E0281A"/>
    <w:rsid w:val="00E02843"/>
    <w:rsid w:val="00E0285C"/>
    <w:rsid w:val="00E028B8"/>
    <w:rsid w:val="00E02E1D"/>
    <w:rsid w:val="00E02F09"/>
    <w:rsid w:val="00E0311A"/>
    <w:rsid w:val="00E0313B"/>
    <w:rsid w:val="00E032A0"/>
    <w:rsid w:val="00E032CE"/>
    <w:rsid w:val="00E03738"/>
    <w:rsid w:val="00E0396F"/>
    <w:rsid w:val="00E03AB8"/>
    <w:rsid w:val="00E03AC3"/>
    <w:rsid w:val="00E03EAB"/>
    <w:rsid w:val="00E03EB7"/>
    <w:rsid w:val="00E0444C"/>
    <w:rsid w:val="00E045B1"/>
    <w:rsid w:val="00E047AC"/>
    <w:rsid w:val="00E049E0"/>
    <w:rsid w:val="00E05175"/>
    <w:rsid w:val="00E051D6"/>
    <w:rsid w:val="00E052ED"/>
    <w:rsid w:val="00E05399"/>
    <w:rsid w:val="00E05510"/>
    <w:rsid w:val="00E05E55"/>
    <w:rsid w:val="00E05ED7"/>
    <w:rsid w:val="00E0605D"/>
    <w:rsid w:val="00E06733"/>
    <w:rsid w:val="00E06857"/>
    <w:rsid w:val="00E069F0"/>
    <w:rsid w:val="00E06CE6"/>
    <w:rsid w:val="00E06E5D"/>
    <w:rsid w:val="00E070C1"/>
    <w:rsid w:val="00E07147"/>
    <w:rsid w:val="00E07195"/>
    <w:rsid w:val="00E073BC"/>
    <w:rsid w:val="00E07444"/>
    <w:rsid w:val="00E07841"/>
    <w:rsid w:val="00E07942"/>
    <w:rsid w:val="00E07A10"/>
    <w:rsid w:val="00E07AD4"/>
    <w:rsid w:val="00E07CB6"/>
    <w:rsid w:val="00E07CC2"/>
    <w:rsid w:val="00E07E3B"/>
    <w:rsid w:val="00E07FAA"/>
    <w:rsid w:val="00E10643"/>
    <w:rsid w:val="00E10907"/>
    <w:rsid w:val="00E10995"/>
    <w:rsid w:val="00E109A4"/>
    <w:rsid w:val="00E109D6"/>
    <w:rsid w:val="00E10B86"/>
    <w:rsid w:val="00E10FDF"/>
    <w:rsid w:val="00E11003"/>
    <w:rsid w:val="00E1117E"/>
    <w:rsid w:val="00E1122D"/>
    <w:rsid w:val="00E1142A"/>
    <w:rsid w:val="00E114E5"/>
    <w:rsid w:val="00E116F3"/>
    <w:rsid w:val="00E118EA"/>
    <w:rsid w:val="00E1198F"/>
    <w:rsid w:val="00E11B9F"/>
    <w:rsid w:val="00E11BCA"/>
    <w:rsid w:val="00E11BE0"/>
    <w:rsid w:val="00E11EC7"/>
    <w:rsid w:val="00E1264F"/>
    <w:rsid w:val="00E1273D"/>
    <w:rsid w:val="00E12B40"/>
    <w:rsid w:val="00E12B61"/>
    <w:rsid w:val="00E12BFF"/>
    <w:rsid w:val="00E13114"/>
    <w:rsid w:val="00E132BE"/>
    <w:rsid w:val="00E13561"/>
    <w:rsid w:val="00E1370E"/>
    <w:rsid w:val="00E13C7E"/>
    <w:rsid w:val="00E13EA5"/>
    <w:rsid w:val="00E13EDA"/>
    <w:rsid w:val="00E14070"/>
    <w:rsid w:val="00E14095"/>
    <w:rsid w:val="00E142D3"/>
    <w:rsid w:val="00E14485"/>
    <w:rsid w:val="00E145E0"/>
    <w:rsid w:val="00E14752"/>
    <w:rsid w:val="00E147E5"/>
    <w:rsid w:val="00E14AA0"/>
    <w:rsid w:val="00E14B7E"/>
    <w:rsid w:val="00E14D8F"/>
    <w:rsid w:val="00E14F38"/>
    <w:rsid w:val="00E15123"/>
    <w:rsid w:val="00E151A8"/>
    <w:rsid w:val="00E151D4"/>
    <w:rsid w:val="00E153F7"/>
    <w:rsid w:val="00E157A7"/>
    <w:rsid w:val="00E1588D"/>
    <w:rsid w:val="00E15902"/>
    <w:rsid w:val="00E1596B"/>
    <w:rsid w:val="00E159C7"/>
    <w:rsid w:val="00E15DDE"/>
    <w:rsid w:val="00E15F46"/>
    <w:rsid w:val="00E1617E"/>
    <w:rsid w:val="00E16468"/>
    <w:rsid w:val="00E1646E"/>
    <w:rsid w:val="00E16517"/>
    <w:rsid w:val="00E16B22"/>
    <w:rsid w:val="00E17317"/>
    <w:rsid w:val="00E174A0"/>
    <w:rsid w:val="00E174F0"/>
    <w:rsid w:val="00E17C4D"/>
    <w:rsid w:val="00E20113"/>
    <w:rsid w:val="00E20301"/>
    <w:rsid w:val="00E20382"/>
    <w:rsid w:val="00E2043F"/>
    <w:rsid w:val="00E2046C"/>
    <w:rsid w:val="00E20484"/>
    <w:rsid w:val="00E205C9"/>
    <w:rsid w:val="00E20790"/>
    <w:rsid w:val="00E20872"/>
    <w:rsid w:val="00E2093A"/>
    <w:rsid w:val="00E2131D"/>
    <w:rsid w:val="00E21878"/>
    <w:rsid w:val="00E21AA0"/>
    <w:rsid w:val="00E21DAD"/>
    <w:rsid w:val="00E21E02"/>
    <w:rsid w:val="00E22487"/>
    <w:rsid w:val="00E22817"/>
    <w:rsid w:val="00E228FB"/>
    <w:rsid w:val="00E22A63"/>
    <w:rsid w:val="00E22D0B"/>
    <w:rsid w:val="00E22FD9"/>
    <w:rsid w:val="00E230C7"/>
    <w:rsid w:val="00E2311B"/>
    <w:rsid w:val="00E234D5"/>
    <w:rsid w:val="00E23547"/>
    <w:rsid w:val="00E2357C"/>
    <w:rsid w:val="00E2379C"/>
    <w:rsid w:val="00E23E74"/>
    <w:rsid w:val="00E24004"/>
    <w:rsid w:val="00E240A2"/>
    <w:rsid w:val="00E248F5"/>
    <w:rsid w:val="00E24AB9"/>
    <w:rsid w:val="00E24AC6"/>
    <w:rsid w:val="00E24B90"/>
    <w:rsid w:val="00E24C83"/>
    <w:rsid w:val="00E24E79"/>
    <w:rsid w:val="00E2518D"/>
    <w:rsid w:val="00E251C1"/>
    <w:rsid w:val="00E252C0"/>
    <w:rsid w:val="00E25555"/>
    <w:rsid w:val="00E2570F"/>
    <w:rsid w:val="00E25E17"/>
    <w:rsid w:val="00E25E6D"/>
    <w:rsid w:val="00E25E9F"/>
    <w:rsid w:val="00E25FAF"/>
    <w:rsid w:val="00E262A7"/>
    <w:rsid w:val="00E2632D"/>
    <w:rsid w:val="00E266FF"/>
    <w:rsid w:val="00E26EBA"/>
    <w:rsid w:val="00E270A0"/>
    <w:rsid w:val="00E272F7"/>
    <w:rsid w:val="00E2779B"/>
    <w:rsid w:val="00E27849"/>
    <w:rsid w:val="00E278C0"/>
    <w:rsid w:val="00E27920"/>
    <w:rsid w:val="00E27E12"/>
    <w:rsid w:val="00E27ED9"/>
    <w:rsid w:val="00E27F25"/>
    <w:rsid w:val="00E30228"/>
    <w:rsid w:val="00E30278"/>
    <w:rsid w:val="00E302AB"/>
    <w:rsid w:val="00E30834"/>
    <w:rsid w:val="00E308E2"/>
    <w:rsid w:val="00E3091F"/>
    <w:rsid w:val="00E30942"/>
    <w:rsid w:val="00E30A1C"/>
    <w:rsid w:val="00E30C12"/>
    <w:rsid w:val="00E30F49"/>
    <w:rsid w:val="00E30FB0"/>
    <w:rsid w:val="00E31326"/>
    <w:rsid w:val="00E31C20"/>
    <w:rsid w:val="00E323F7"/>
    <w:rsid w:val="00E32442"/>
    <w:rsid w:val="00E32645"/>
    <w:rsid w:val="00E327CD"/>
    <w:rsid w:val="00E328A1"/>
    <w:rsid w:val="00E32925"/>
    <w:rsid w:val="00E329AB"/>
    <w:rsid w:val="00E329D1"/>
    <w:rsid w:val="00E32A4C"/>
    <w:rsid w:val="00E32AAE"/>
    <w:rsid w:val="00E32FDD"/>
    <w:rsid w:val="00E33100"/>
    <w:rsid w:val="00E3354C"/>
    <w:rsid w:val="00E33591"/>
    <w:rsid w:val="00E339C7"/>
    <w:rsid w:val="00E33BA1"/>
    <w:rsid w:val="00E33D20"/>
    <w:rsid w:val="00E33EF5"/>
    <w:rsid w:val="00E33F13"/>
    <w:rsid w:val="00E34183"/>
    <w:rsid w:val="00E341EC"/>
    <w:rsid w:val="00E34A61"/>
    <w:rsid w:val="00E34BD4"/>
    <w:rsid w:val="00E3503A"/>
    <w:rsid w:val="00E353B6"/>
    <w:rsid w:val="00E355EC"/>
    <w:rsid w:val="00E357CC"/>
    <w:rsid w:val="00E3584B"/>
    <w:rsid w:val="00E35AAE"/>
    <w:rsid w:val="00E35AFA"/>
    <w:rsid w:val="00E35BDF"/>
    <w:rsid w:val="00E362DE"/>
    <w:rsid w:val="00E363C7"/>
    <w:rsid w:val="00E36499"/>
    <w:rsid w:val="00E36757"/>
    <w:rsid w:val="00E367B2"/>
    <w:rsid w:val="00E36815"/>
    <w:rsid w:val="00E36BD2"/>
    <w:rsid w:val="00E36CD6"/>
    <w:rsid w:val="00E371A4"/>
    <w:rsid w:val="00E373A3"/>
    <w:rsid w:val="00E37790"/>
    <w:rsid w:val="00E37A43"/>
    <w:rsid w:val="00E37A76"/>
    <w:rsid w:val="00E37C89"/>
    <w:rsid w:val="00E37E8B"/>
    <w:rsid w:val="00E37FB0"/>
    <w:rsid w:val="00E40212"/>
    <w:rsid w:val="00E4021A"/>
    <w:rsid w:val="00E40580"/>
    <w:rsid w:val="00E408B3"/>
    <w:rsid w:val="00E40AC5"/>
    <w:rsid w:val="00E40BB4"/>
    <w:rsid w:val="00E40C17"/>
    <w:rsid w:val="00E40D88"/>
    <w:rsid w:val="00E40DF4"/>
    <w:rsid w:val="00E40F8E"/>
    <w:rsid w:val="00E4127C"/>
    <w:rsid w:val="00E413DE"/>
    <w:rsid w:val="00E4152E"/>
    <w:rsid w:val="00E4156F"/>
    <w:rsid w:val="00E41844"/>
    <w:rsid w:val="00E41A32"/>
    <w:rsid w:val="00E41AB0"/>
    <w:rsid w:val="00E41F50"/>
    <w:rsid w:val="00E424E5"/>
    <w:rsid w:val="00E426EE"/>
    <w:rsid w:val="00E428B5"/>
    <w:rsid w:val="00E428E1"/>
    <w:rsid w:val="00E42A2A"/>
    <w:rsid w:val="00E42AF2"/>
    <w:rsid w:val="00E42CCF"/>
    <w:rsid w:val="00E43087"/>
    <w:rsid w:val="00E43316"/>
    <w:rsid w:val="00E433A0"/>
    <w:rsid w:val="00E437B6"/>
    <w:rsid w:val="00E439D7"/>
    <w:rsid w:val="00E43A69"/>
    <w:rsid w:val="00E43ABA"/>
    <w:rsid w:val="00E43C72"/>
    <w:rsid w:val="00E43D14"/>
    <w:rsid w:val="00E43DE8"/>
    <w:rsid w:val="00E44303"/>
    <w:rsid w:val="00E443EB"/>
    <w:rsid w:val="00E44ADF"/>
    <w:rsid w:val="00E44CB6"/>
    <w:rsid w:val="00E45418"/>
    <w:rsid w:val="00E4545C"/>
    <w:rsid w:val="00E45739"/>
    <w:rsid w:val="00E4580C"/>
    <w:rsid w:val="00E45E87"/>
    <w:rsid w:val="00E46048"/>
    <w:rsid w:val="00E4612F"/>
    <w:rsid w:val="00E46155"/>
    <w:rsid w:val="00E46380"/>
    <w:rsid w:val="00E463EA"/>
    <w:rsid w:val="00E465AB"/>
    <w:rsid w:val="00E46627"/>
    <w:rsid w:val="00E4694A"/>
    <w:rsid w:val="00E46AB5"/>
    <w:rsid w:val="00E46E45"/>
    <w:rsid w:val="00E46FFF"/>
    <w:rsid w:val="00E471D1"/>
    <w:rsid w:val="00E472A9"/>
    <w:rsid w:val="00E472FA"/>
    <w:rsid w:val="00E47873"/>
    <w:rsid w:val="00E4791F"/>
    <w:rsid w:val="00E47AC3"/>
    <w:rsid w:val="00E47D3B"/>
    <w:rsid w:val="00E47D55"/>
    <w:rsid w:val="00E47E25"/>
    <w:rsid w:val="00E50097"/>
    <w:rsid w:val="00E503DD"/>
    <w:rsid w:val="00E5053C"/>
    <w:rsid w:val="00E5066B"/>
    <w:rsid w:val="00E5083D"/>
    <w:rsid w:val="00E5091F"/>
    <w:rsid w:val="00E50D81"/>
    <w:rsid w:val="00E51371"/>
    <w:rsid w:val="00E5160B"/>
    <w:rsid w:val="00E5187F"/>
    <w:rsid w:val="00E51941"/>
    <w:rsid w:val="00E519A9"/>
    <w:rsid w:val="00E51B95"/>
    <w:rsid w:val="00E51BC5"/>
    <w:rsid w:val="00E51C0C"/>
    <w:rsid w:val="00E522AC"/>
    <w:rsid w:val="00E526E1"/>
    <w:rsid w:val="00E527EF"/>
    <w:rsid w:val="00E52BBE"/>
    <w:rsid w:val="00E52BDB"/>
    <w:rsid w:val="00E52C45"/>
    <w:rsid w:val="00E53042"/>
    <w:rsid w:val="00E530CE"/>
    <w:rsid w:val="00E530D4"/>
    <w:rsid w:val="00E53229"/>
    <w:rsid w:val="00E5325C"/>
    <w:rsid w:val="00E5331D"/>
    <w:rsid w:val="00E53670"/>
    <w:rsid w:val="00E53837"/>
    <w:rsid w:val="00E53875"/>
    <w:rsid w:val="00E53B91"/>
    <w:rsid w:val="00E5486E"/>
    <w:rsid w:val="00E54A48"/>
    <w:rsid w:val="00E54D30"/>
    <w:rsid w:val="00E54E25"/>
    <w:rsid w:val="00E54E82"/>
    <w:rsid w:val="00E5513D"/>
    <w:rsid w:val="00E55535"/>
    <w:rsid w:val="00E55BF9"/>
    <w:rsid w:val="00E55EE4"/>
    <w:rsid w:val="00E5603B"/>
    <w:rsid w:val="00E56197"/>
    <w:rsid w:val="00E56264"/>
    <w:rsid w:val="00E5629E"/>
    <w:rsid w:val="00E5678C"/>
    <w:rsid w:val="00E56BE4"/>
    <w:rsid w:val="00E57005"/>
    <w:rsid w:val="00E571C1"/>
    <w:rsid w:val="00E57249"/>
    <w:rsid w:val="00E57740"/>
    <w:rsid w:val="00E577DC"/>
    <w:rsid w:val="00E577E5"/>
    <w:rsid w:val="00E57ACC"/>
    <w:rsid w:val="00E57D12"/>
    <w:rsid w:val="00E60452"/>
    <w:rsid w:val="00E61042"/>
    <w:rsid w:val="00E615B0"/>
    <w:rsid w:val="00E6174F"/>
    <w:rsid w:val="00E6183A"/>
    <w:rsid w:val="00E618A1"/>
    <w:rsid w:val="00E61D94"/>
    <w:rsid w:val="00E61DFA"/>
    <w:rsid w:val="00E6231D"/>
    <w:rsid w:val="00E6241C"/>
    <w:rsid w:val="00E6271C"/>
    <w:rsid w:val="00E62C96"/>
    <w:rsid w:val="00E630D6"/>
    <w:rsid w:val="00E6311A"/>
    <w:rsid w:val="00E6312D"/>
    <w:rsid w:val="00E6380D"/>
    <w:rsid w:val="00E63CA9"/>
    <w:rsid w:val="00E640D8"/>
    <w:rsid w:val="00E64115"/>
    <w:rsid w:val="00E64298"/>
    <w:rsid w:val="00E643C2"/>
    <w:rsid w:val="00E644CA"/>
    <w:rsid w:val="00E6453A"/>
    <w:rsid w:val="00E645B0"/>
    <w:rsid w:val="00E6460C"/>
    <w:rsid w:val="00E64FB1"/>
    <w:rsid w:val="00E653FA"/>
    <w:rsid w:val="00E6546D"/>
    <w:rsid w:val="00E65770"/>
    <w:rsid w:val="00E65829"/>
    <w:rsid w:val="00E65AAD"/>
    <w:rsid w:val="00E66050"/>
    <w:rsid w:val="00E663A8"/>
    <w:rsid w:val="00E6679C"/>
    <w:rsid w:val="00E668B0"/>
    <w:rsid w:val="00E6697D"/>
    <w:rsid w:val="00E669BD"/>
    <w:rsid w:val="00E66E18"/>
    <w:rsid w:val="00E676D4"/>
    <w:rsid w:val="00E6776A"/>
    <w:rsid w:val="00E67A8E"/>
    <w:rsid w:val="00E67B30"/>
    <w:rsid w:val="00E67B31"/>
    <w:rsid w:val="00E67E56"/>
    <w:rsid w:val="00E67FCA"/>
    <w:rsid w:val="00E700B4"/>
    <w:rsid w:val="00E70360"/>
    <w:rsid w:val="00E7038B"/>
    <w:rsid w:val="00E708A3"/>
    <w:rsid w:val="00E70A56"/>
    <w:rsid w:val="00E70B8C"/>
    <w:rsid w:val="00E70C54"/>
    <w:rsid w:val="00E70EF5"/>
    <w:rsid w:val="00E71340"/>
    <w:rsid w:val="00E71493"/>
    <w:rsid w:val="00E7185C"/>
    <w:rsid w:val="00E71B52"/>
    <w:rsid w:val="00E71BA1"/>
    <w:rsid w:val="00E71C32"/>
    <w:rsid w:val="00E71E4F"/>
    <w:rsid w:val="00E72027"/>
    <w:rsid w:val="00E72097"/>
    <w:rsid w:val="00E72249"/>
    <w:rsid w:val="00E72256"/>
    <w:rsid w:val="00E722BD"/>
    <w:rsid w:val="00E72727"/>
    <w:rsid w:val="00E728D5"/>
    <w:rsid w:val="00E729B4"/>
    <w:rsid w:val="00E72BDC"/>
    <w:rsid w:val="00E72C31"/>
    <w:rsid w:val="00E72D17"/>
    <w:rsid w:val="00E73066"/>
    <w:rsid w:val="00E736EE"/>
    <w:rsid w:val="00E7373B"/>
    <w:rsid w:val="00E7393B"/>
    <w:rsid w:val="00E73B12"/>
    <w:rsid w:val="00E73BB9"/>
    <w:rsid w:val="00E73C06"/>
    <w:rsid w:val="00E73C2A"/>
    <w:rsid w:val="00E73DB3"/>
    <w:rsid w:val="00E73E4D"/>
    <w:rsid w:val="00E741E9"/>
    <w:rsid w:val="00E74351"/>
    <w:rsid w:val="00E74427"/>
    <w:rsid w:val="00E744BE"/>
    <w:rsid w:val="00E7468D"/>
    <w:rsid w:val="00E746D7"/>
    <w:rsid w:val="00E7478F"/>
    <w:rsid w:val="00E74A2C"/>
    <w:rsid w:val="00E74AE1"/>
    <w:rsid w:val="00E74F18"/>
    <w:rsid w:val="00E7519A"/>
    <w:rsid w:val="00E75265"/>
    <w:rsid w:val="00E7543A"/>
    <w:rsid w:val="00E7543C"/>
    <w:rsid w:val="00E75517"/>
    <w:rsid w:val="00E75630"/>
    <w:rsid w:val="00E75D40"/>
    <w:rsid w:val="00E75F16"/>
    <w:rsid w:val="00E760BF"/>
    <w:rsid w:val="00E760EA"/>
    <w:rsid w:val="00E762C5"/>
    <w:rsid w:val="00E76938"/>
    <w:rsid w:val="00E76966"/>
    <w:rsid w:val="00E76AA0"/>
    <w:rsid w:val="00E76C45"/>
    <w:rsid w:val="00E76C50"/>
    <w:rsid w:val="00E76D08"/>
    <w:rsid w:val="00E76DB5"/>
    <w:rsid w:val="00E76EFE"/>
    <w:rsid w:val="00E76FD8"/>
    <w:rsid w:val="00E77363"/>
    <w:rsid w:val="00E77663"/>
    <w:rsid w:val="00E776BD"/>
    <w:rsid w:val="00E776C2"/>
    <w:rsid w:val="00E77881"/>
    <w:rsid w:val="00E778B1"/>
    <w:rsid w:val="00E778F7"/>
    <w:rsid w:val="00E77CC5"/>
    <w:rsid w:val="00E77D9D"/>
    <w:rsid w:val="00E804E0"/>
    <w:rsid w:val="00E807B3"/>
    <w:rsid w:val="00E807B5"/>
    <w:rsid w:val="00E8087B"/>
    <w:rsid w:val="00E80F4D"/>
    <w:rsid w:val="00E81048"/>
    <w:rsid w:val="00E81794"/>
    <w:rsid w:val="00E819C1"/>
    <w:rsid w:val="00E81B7D"/>
    <w:rsid w:val="00E81C8B"/>
    <w:rsid w:val="00E81CD4"/>
    <w:rsid w:val="00E81E83"/>
    <w:rsid w:val="00E8201B"/>
    <w:rsid w:val="00E821DD"/>
    <w:rsid w:val="00E82524"/>
    <w:rsid w:val="00E82782"/>
    <w:rsid w:val="00E82CC4"/>
    <w:rsid w:val="00E82D8B"/>
    <w:rsid w:val="00E82F1B"/>
    <w:rsid w:val="00E83536"/>
    <w:rsid w:val="00E83895"/>
    <w:rsid w:val="00E83CE0"/>
    <w:rsid w:val="00E83E4C"/>
    <w:rsid w:val="00E84016"/>
    <w:rsid w:val="00E840C5"/>
    <w:rsid w:val="00E84220"/>
    <w:rsid w:val="00E84634"/>
    <w:rsid w:val="00E846C9"/>
    <w:rsid w:val="00E846F2"/>
    <w:rsid w:val="00E84A17"/>
    <w:rsid w:val="00E84AD5"/>
    <w:rsid w:val="00E84F1E"/>
    <w:rsid w:val="00E85689"/>
    <w:rsid w:val="00E85CE3"/>
    <w:rsid w:val="00E85D88"/>
    <w:rsid w:val="00E85E9C"/>
    <w:rsid w:val="00E864A0"/>
    <w:rsid w:val="00E8653D"/>
    <w:rsid w:val="00E866FC"/>
    <w:rsid w:val="00E86BC6"/>
    <w:rsid w:val="00E86BD6"/>
    <w:rsid w:val="00E86DA5"/>
    <w:rsid w:val="00E87208"/>
    <w:rsid w:val="00E8748B"/>
    <w:rsid w:val="00E8750F"/>
    <w:rsid w:val="00E87895"/>
    <w:rsid w:val="00E87ACC"/>
    <w:rsid w:val="00E90154"/>
    <w:rsid w:val="00E9025A"/>
    <w:rsid w:val="00E902D8"/>
    <w:rsid w:val="00E902EA"/>
    <w:rsid w:val="00E902F4"/>
    <w:rsid w:val="00E9046F"/>
    <w:rsid w:val="00E90B50"/>
    <w:rsid w:val="00E90C13"/>
    <w:rsid w:val="00E90C84"/>
    <w:rsid w:val="00E90CC4"/>
    <w:rsid w:val="00E90DA1"/>
    <w:rsid w:val="00E91002"/>
    <w:rsid w:val="00E91040"/>
    <w:rsid w:val="00E9111E"/>
    <w:rsid w:val="00E91354"/>
    <w:rsid w:val="00E91439"/>
    <w:rsid w:val="00E914D3"/>
    <w:rsid w:val="00E91594"/>
    <w:rsid w:val="00E91995"/>
    <w:rsid w:val="00E91D6A"/>
    <w:rsid w:val="00E91E73"/>
    <w:rsid w:val="00E92027"/>
    <w:rsid w:val="00E92064"/>
    <w:rsid w:val="00E9210A"/>
    <w:rsid w:val="00E92471"/>
    <w:rsid w:val="00E92508"/>
    <w:rsid w:val="00E92643"/>
    <w:rsid w:val="00E927A5"/>
    <w:rsid w:val="00E9280B"/>
    <w:rsid w:val="00E92946"/>
    <w:rsid w:val="00E93042"/>
    <w:rsid w:val="00E93076"/>
    <w:rsid w:val="00E93213"/>
    <w:rsid w:val="00E9323D"/>
    <w:rsid w:val="00E93589"/>
    <w:rsid w:val="00E938AF"/>
    <w:rsid w:val="00E93B18"/>
    <w:rsid w:val="00E93C34"/>
    <w:rsid w:val="00E93CE8"/>
    <w:rsid w:val="00E93DE1"/>
    <w:rsid w:val="00E93F5D"/>
    <w:rsid w:val="00E93FC2"/>
    <w:rsid w:val="00E93FCD"/>
    <w:rsid w:val="00E94160"/>
    <w:rsid w:val="00E94161"/>
    <w:rsid w:val="00E941F1"/>
    <w:rsid w:val="00E9423C"/>
    <w:rsid w:val="00E94336"/>
    <w:rsid w:val="00E94409"/>
    <w:rsid w:val="00E9468E"/>
    <w:rsid w:val="00E9473F"/>
    <w:rsid w:val="00E9512B"/>
    <w:rsid w:val="00E9583F"/>
    <w:rsid w:val="00E95E32"/>
    <w:rsid w:val="00E95EB9"/>
    <w:rsid w:val="00E96C62"/>
    <w:rsid w:val="00E96DB7"/>
    <w:rsid w:val="00E96F92"/>
    <w:rsid w:val="00E96FD4"/>
    <w:rsid w:val="00E9703C"/>
    <w:rsid w:val="00E9723D"/>
    <w:rsid w:val="00E972EE"/>
    <w:rsid w:val="00E972F2"/>
    <w:rsid w:val="00E973B4"/>
    <w:rsid w:val="00E975AA"/>
    <w:rsid w:val="00E9762E"/>
    <w:rsid w:val="00E979E6"/>
    <w:rsid w:val="00E97A35"/>
    <w:rsid w:val="00E97DED"/>
    <w:rsid w:val="00E97F03"/>
    <w:rsid w:val="00E97F9E"/>
    <w:rsid w:val="00EA00BF"/>
    <w:rsid w:val="00EA01AD"/>
    <w:rsid w:val="00EA01CA"/>
    <w:rsid w:val="00EA02B1"/>
    <w:rsid w:val="00EA02DB"/>
    <w:rsid w:val="00EA052B"/>
    <w:rsid w:val="00EA05B6"/>
    <w:rsid w:val="00EA0E00"/>
    <w:rsid w:val="00EA12E5"/>
    <w:rsid w:val="00EA13FC"/>
    <w:rsid w:val="00EA18CE"/>
    <w:rsid w:val="00EA2390"/>
    <w:rsid w:val="00EA2454"/>
    <w:rsid w:val="00EA2B35"/>
    <w:rsid w:val="00EA2EB0"/>
    <w:rsid w:val="00EA2F64"/>
    <w:rsid w:val="00EA32CF"/>
    <w:rsid w:val="00EA3783"/>
    <w:rsid w:val="00EA3BA7"/>
    <w:rsid w:val="00EA3E08"/>
    <w:rsid w:val="00EA3E7F"/>
    <w:rsid w:val="00EA410D"/>
    <w:rsid w:val="00EA4420"/>
    <w:rsid w:val="00EA4995"/>
    <w:rsid w:val="00EA4EBA"/>
    <w:rsid w:val="00EA518D"/>
    <w:rsid w:val="00EA579C"/>
    <w:rsid w:val="00EA5A20"/>
    <w:rsid w:val="00EA5C74"/>
    <w:rsid w:val="00EA5DEE"/>
    <w:rsid w:val="00EA5E2B"/>
    <w:rsid w:val="00EA607A"/>
    <w:rsid w:val="00EA60D2"/>
    <w:rsid w:val="00EA693A"/>
    <w:rsid w:val="00EA6BA5"/>
    <w:rsid w:val="00EA741B"/>
    <w:rsid w:val="00EA76A1"/>
    <w:rsid w:val="00EA771C"/>
    <w:rsid w:val="00EA77F8"/>
    <w:rsid w:val="00EA7955"/>
    <w:rsid w:val="00EA795E"/>
    <w:rsid w:val="00EA7ADD"/>
    <w:rsid w:val="00EA7FB5"/>
    <w:rsid w:val="00EB042D"/>
    <w:rsid w:val="00EB099B"/>
    <w:rsid w:val="00EB0D80"/>
    <w:rsid w:val="00EB0EF2"/>
    <w:rsid w:val="00EB11EB"/>
    <w:rsid w:val="00EB1303"/>
    <w:rsid w:val="00EB1390"/>
    <w:rsid w:val="00EB17DE"/>
    <w:rsid w:val="00EB197F"/>
    <w:rsid w:val="00EB1A01"/>
    <w:rsid w:val="00EB1BEF"/>
    <w:rsid w:val="00EB2241"/>
    <w:rsid w:val="00EB2273"/>
    <w:rsid w:val="00EB248A"/>
    <w:rsid w:val="00EB266D"/>
    <w:rsid w:val="00EB2718"/>
    <w:rsid w:val="00EB2A12"/>
    <w:rsid w:val="00EB2CB6"/>
    <w:rsid w:val="00EB3114"/>
    <w:rsid w:val="00EB325D"/>
    <w:rsid w:val="00EB3366"/>
    <w:rsid w:val="00EB3786"/>
    <w:rsid w:val="00EB37B0"/>
    <w:rsid w:val="00EB39B4"/>
    <w:rsid w:val="00EB3A3F"/>
    <w:rsid w:val="00EB417E"/>
    <w:rsid w:val="00EB45C6"/>
    <w:rsid w:val="00EB4A30"/>
    <w:rsid w:val="00EB4F85"/>
    <w:rsid w:val="00EB5055"/>
    <w:rsid w:val="00EB53EF"/>
    <w:rsid w:val="00EB56AA"/>
    <w:rsid w:val="00EB5A9D"/>
    <w:rsid w:val="00EB5D37"/>
    <w:rsid w:val="00EB5F88"/>
    <w:rsid w:val="00EB5FC2"/>
    <w:rsid w:val="00EB6056"/>
    <w:rsid w:val="00EB6059"/>
    <w:rsid w:val="00EB617D"/>
    <w:rsid w:val="00EB6339"/>
    <w:rsid w:val="00EB63E9"/>
    <w:rsid w:val="00EB6557"/>
    <w:rsid w:val="00EB66FC"/>
    <w:rsid w:val="00EB6D34"/>
    <w:rsid w:val="00EB6E84"/>
    <w:rsid w:val="00EB6FD0"/>
    <w:rsid w:val="00EB70D6"/>
    <w:rsid w:val="00EB75E7"/>
    <w:rsid w:val="00EB7751"/>
    <w:rsid w:val="00EB77D4"/>
    <w:rsid w:val="00EB7C1E"/>
    <w:rsid w:val="00EC04CE"/>
    <w:rsid w:val="00EC04F7"/>
    <w:rsid w:val="00EC0728"/>
    <w:rsid w:val="00EC07CC"/>
    <w:rsid w:val="00EC089F"/>
    <w:rsid w:val="00EC09B5"/>
    <w:rsid w:val="00EC0A51"/>
    <w:rsid w:val="00EC0D2D"/>
    <w:rsid w:val="00EC0F55"/>
    <w:rsid w:val="00EC1027"/>
    <w:rsid w:val="00EC1118"/>
    <w:rsid w:val="00EC12E5"/>
    <w:rsid w:val="00EC1A10"/>
    <w:rsid w:val="00EC1C84"/>
    <w:rsid w:val="00EC1E46"/>
    <w:rsid w:val="00EC20DC"/>
    <w:rsid w:val="00EC2134"/>
    <w:rsid w:val="00EC227B"/>
    <w:rsid w:val="00EC233E"/>
    <w:rsid w:val="00EC2782"/>
    <w:rsid w:val="00EC2999"/>
    <w:rsid w:val="00EC2DA7"/>
    <w:rsid w:val="00EC3167"/>
    <w:rsid w:val="00EC337D"/>
    <w:rsid w:val="00EC33AE"/>
    <w:rsid w:val="00EC345A"/>
    <w:rsid w:val="00EC3559"/>
    <w:rsid w:val="00EC35FA"/>
    <w:rsid w:val="00EC3BF5"/>
    <w:rsid w:val="00EC430C"/>
    <w:rsid w:val="00EC43A3"/>
    <w:rsid w:val="00EC4668"/>
    <w:rsid w:val="00EC49F1"/>
    <w:rsid w:val="00EC4E19"/>
    <w:rsid w:val="00EC515F"/>
    <w:rsid w:val="00EC5237"/>
    <w:rsid w:val="00EC543B"/>
    <w:rsid w:val="00EC54BA"/>
    <w:rsid w:val="00EC57E6"/>
    <w:rsid w:val="00EC580B"/>
    <w:rsid w:val="00EC5CF0"/>
    <w:rsid w:val="00EC5DB4"/>
    <w:rsid w:val="00EC5E4A"/>
    <w:rsid w:val="00EC5EE4"/>
    <w:rsid w:val="00EC5FA9"/>
    <w:rsid w:val="00EC6045"/>
    <w:rsid w:val="00EC6435"/>
    <w:rsid w:val="00EC665E"/>
    <w:rsid w:val="00EC6808"/>
    <w:rsid w:val="00EC6A7E"/>
    <w:rsid w:val="00EC6DBA"/>
    <w:rsid w:val="00EC6E91"/>
    <w:rsid w:val="00EC71F5"/>
    <w:rsid w:val="00EC7272"/>
    <w:rsid w:val="00EC7408"/>
    <w:rsid w:val="00EC7429"/>
    <w:rsid w:val="00EC7A17"/>
    <w:rsid w:val="00EC7A4D"/>
    <w:rsid w:val="00EC7C39"/>
    <w:rsid w:val="00EC7DFE"/>
    <w:rsid w:val="00ED03C2"/>
    <w:rsid w:val="00ED04A1"/>
    <w:rsid w:val="00ED0826"/>
    <w:rsid w:val="00ED08FC"/>
    <w:rsid w:val="00ED0A92"/>
    <w:rsid w:val="00ED0DB7"/>
    <w:rsid w:val="00ED128D"/>
    <w:rsid w:val="00ED1371"/>
    <w:rsid w:val="00ED165E"/>
    <w:rsid w:val="00ED1700"/>
    <w:rsid w:val="00ED1868"/>
    <w:rsid w:val="00ED18E5"/>
    <w:rsid w:val="00ED19F4"/>
    <w:rsid w:val="00ED1ABE"/>
    <w:rsid w:val="00ED1CBB"/>
    <w:rsid w:val="00ED28E2"/>
    <w:rsid w:val="00ED2914"/>
    <w:rsid w:val="00ED2963"/>
    <w:rsid w:val="00ED2B1C"/>
    <w:rsid w:val="00ED2B3D"/>
    <w:rsid w:val="00ED2C06"/>
    <w:rsid w:val="00ED2E2D"/>
    <w:rsid w:val="00ED2EFA"/>
    <w:rsid w:val="00ED2FD8"/>
    <w:rsid w:val="00ED39BE"/>
    <w:rsid w:val="00ED3EE1"/>
    <w:rsid w:val="00ED4107"/>
    <w:rsid w:val="00ED43FA"/>
    <w:rsid w:val="00ED4631"/>
    <w:rsid w:val="00ED46A4"/>
    <w:rsid w:val="00ED472F"/>
    <w:rsid w:val="00ED4790"/>
    <w:rsid w:val="00ED4B24"/>
    <w:rsid w:val="00ED4C18"/>
    <w:rsid w:val="00ED512F"/>
    <w:rsid w:val="00ED545B"/>
    <w:rsid w:val="00ED5909"/>
    <w:rsid w:val="00ED615B"/>
    <w:rsid w:val="00ED6161"/>
    <w:rsid w:val="00ED619D"/>
    <w:rsid w:val="00ED6251"/>
    <w:rsid w:val="00ED665D"/>
    <w:rsid w:val="00ED67F7"/>
    <w:rsid w:val="00ED6A07"/>
    <w:rsid w:val="00ED6C3D"/>
    <w:rsid w:val="00ED6CF2"/>
    <w:rsid w:val="00ED6E44"/>
    <w:rsid w:val="00ED6E58"/>
    <w:rsid w:val="00ED733E"/>
    <w:rsid w:val="00ED736A"/>
    <w:rsid w:val="00ED7403"/>
    <w:rsid w:val="00ED7429"/>
    <w:rsid w:val="00ED7559"/>
    <w:rsid w:val="00ED75E8"/>
    <w:rsid w:val="00ED760D"/>
    <w:rsid w:val="00ED76A8"/>
    <w:rsid w:val="00ED7813"/>
    <w:rsid w:val="00ED78EA"/>
    <w:rsid w:val="00ED7926"/>
    <w:rsid w:val="00ED79A9"/>
    <w:rsid w:val="00ED79AF"/>
    <w:rsid w:val="00ED7A85"/>
    <w:rsid w:val="00ED7BFE"/>
    <w:rsid w:val="00ED7D9F"/>
    <w:rsid w:val="00EE0032"/>
    <w:rsid w:val="00EE0162"/>
    <w:rsid w:val="00EE0205"/>
    <w:rsid w:val="00EE026A"/>
    <w:rsid w:val="00EE046C"/>
    <w:rsid w:val="00EE0A31"/>
    <w:rsid w:val="00EE0BC1"/>
    <w:rsid w:val="00EE0D37"/>
    <w:rsid w:val="00EE0DF4"/>
    <w:rsid w:val="00EE0FEF"/>
    <w:rsid w:val="00EE11D7"/>
    <w:rsid w:val="00EE16A5"/>
    <w:rsid w:val="00EE16B4"/>
    <w:rsid w:val="00EE18EA"/>
    <w:rsid w:val="00EE1BD2"/>
    <w:rsid w:val="00EE1C16"/>
    <w:rsid w:val="00EE1C7B"/>
    <w:rsid w:val="00EE20A7"/>
    <w:rsid w:val="00EE210B"/>
    <w:rsid w:val="00EE233B"/>
    <w:rsid w:val="00EE2366"/>
    <w:rsid w:val="00EE2747"/>
    <w:rsid w:val="00EE285E"/>
    <w:rsid w:val="00EE29E1"/>
    <w:rsid w:val="00EE2C9F"/>
    <w:rsid w:val="00EE2D9F"/>
    <w:rsid w:val="00EE2DFD"/>
    <w:rsid w:val="00EE2EAB"/>
    <w:rsid w:val="00EE2F85"/>
    <w:rsid w:val="00EE307D"/>
    <w:rsid w:val="00EE309E"/>
    <w:rsid w:val="00EE33FE"/>
    <w:rsid w:val="00EE3447"/>
    <w:rsid w:val="00EE34D1"/>
    <w:rsid w:val="00EE356E"/>
    <w:rsid w:val="00EE3811"/>
    <w:rsid w:val="00EE3AB3"/>
    <w:rsid w:val="00EE3C8A"/>
    <w:rsid w:val="00EE3D39"/>
    <w:rsid w:val="00EE3DC9"/>
    <w:rsid w:val="00EE4058"/>
    <w:rsid w:val="00EE4116"/>
    <w:rsid w:val="00EE41BA"/>
    <w:rsid w:val="00EE4274"/>
    <w:rsid w:val="00EE4394"/>
    <w:rsid w:val="00EE43F4"/>
    <w:rsid w:val="00EE444A"/>
    <w:rsid w:val="00EE4454"/>
    <w:rsid w:val="00EE44C7"/>
    <w:rsid w:val="00EE46D9"/>
    <w:rsid w:val="00EE488C"/>
    <w:rsid w:val="00EE4983"/>
    <w:rsid w:val="00EE4A5A"/>
    <w:rsid w:val="00EE4DAA"/>
    <w:rsid w:val="00EE4EDE"/>
    <w:rsid w:val="00EE4F25"/>
    <w:rsid w:val="00EE4FFA"/>
    <w:rsid w:val="00EE525E"/>
    <w:rsid w:val="00EE5931"/>
    <w:rsid w:val="00EE5D97"/>
    <w:rsid w:val="00EE5E39"/>
    <w:rsid w:val="00EE608F"/>
    <w:rsid w:val="00EE63EA"/>
    <w:rsid w:val="00EE67B5"/>
    <w:rsid w:val="00EE68AD"/>
    <w:rsid w:val="00EE6A23"/>
    <w:rsid w:val="00EE6DC4"/>
    <w:rsid w:val="00EE6DFA"/>
    <w:rsid w:val="00EE7067"/>
    <w:rsid w:val="00EE706E"/>
    <w:rsid w:val="00EE712E"/>
    <w:rsid w:val="00EE7148"/>
    <w:rsid w:val="00EE73B6"/>
    <w:rsid w:val="00EE748B"/>
    <w:rsid w:val="00EE75C1"/>
    <w:rsid w:val="00EE77AC"/>
    <w:rsid w:val="00EE7823"/>
    <w:rsid w:val="00EE7A50"/>
    <w:rsid w:val="00EE7B9E"/>
    <w:rsid w:val="00EE7FAB"/>
    <w:rsid w:val="00EF07BB"/>
    <w:rsid w:val="00EF0A8E"/>
    <w:rsid w:val="00EF0D67"/>
    <w:rsid w:val="00EF0E24"/>
    <w:rsid w:val="00EF13A0"/>
    <w:rsid w:val="00EF161D"/>
    <w:rsid w:val="00EF165B"/>
    <w:rsid w:val="00EF1701"/>
    <w:rsid w:val="00EF17F9"/>
    <w:rsid w:val="00EF19F8"/>
    <w:rsid w:val="00EF1AD7"/>
    <w:rsid w:val="00EF1C35"/>
    <w:rsid w:val="00EF1DCF"/>
    <w:rsid w:val="00EF1DE2"/>
    <w:rsid w:val="00EF1E1B"/>
    <w:rsid w:val="00EF210A"/>
    <w:rsid w:val="00EF222F"/>
    <w:rsid w:val="00EF2BFC"/>
    <w:rsid w:val="00EF3170"/>
    <w:rsid w:val="00EF3750"/>
    <w:rsid w:val="00EF3ACB"/>
    <w:rsid w:val="00EF3B3E"/>
    <w:rsid w:val="00EF3BBD"/>
    <w:rsid w:val="00EF3C39"/>
    <w:rsid w:val="00EF3D1D"/>
    <w:rsid w:val="00EF3E4D"/>
    <w:rsid w:val="00EF3EBF"/>
    <w:rsid w:val="00EF41C4"/>
    <w:rsid w:val="00EF4324"/>
    <w:rsid w:val="00EF46B3"/>
    <w:rsid w:val="00EF47F4"/>
    <w:rsid w:val="00EF482F"/>
    <w:rsid w:val="00EF4830"/>
    <w:rsid w:val="00EF4A00"/>
    <w:rsid w:val="00EF4E05"/>
    <w:rsid w:val="00EF4E4E"/>
    <w:rsid w:val="00EF50A7"/>
    <w:rsid w:val="00EF5219"/>
    <w:rsid w:val="00EF5249"/>
    <w:rsid w:val="00EF5404"/>
    <w:rsid w:val="00EF564D"/>
    <w:rsid w:val="00EF5810"/>
    <w:rsid w:val="00EF5920"/>
    <w:rsid w:val="00EF5933"/>
    <w:rsid w:val="00EF5A32"/>
    <w:rsid w:val="00EF5B9D"/>
    <w:rsid w:val="00EF5D5D"/>
    <w:rsid w:val="00EF5EAA"/>
    <w:rsid w:val="00EF60AA"/>
    <w:rsid w:val="00EF60AF"/>
    <w:rsid w:val="00EF634B"/>
    <w:rsid w:val="00EF6505"/>
    <w:rsid w:val="00EF6886"/>
    <w:rsid w:val="00EF68CD"/>
    <w:rsid w:val="00EF6979"/>
    <w:rsid w:val="00EF6AA5"/>
    <w:rsid w:val="00EF6B57"/>
    <w:rsid w:val="00EF6D3B"/>
    <w:rsid w:val="00EF6E20"/>
    <w:rsid w:val="00EF707D"/>
    <w:rsid w:val="00EF722E"/>
    <w:rsid w:val="00EF72E1"/>
    <w:rsid w:val="00EF7453"/>
    <w:rsid w:val="00EF7486"/>
    <w:rsid w:val="00EF7631"/>
    <w:rsid w:val="00EF7705"/>
    <w:rsid w:val="00EF78CF"/>
    <w:rsid w:val="00EF78F6"/>
    <w:rsid w:val="00EF7A62"/>
    <w:rsid w:val="00EF7BC5"/>
    <w:rsid w:val="00EF7F5C"/>
    <w:rsid w:val="00EF7FD8"/>
    <w:rsid w:val="00F00150"/>
    <w:rsid w:val="00F00419"/>
    <w:rsid w:val="00F00718"/>
    <w:rsid w:val="00F0082E"/>
    <w:rsid w:val="00F0099F"/>
    <w:rsid w:val="00F00A74"/>
    <w:rsid w:val="00F00BD1"/>
    <w:rsid w:val="00F00C4F"/>
    <w:rsid w:val="00F00C8D"/>
    <w:rsid w:val="00F00C8E"/>
    <w:rsid w:val="00F0110E"/>
    <w:rsid w:val="00F011EF"/>
    <w:rsid w:val="00F015DB"/>
    <w:rsid w:val="00F01665"/>
    <w:rsid w:val="00F017F8"/>
    <w:rsid w:val="00F018BC"/>
    <w:rsid w:val="00F01C5A"/>
    <w:rsid w:val="00F01D9C"/>
    <w:rsid w:val="00F01EA0"/>
    <w:rsid w:val="00F0236E"/>
    <w:rsid w:val="00F0238E"/>
    <w:rsid w:val="00F02408"/>
    <w:rsid w:val="00F026BE"/>
    <w:rsid w:val="00F03150"/>
    <w:rsid w:val="00F032C3"/>
    <w:rsid w:val="00F037C3"/>
    <w:rsid w:val="00F03820"/>
    <w:rsid w:val="00F03ABA"/>
    <w:rsid w:val="00F03AED"/>
    <w:rsid w:val="00F03C79"/>
    <w:rsid w:val="00F03E22"/>
    <w:rsid w:val="00F04161"/>
    <w:rsid w:val="00F04303"/>
    <w:rsid w:val="00F043E2"/>
    <w:rsid w:val="00F04504"/>
    <w:rsid w:val="00F0469E"/>
    <w:rsid w:val="00F046E8"/>
    <w:rsid w:val="00F04849"/>
    <w:rsid w:val="00F0489A"/>
    <w:rsid w:val="00F049CC"/>
    <w:rsid w:val="00F04ED1"/>
    <w:rsid w:val="00F052E0"/>
    <w:rsid w:val="00F0563D"/>
    <w:rsid w:val="00F05E4D"/>
    <w:rsid w:val="00F05E58"/>
    <w:rsid w:val="00F0606A"/>
    <w:rsid w:val="00F06394"/>
    <w:rsid w:val="00F06BB8"/>
    <w:rsid w:val="00F06CA4"/>
    <w:rsid w:val="00F06D61"/>
    <w:rsid w:val="00F06FDC"/>
    <w:rsid w:val="00F071A0"/>
    <w:rsid w:val="00F0751C"/>
    <w:rsid w:val="00F078B0"/>
    <w:rsid w:val="00F079A0"/>
    <w:rsid w:val="00F079BF"/>
    <w:rsid w:val="00F07DCF"/>
    <w:rsid w:val="00F07E74"/>
    <w:rsid w:val="00F10037"/>
    <w:rsid w:val="00F1014B"/>
    <w:rsid w:val="00F102DC"/>
    <w:rsid w:val="00F104C6"/>
    <w:rsid w:val="00F105C7"/>
    <w:rsid w:val="00F10753"/>
    <w:rsid w:val="00F10784"/>
    <w:rsid w:val="00F10952"/>
    <w:rsid w:val="00F10A08"/>
    <w:rsid w:val="00F10A6B"/>
    <w:rsid w:val="00F10B5C"/>
    <w:rsid w:val="00F10C23"/>
    <w:rsid w:val="00F10C37"/>
    <w:rsid w:val="00F10C4D"/>
    <w:rsid w:val="00F10F78"/>
    <w:rsid w:val="00F10F7D"/>
    <w:rsid w:val="00F110DB"/>
    <w:rsid w:val="00F110F2"/>
    <w:rsid w:val="00F11110"/>
    <w:rsid w:val="00F114C3"/>
    <w:rsid w:val="00F116E9"/>
    <w:rsid w:val="00F1170C"/>
    <w:rsid w:val="00F117C5"/>
    <w:rsid w:val="00F118FC"/>
    <w:rsid w:val="00F11A87"/>
    <w:rsid w:val="00F11A89"/>
    <w:rsid w:val="00F11C73"/>
    <w:rsid w:val="00F11E43"/>
    <w:rsid w:val="00F11ECE"/>
    <w:rsid w:val="00F12101"/>
    <w:rsid w:val="00F12136"/>
    <w:rsid w:val="00F12297"/>
    <w:rsid w:val="00F12412"/>
    <w:rsid w:val="00F125E0"/>
    <w:rsid w:val="00F1276F"/>
    <w:rsid w:val="00F127C5"/>
    <w:rsid w:val="00F1293E"/>
    <w:rsid w:val="00F12A7B"/>
    <w:rsid w:val="00F12B76"/>
    <w:rsid w:val="00F12D0D"/>
    <w:rsid w:val="00F12FC5"/>
    <w:rsid w:val="00F130B1"/>
    <w:rsid w:val="00F1361F"/>
    <w:rsid w:val="00F136A6"/>
    <w:rsid w:val="00F13A2C"/>
    <w:rsid w:val="00F13B37"/>
    <w:rsid w:val="00F13C2A"/>
    <w:rsid w:val="00F13C31"/>
    <w:rsid w:val="00F1406E"/>
    <w:rsid w:val="00F14155"/>
    <w:rsid w:val="00F14184"/>
    <w:rsid w:val="00F1449D"/>
    <w:rsid w:val="00F1460B"/>
    <w:rsid w:val="00F14889"/>
    <w:rsid w:val="00F149E8"/>
    <w:rsid w:val="00F1504A"/>
    <w:rsid w:val="00F15954"/>
    <w:rsid w:val="00F15AB4"/>
    <w:rsid w:val="00F15C1D"/>
    <w:rsid w:val="00F15C35"/>
    <w:rsid w:val="00F15F5E"/>
    <w:rsid w:val="00F1607B"/>
    <w:rsid w:val="00F16373"/>
    <w:rsid w:val="00F165B6"/>
    <w:rsid w:val="00F1692B"/>
    <w:rsid w:val="00F16ADF"/>
    <w:rsid w:val="00F16B03"/>
    <w:rsid w:val="00F17459"/>
    <w:rsid w:val="00F1766C"/>
    <w:rsid w:val="00F17E55"/>
    <w:rsid w:val="00F17F04"/>
    <w:rsid w:val="00F17FB1"/>
    <w:rsid w:val="00F20389"/>
    <w:rsid w:val="00F20799"/>
    <w:rsid w:val="00F20D4A"/>
    <w:rsid w:val="00F20D5A"/>
    <w:rsid w:val="00F213DA"/>
    <w:rsid w:val="00F2194A"/>
    <w:rsid w:val="00F21951"/>
    <w:rsid w:val="00F21975"/>
    <w:rsid w:val="00F21ACD"/>
    <w:rsid w:val="00F21ADF"/>
    <w:rsid w:val="00F21B38"/>
    <w:rsid w:val="00F21EEB"/>
    <w:rsid w:val="00F22132"/>
    <w:rsid w:val="00F221EE"/>
    <w:rsid w:val="00F22719"/>
    <w:rsid w:val="00F22C68"/>
    <w:rsid w:val="00F23392"/>
    <w:rsid w:val="00F233F5"/>
    <w:rsid w:val="00F23CB5"/>
    <w:rsid w:val="00F23CF3"/>
    <w:rsid w:val="00F23D45"/>
    <w:rsid w:val="00F240AC"/>
    <w:rsid w:val="00F24163"/>
    <w:rsid w:val="00F241F1"/>
    <w:rsid w:val="00F24675"/>
    <w:rsid w:val="00F246FC"/>
    <w:rsid w:val="00F24713"/>
    <w:rsid w:val="00F247B9"/>
    <w:rsid w:val="00F24A4B"/>
    <w:rsid w:val="00F24F22"/>
    <w:rsid w:val="00F25479"/>
    <w:rsid w:val="00F25781"/>
    <w:rsid w:val="00F25DC8"/>
    <w:rsid w:val="00F2615B"/>
    <w:rsid w:val="00F2626F"/>
    <w:rsid w:val="00F2632F"/>
    <w:rsid w:val="00F263CF"/>
    <w:rsid w:val="00F263FE"/>
    <w:rsid w:val="00F265F0"/>
    <w:rsid w:val="00F26ED9"/>
    <w:rsid w:val="00F26FCD"/>
    <w:rsid w:val="00F27173"/>
    <w:rsid w:val="00F2733A"/>
    <w:rsid w:val="00F273EE"/>
    <w:rsid w:val="00F276A0"/>
    <w:rsid w:val="00F279CB"/>
    <w:rsid w:val="00F27AB1"/>
    <w:rsid w:val="00F30219"/>
    <w:rsid w:val="00F30476"/>
    <w:rsid w:val="00F305F3"/>
    <w:rsid w:val="00F30754"/>
    <w:rsid w:val="00F307D1"/>
    <w:rsid w:val="00F308DF"/>
    <w:rsid w:val="00F308F9"/>
    <w:rsid w:val="00F30BB6"/>
    <w:rsid w:val="00F30DD5"/>
    <w:rsid w:val="00F30E2E"/>
    <w:rsid w:val="00F30E72"/>
    <w:rsid w:val="00F30FA9"/>
    <w:rsid w:val="00F311AC"/>
    <w:rsid w:val="00F3127A"/>
    <w:rsid w:val="00F3131F"/>
    <w:rsid w:val="00F31C65"/>
    <w:rsid w:val="00F320B4"/>
    <w:rsid w:val="00F320E7"/>
    <w:rsid w:val="00F3228D"/>
    <w:rsid w:val="00F32429"/>
    <w:rsid w:val="00F32781"/>
    <w:rsid w:val="00F32964"/>
    <w:rsid w:val="00F32CB4"/>
    <w:rsid w:val="00F32EC5"/>
    <w:rsid w:val="00F32F98"/>
    <w:rsid w:val="00F3304E"/>
    <w:rsid w:val="00F3307D"/>
    <w:rsid w:val="00F33118"/>
    <w:rsid w:val="00F333E6"/>
    <w:rsid w:val="00F336FA"/>
    <w:rsid w:val="00F33A72"/>
    <w:rsid w:val="00F33CE7"/>
    <w:rsid w:val="00F33DF4"/>
    <w:rsid w:val="00F340B2"/>
    <w:rsid w:val="00F3418C"/>
    <w:rsid w:val="00F3421B"/>
    <w:rsid w:val="00F34398"/>
    <w:rsid w:val="00F34604"/>
    <w:rsid w:val="00F34B1B"/>
    <w:rsid w:val="00F34CDC"/>
    <w:rsid w:val="00F34EAD"/>
    <w:rsid w:val="00F35238"/>
    <w:rsid w:val="00F35778"/>
    <w:rsid w:val="00F36050"/>
    <w:rsid w:val="00F360EC"/>
    <w:rsid w:val="00F36204"/>
    <w:rsid w:val="00F3652A"/>
    <w:rsid w:val="00F36832"/>
    <w:rsid w:val="00F368CF"/>
    <w:rsid w:val="00F36B97"/>
    <w:rsid w:val="00F36BCE"/>
    <w:rsid w:val="00F36CB6"/>
    <w:rsid w:val="00F36EB0"/>
    <w:rsid w:val="00F36EED"/>
    <w:rsid w:val="00F370BB"/>
    <w:rsid w:val="00F370CE"/>
    <w:rsid w:val="00F370F5"/>
    <w:rsid w:val="00F3719F"/>
    <w:rsid w:val="00F3775E"/>
    <w:rsid w:val="00F378E2"/>
    <w:rsid w:val="00F378EB"/>
    <w:rsid w:val="00F37A17"/>
    <w:rsid w:val="00F37AE5"/>
    <w:rsid w:val="00F37B1C"/>
    <w:rsid w:val="00F37CD6"/>
    <w:rsid w:val="00F37F66"/>
    <w:rsid w:val="00F40040"/>
    <w:rsid w:val="00F4023D"/>
    <w:rsid w:val="00F4028C"/>
    <w:rsid w:val="00F40350"/>
    <w:rsid w:val="00F40564"/>
    <w:rsid w:val="00F4081D"/>
    <w:rsid w:val="00F40C00"/>
    <w:rsid w:val="00F40D0D"/>
    <w:rsid w:val="00F40DDC"/>
    <w:rsid w:val="00F4155D"/>
    <w:rsid w:val="00F417AA"/>
    <w:rsid w:val="00F41B02"/>
    <w:rsid w:val="00F41B6D"/>
    <w:rsid w:val="00F41C43"/>
    <w:rsid w:val="00F42201"/>
    <w:rsid w:val="00F424E3"/>
    <w:rsid w:val="00F425A1"/>
    <w:rsid w:val="00F426C8"/>
    <w:rsid w:val="00F4298B"/>
    <w:rsid w:val="00F42A05"/>
    <w:rsid w:val="00F42E83"/>
    <w:rsid w:val="00F42EDD"/>
    <w:rsid w:val="00F42EF6"/>
    <w:rsid w:val="00F42F98"/>
    <w:rsid w:val="00F432D4"/>
    <w:rsid w:val="00F43457"/>
    <w:rsid w:val="00F4360B"/>
    <w:rsid w:val="00F43953"/>
    <w:rsid w:val="00F43EB3"/>
    <w:rsid w:val="00F43F84"/>
    <w:rsid w:val="00F4431D"/>
    <w:rsid w:val="00F4432A"/>
    <w:rsid w:val="00F44427"/>
    <w:rsid w:val="00F44457"/>
    <w:rsid w:val="00F445E6"/>
    <w:rsid w:val="00F4474C"/>
    <w:rsid w:val="00F447CD"/>
    <w:rsid w:val="00F44A7C"/>
    <w:rsid w:val="00F44CC8"/>
    <w:rsid w:val="00F44D76"/>
    <w:rsid w:val="00F44F07"/>
    <w:rsid w:val="00F44F19"/>
    <w:rsid w:val="00F45023"/>
    <w:rsid w:val="00F4517D"/>
    <w:rsid w:val="00F45238"/>
    <w:rsid w:val="00F45260"/>
    <w:rsid w:val="00F45322"/>
    <w:rsid w:val="00F4545A"/>
    <w:rsid w:val="00F4563C"/>
    <w:rsid w:val="00F45A47"/>
    <w:rsid w:val="00F45B1B"/>
    <w:rsid w:val="00F45FC5"/>
    <w:rsid w:val="00F46072"/>
    <w:rsid w:val="00F4656C"/>
    <w:rsid w:val="00F46630"/>
    <w:rsid w:val="00F46728"/>
    <w:rsid w:val="00F46C99"/>
    <w:rsid w:val="00F46E19"/>
    <w:rsid w:val="00F471C7"/>
    <w:rsid w:val="00F472A7"/>
    <w:rsid w:val="00F473DF"/>
    <w:rsid w:val="00F47401"/>
    <w:rsid w:val="00F47493"/>
    <w:rsid w:val="00F475CD"/>
    <w:rsid w:val="00F47629"/>
    <w:rsid w:val="00F501C8"/>
    <w:rsid w:val="00F501D6"/>
    <w:rsid w:val="00F503EC"/>
    <w:rsid w:val="00F50590"/>
    <w:rsid w:val="00F50608"/>
    <w:rsid w:val="00F507F7"/>
    <w:rsid w:val="00F5085E"/>
    <w:rsid w:val="00F50987"/>
    <w:rsid w:val="00F50B68"/>
    <w:rsid w:val="00F50EDA"/>
    <w:rsid w:val="00F5100E"/>
    <w:rsid w:val="00F5118B"/>
    <w:rsid w:val="00F51332"/>
    <w:rsid w:val="00F51571"/>
    <w:rsid w:val="00F515A9"/>
    <w:rsid w:val="00F51A35"/>
    <w:rsid w:val="00F51A9C"/>
    <w:rsid w:val="00F51B67"/>
    <w:rsid w:val="00F51E4D"/>
    <w:rsid w:val="00F51E6B"/>
    <w:rsid w:val="00F51F66"/>
    <w:rsid w:val="00F51FA4"/>
    <w:rsid w:val="00F523FC"/>
    <w:rsid w:val="00F52449"/>
    <w:rsid w:val="00F52874"/>
    <w:rsid w:val="00F5296D"/>
    <w:rsid w:val="00F52974"/>
    <w:rsid w:val="00F52B8D"/>
    <w:rsid w:val="00F52D78"/>
    <w:rsid w:val="00F53305"/>
    <w:rsid w:val="00F5394C"/>
    <w:rsid w:val="00F53E5F"/>
    <w:rsid w:val="00F53E96"/>
    <w:rsid w:val="00F53EE1"/>
    <w:rsid w:val="00F53F23"/>
    <w:rsid w:val="00F541B3"/>
    <w:rsid w:val="00F541DA"/>
    <w:rsid w:val="00F54492"/>
    <w:rsid w:val="00F5494F"/>
    <w:rsid w:val="00F54C99"/>
    <w:rsid w:val="00F54D91"/>
    <w:rsid w:val="00F54E2E"/>
    <w:rsid w:val="00F54FA3"/>
    <w:rsid w:val="00F55CAE"/>
    <w:rsid w:val="00F564DA"/>
    <w:rsid w:val="00F5651A"/>
    <w:rsid w:val="00F56854"/>
    <w:rsid w:val="00F56858"/>
    <w:rsid w:val="00F56CED"/>
    <w:rsid w:val="00F5706C"/>
    <w:rsid w:val="00F57185"/>
    <w:rsid w:val="00F5722B"/>
    <w:rsid w:val="00F5726A"/>
    <w:rsid w:val="00F57633"/>
    <w:rsid w:val="00F5768D"/>
    <w:rsid w:val="00F6033C"/>
    <w:rsid w:val="00F60374"/>
    <w:rsid w:val="00F60436"/>
    <w:rsid w:val="00F605B2"/>
    <w:rsid w:val="00F60BEF"/>
    <w:rsid w:val="00F61266"/>
    <w:rsid w:val="00F613E5"/>
    <w:rsid w:val="00F61656"/>
    <w:rsid w:val="00F61834"/>
    <w:rsid w:val="00F6197F"/>
    <w:rsid w:val="00F61B2E"/>
    <w:rsid w:val="00F61DBF"/>
    <w:rsid w:val="00F6232C"/>
    <w:rsid w:val="00F62609"/>
    <w:rsid w:val="00F626D7"/>
    <w:rsid w:val="00F6292C"/>
    <w:rsid w:val="00F62B19"/>
    <w:rsid w:val="00F62C7D"/>
    <w:rsid w:val="00F62D40"/>
    <w:rsid w:val="00F62EEB"/>
    <w:rsid w:val="00F62F03"/>
    <w:rsid w:val="00F632F8"/>
    <w:rsid w:val="00F63822"/>
    <w:rsid w:val="00F63AD9"/>
    <w:rsid w:val="00F63CC7"/>
    <w:rsid w:val="00F63D34"/>
    <w:rsid w:val="00F63DC6"/>
    <w:rsid w:val="00F63E28"/>
    <w:rsid w:val="00F63E43"/>
    <w:rsid w:val="00F63EF4"/>
    <w:rsid w:val="00F640B1"/>
    <w:rsid w:val="00F640DC"/>
    <w:rsid w:val="00F64576"/>
    <w:rsid w:val="00F645D9"/>
    <w:rsid w:val="00F647FC"/>
    <w:rsid w:val="00F6482D"/>
    <w:rsid w:val="00F64C87"/>
    <w:rsid w:val="00F64CC7"/>
    <w:rsid w:val="00F64D32"/>
    <w:rsid w:val="00F64F10"/>
    <w:rsid w:val="00F650B4"/>
    <w:rsid w:val="00F6519F"/>
    <w:rsid w:val="00F6560A"/>
    <w:rsid w:val="00F65636"/>
    <w:rsid w:val="00F658B0"/>
    <w:rsid w:val="00F65D8D"/>
    <w:rsid w:val="00F65E01"/>
    <w:rsid w:val="00F6601F"/>
    <w:rsid w:val="00F660C4"/>
    <w:rsid w:val="00F665EE"/>
    <w:rsid w:val="00F66984"/>
    <w:rsid w:val="00F66D37"/>
    <w:rsid w:val="00F67077"/>
    <w:rsid w:val="00F67113"/>
    <w:rsid w:val="00F6717E"/>
    <w:rsid w:val="00F67298"/>
    <w:rsid w:val="00F675B4"/>
    <w:rsid w:val="00F67A7D"/>
    <w:rsid w:val="00F67CA7"/>
    <w:rsid w:val="00F67CC5"/>
    <w:rsid w:val="00F67EFC"/>
    <w:rsid w:val="00F70021"/>
    <w:rsid w:val="00F70205"/>
    <w:rsid w:val="00F705BC"/>
    <w:rsid w:val="00F708C0"/>
    <w:rsid w:val="00F70BD8"/>
    <w:rsid w:val="00F70EA6"/>
    <w:rsid w:val="00F716CC"/>
    <w:rsid w:val="00F71A20"/>
    <w:rsid w:val="00F71BCA"/>
    <w:rsid w:val="00F71CA3"/>
    <w:rsid w:val="00F71E13"/>
    <w:rsid w:val="00F72188"/>
    <w:rsid w:val="00F72323"/>
    <w:rsid w:val="00F7258B"/>
    <w:rsid w:val="00F72753"/>
    <w:rsid w:val="00F7297B"/>
    <w:rsid w:val="00F72B0A"/>
    <w:rsid w:val="00F7302E"/>
    <w:rsid w:val="00F7312C"/>
    <w:rsid w:val="00F7315D"/>
    <w:rsid w:val="00F7351B"/>
    <w:rsid w:val="00F7381A"/>
    <w:rsid w:val="00F73858"/>
    <w:rsid w:val="00F74747"/>
    <w:rsid w:val="00F74DD7"/>
    <w:rsid w:val="00F750B2"/>
    <w:rsid w:val="00F7524A"/>
    <w:rsid w:val="00F7539C"/>
    <w:rsid w:val="00F75BE4"/>
    <w:rsid w:val="00F75CE4"/>
    <w:rsid w:val="00F75D7B"/>
    <w:rsid w:val="00F75F12"/>
    <w:rsid w:val="00F7601C"/>
    <w:rsid w:val="00F760CF"/>
    <w:rsid w:val="00F7613F"/>
    <w:rsid w:val="00F76446"/>
    <w:rsid w:val="00F77437"/>
    <w:rsid w:val="00F7767D"/>
    <w:rsid w:val="00F77B2E"/>
    <w:rsid w:val="00F80281"/>
    <w:rsid w:val="00F80344"/>
    <w:rsid w:val="00F804A3"/>
    <w:rsid w:val="00F805FE"/>
    <w:rsid w:val="00F80BCD"/>
    <w:rsid w:val="00F80D3E"/>
    <w:rsid w:val="00F81415"/>
    <w:rsid w:val="00F817CF"/>
    <w:rsid w:val="00F81A0F"/>
    <w:rsid w:val="00F81C0E"/>
    <w:rsid w:val="00F81CDA"/>
    <w:rsid w:val="00F8215E"/>
    <w:rsid w:val="00F8225F"/>
    <w:rsid w:val="00F828A1"/>
    <w:rsid w:val="00F8295C"/>
    <w:rsid w:val="00F829FC"/>
    <w:rsid w:val="00F82ABA"/>
    <w:rsid w:val="00F82B94"/>
    <w:rsid w:val="00F82EC7"/>
    <w:rsid w:val="00F83112"/>
    <w:rsid w:val="00F83143"/>
    <w:rsid w:val="00F83239"/>
    <w:rsid w:val="00F832AF"/>
    <w:rsid w:val="00F83363"/>
    <w:rsid w:val="00F835A1"/>
    <w:rsid w:val="00F8371F"/>
    <w:rsid w:val="00F83790"/>
    <w:rsid w:val="00F83A1D"/>
    <w:rsid w:val="00F83A8A"/>
    <w:rsid w:val="00F83AAD"/>
    <w:rsid w:val="00F83AC1"/>
    <w:rsid w:val="00F83B2F"/>
    <w:rsid w:val="00F83BC1"/>
    <w:rsid w:val="00F83F9F"/>
    <w:rsid w:val="00F83FB9"/>
    <w:rsid w:val="00F842E8"/>
    <w:rsid w:val="00F84340"/>
    <w:rsid w:val="00F84565"/>
    <w:rsid w:val="00F845BF"/>
    <w:rsid w:val="00F84629"/>
    <w:rsid w:val="00F84722"/>
    <w:rsid w:val="00F848EE"/>
    <w:rsid w:val="00F852E9"/>
    <w:rsid w:val="00F853D4"/>
    <w:rsid w:val="00F85417"/>
    <w:rsid w:val="00F8574E"/>
    <w:rsid w:val="00F85857"/>
    <w:rsid w:val="00F85AED"/>
    <w:rsid w:val="00F85B08"/>
    <w:rsid w:val="00F85C43"/>
    <w:rsid w:val="00F85F09"/>
    <w:rsid w:val="00F85FC6"/>
    <w:rsid w:val="00F8617C"/>
    <w:rsid w:val="00F8636E"/>
    <w:rsid w:val="00F86415"/>
    <w:rsid w:val="00F86B06"/>
    <w:rsid w:val="00F86B39"/>
    <w:rsid w:val="00F86EF6"/>
    <w:rsid w:val="00F87096"/>
    <w:rsid w:val="00F87323"/>
    <w:rsid w:val="00F87787"/>
    <w:rsid w:val="00F87CBF"/>
    <w:rsid w:val="00F87ED1"/>
    <w:rsid w:val="00F87EF3"/>
    <w:rsid w:val="00F87F86"/>
    <w:rsid w:val="00F87FA9"/>
    <w:rsid w:val="00F902A5"/>
    <w:rsid w:val="00F90355"/>
    <w:rsid w:val="00F90D15"/>
    <w:rsid w:val="00F90FA6"/>
    <w:rsid w:val="00F90FB7"/>
    <w:rsid w:val="00F913C1"/>
    <w:rsid w:val="00F913F5"/>
    <w:rsid w:val="00F914B1"/>
    <w:rsid w:val="00F91630"/>
    <w:rsid w:val="00F9164E"/>
    <w:rsid w:val="00F91773"/>
    <w:rsid w:val="00F917AB"/>
    <w:rsid w:val="00F91828"/>
    <w:rsid w:val="00F91915"/>
    <w:rsid w:val="00F91A05"/>
    <w:rsid w:val="00F91C1B"/>
    <w:rsid w:val="00F91C84"/>
    <w:rsid w:val="00F92185"/>
    <w:rsid w:val="00F924A9"/>
    <w:rsid w:val="00F92556"/>
    <w:rsid w:val="00F92883"/>
    <w:rsid w:val="00F928EB"/>
    <w:rsid w:val="00F92913"/>
    <w:rsid w:val="00F929BF"/>
    <w:rsid w:val="00F92B95"/>
    <w:rsid w:val="00F92C31"/>
    <w:rsid w:val="00F92D28"/>
    <w:rsid w:val="00F93125"/>
    <w:rsid w:val="00F933FE"/>
    <w:rsid w:val="00F934A0"/>
    <w:rsid w:val="00F936AE"/>
    <w:rsid w:val="00F93ABE"/>
    <w:rsid w:val="00F93BC6"/>
    <w:rsid w:val="00F93CF8"/>
    <w:rsid w:val="00F94018"/>
    <w:rsid w:val="00F9403F"/>
    <w:rsid w:val="00F940CF"/>
    <w:rsid w:val="00F940E9"/>
    <w:rsid w:val="00F9414E"/>
    <w:rsid w:val="00F9438F"/>
    <w:rsid w:val="00F94390"/>
    <w:rsid w:val="00F94548"/>
    <w:rsid w:val="00F9456F"/>
    <w:rsid w:val="00F946B1"/>
    <w:rsid w:val="00F9484F"/>
    <w:rsid w:val="00F94C3A"/>
    <w:rsid w:val="00F95153"/>
    <w:rsid w:val="00F95214"/>
    <w:rsid w:val="00F9528A"/>
    <w:rsid w:val="00F95426"/>
    <w:rsid w:val="00F95709"/>
    <w:rsid w:val="00F95AA8"/>
    <w:rsid w:val="00F95D54"/>
    <w:rsid w:val="00F95ED0"/>
    <w:rsid w:val="00F96077"/>
    <w:rsid w:val="00F9655C"/>
    <w:rsid w:val="00F96643"/>
    <w:rsid w:val="00F970D3"/>
    <w:rsid w:val="00F970EB"/>
    <w:rsid w:val="00F9712A"/>
    <w:rsid w:val="00F971F5"/>
    <w:rsid w:val="00F97295"/>
    <w:rsid w:val="00F97767"/>
    <w:rsid w:val="00F97808"/>
    <w:rsid w:val="00F978E2"/>
    <w:rsid w:val="00F97B60"/>
    <w:rsid w:val="00F97CB3"/>
    <w:rsid w:val="00FA02C1"/>
    <w:rsid w:val="00FA04AB"/>
    <w:rsid w:val="00FA0512"/>
    <w:rsid w:val="00FA08A3"/>
    <w:rsid w:val="00FA08CE"/>
    <w:rsid w:val="00FA0956"/>
    <w:rsid w:val="00FA0D22"/>
    <w:rsid w:val="00FA0D61"/>
    <w:rsid w:val="00FA0D96"/>
    <w:rsid w:val="00FA173D"/>
    <w:rsid w:val="00FA1D5C"/>
    <w:rsid w:val="00FA215C"/>
    <w:rsid w:val="00FA227B"/>
    <w:rsid w:val="00FA23D3"/>
    <w:rsid w:val="00FA2AB4"/>
    <w:rsid w:val="00FA2F14"/>
    <w:rsid w:val="00FA304E"/>
    <w:rsid w:val="00FA317E"/>
    <w:rsid w:val="00FA318B"/>
    <w:rsid w:val="00FA33C4"/>
    <w:rsid w:val="00FA385F"/>
    <w:rsid w:val="00FA38EB"/>
    <w:rsid w:val="00FA3ADC"/>
    <w:rsid w:val="00FA3B3A"/>
    <w:rsid w:val="00FA3BEC"/>
    <w:rsid w:val="00FA4B67"/>
    <w:rsid w:val="00FA537B"/>
    <w:rsid w:val="00FA57B1"/>
    <w:rsid w:val="00FA59D7"/>
    <w:rsid w:val="00FA5C5B"/>
    <w:rsid w:val="00FA5E4F"/>
    <w:rsid w:val="00FA5FF7"/>
    <w:rsid w:val="00FA601B"/>
    <w:rsid w:val="00FA60C2"/>
    <w:rsid w:val="00FA61E4"/>
    <w:rsid w:val="00FA6893"/>
    <w:rsid w:val="00FA7004"/>
    <w:rsid w:val="00FA76B0"/>
    <w:rsid w:val="00FA770F"/>
    <w:rsid w:val="00FA7917"/>
    <w:rsid w:val="00FA7AD0"/>
    <w:rsid w:val="00FA7B74"/>
    <w:rsid w:val="00FA7BEB"/>
    <w:rsid w:val="00FA7F93"/>
    <w:rsid w:val="00FB0046"/>
    <w:rsid w:val="00FB040F"/>
    <w:rsid w:val="00FB05CB"/>
    <w:rsid w:val="00FB1264"/>
    <w:rsid w:val="00FB1857"/>
    <w:rsid w:val="00FB1C0A"/>
    <w:rsid w:val="00FB1D43"/>
    <w:rsid w:val="00FB1EBE"/>
    <w:rsid w:val="00FB2218"/>
    <w:rsid w:val="00FB23DC"/>
    <w:rsid w:val="00FB2594"/>
    <w:rsid w:val="00FB288A"/>
    <w:rsid w:val="00FB2DD3"/>
    <w:rsid w:val="00FB2FA6"/>
    <w:rsid w:val="00FB3288"/>
    <w:rsid w:val="00FB32A6"/>
    <w:rsid w:val="00FB32F8"/>
    <w:rsid w:val="00FB35EF"/>
    <w:rsid w:val="00FB375D"/>
    <w:rsid w:val="00FB37E8"/>
    <w:rsid w:val="00FB3846"/>
    <w:rsid w:val="00FB3C06"/>
    <w:rsid w:val="00FB3F01"/>
    <w:rsid w:val="00FB406F"/>
    <w:rsid w:val="00FB4283"/>
    <w:rsid w:val="00FB4374"/>
    <w:rsid w:val="00FB4481"/>
    <w:rsid w:val="00FB471E"/>
    <w:rsid w:val="00FB4854"/>
    <w:rsid w:val="00FB492C"/>
    <w:rsid w:val="00FB4A0F"/>
    <w:rsid w:val="00FB4AC9"/>
    <w:rsid w:val="00FB4CC2"/>
    <w:rsid w:val="00FB5006"/>
    <w:rsid w:val="00FB50EB"/>
    <w:rsid w:val="00FB5491"/>
    <w:rsid w:val="00FB579B"/>
    <w:rsid w:val="00FB59A9"/>
    <w:rsid w:val="00FB5B45"/>
    <w:rsid w:val="00FB5D35"/>
    <w:rsid w:val="00FB643B"/>
    <w:rsid w:val="00FB65A2"/>
    <w:rsid w:val="00FB6679"/>
    <w:rsid w:val="00FB66BE"/>
    <w:rsid w:val="00FB6892"/>
    <w:rsid w:val="00FB6A5B"/>
    <w:rsid w:val="00FB6C0E"/>
    <w:rsid w:val="00FB6C64"/>
    <w:rsid w:val="00FB7280"/>
    <w:rsid w:val="00FB74EE"/>
    <w:rsid w:val="00FB7B12"/>
    <w:rsid w:val="00FB7C73"/>
    <w:rsid w:val="00FB7D01"/>
    <w:rsid w:val="00FC0097"/>
    <w:rsid w:val="00FC00CC"/>
    <w:rsid w:val="00FC0114"/>
    <w:rsid w:val="00FC04EC"/>
    <w:rsid w:val="00FC0B58"/>
    <w:rsid w:val="00FC0E6E"/>
    <w:rsid w:val="00FC0F8B"/>
    <w:rsid w:val="00FC12A1"/>
    <w:rsid w:val="00FC1543"/>
    <w:rsid w:val="00FC1562"/>
    <w:rsid w:val="00FC2001"/>
    <w:rsid w:val="00FC218B"/>
    <w:rsid w:val="00FC228D"/>
    <w:rsid w:val="00FC2321"/>
    <w:rsid w:val="00FC2584"/>
    <w:rsid w:val="00FC26D4"/>
    <w:rsid w:val="00FC2CDD"/>
    <w:rsid w:val="00FC2DED"/>
    <w:rsid w:val="00FC2E97"/>
    <w:rsid w:val="00FC2F55"/>
    <w:rsid w:val="00FC3491"/>
    <w:rsid w:val="00FC3678"/>
    <w:rsid w:val="00FC3693"/>
    <w:rsid w:val="00FC39EF"/>
    <w:rsid w:val="00FC3D52"/>
    <w:rsid w:val="00FC3D78"/>
    <w:rsid w:val="00FC3DBB"/>
    <w:rsid w:val="00FC3E1B"/>
    <w:rsid w:val="00FC492F"/>
    <w:rsid w:val="00FC4949"/>
    <w:rsid w:val="00FC4C4B"/>
    <w:rsid w:val="00FC4CCC"/>
    <w:rsid w:val="00FC4E32"/>
    <w:rsid w:val="00FC51FC"/>
    <w:rsid w:val="00FC5382"/>
    <w:rsid w:val="00FC54E9"/>
    <w:rsid w:val="00FC5697"/>
    <w:rsid w:val="00FC574C"/>
    <w:rsid w:val="00FC57F6"/>
    <w:rsid w:val="00FC5889"/>
    <w:rsid w:val="00FC58BC"/>
    <w:rsid w:val="00FC596E"/>
    <w:rsid w:val="00FC5A8C"/>
    <w:rsid w:val="00FC5DA1"/>
    <w:rsid w:val="00FC5E3D"/>
    <w:rsid w:val="00FC604D"/>
    <w:rsid w:val="00FC60C4"/>
    <w:rsid w:val="00FC61C7"/>
    <w:rsid w:val="00FC62B1"/>
    <w:rsid w:val="00FC6424"/>
    <w:rsid w:val="00FC64C6"/>
    <w:rsid w:val="00FC67E6"/>
    <w:rsid w:val="00FC6CC7"/>
    <w:rsid w:val="00FC7231"/>
    <w:rsid w:val="00FC769D"/>
    <w:rsid w:val="00FC76FD"/>
    <w:rsid w:val="00FC76FF"/>
    <w:rsid w:val="00FC77F5"/>
    <w:rsid w:val="00FC78C0"/>
    <w:rsid w:val="00FC7E9E"/>
    <w:rsid w:val="00FC7FC1"/>
    <w:rsid w:val="00FD0470"/>
    <w:rsid w:val="00FD0472"/>
    <w:rsid w:val="00FD0560"/>
    <w:rsid w:val="00FD06CC"/>
    <w:rsid w:val="00FD06E4"/>
    <w:rsid w:val="00FD070C"/>
    <w:rsid w:val="00FD0E29"/>
    <w:rsid w:val="00FD124D"/>
    <w:rsid w:val="00FD1412"/>
    <w:rsid w:val="00FD156E"/>
    <w:rsid w:val="00FD15A1"/>
    <w:rsid w:val="00FD16A6"/>
    <w:rsid w:val="00FD1A87"/>
    <w:rsid w:val="00FD1C59"/>
    <w:rsid w:val="00FD1C9D"/>
    <w:rsid w:val="00FD1CB2"/>
    <w:rsid w:val="00FD1D90"/>
    <w:rsid w:val="00FD1EA2"/>
    <w:rsid w:val="00FD2284"/>
    <w:rsid w:val="00FD2365"/>
    <w:rsid w:val="00FD23BB"/>
    <w:rsid w:val="00FD2663"/>
    <w:rsid w:val="00FD26E3"/>
    <w:rsid w:val="00FD272F"/>
    <w:rsid w:val="00FD290C"/>
    <w:rsid w:val="00FD2CFD"/>
    <w:rsid w:val="00FD2D69"/>
    <w:rsid w:val="00FD2D97"/>
    <w:rsid w:val="00FD3191"/>
    <w:rsid w:val="00FD35CE"/>
    <w:rsid w:val="00FD38A5"/>
    <w:rsid w:val="00FD3A02"/>
    <w:rsid w:val="00FD3D78"/>
    <w:rsid w:val="00FD3E78"/>
    <w:rsid w:val="00FD46A0"/>
    <w:rsid w:val="00FD4986"/>
    <w:rsid w:val="00FD4A1F"/>
    <w:rsid w:val="00FD54D9"/>
    <w:rsid w:val="00FD5653"/>
    <w:rsid w:val="00FD5673"/>
    <w:rsid w:val="00FD5933"/>
    <w:rsid w:val="00FD5A50"/>
    <w:rsid w:val="00FD5D3F"/>
    <w:rsid w:val="00FD62D9"/>
    <w:rsid w:val="00FD6455"/>
    <w:rsid w:val="00FD66C5"/>
    <w:rsid w:val="00FD6EB8"/>
    <w:rsid w:val="00FD6F30"/>
    <w:rsid w:val="00FD74DE"/>
    <w:rsid w:val="00FD78FA"/>
    <w:rsid w:val="00FD7A30"/>
    <w:rsid w:val="00FD7C32"/>
    <w:rsid w:val="00FD7CBB"/>
    <w:rsid w:val="00FE0004"/>
    <w:rsid w:val="00FE00B4"/>
    <w:rsid w:val="00FE039F"/>
    <w:rsid w:val="00FE03B6"/>
    <w:rsid w:val="00FE0578"/>
    <w:rsid w:val="00FE0676"/>
    <w:rsid w:val="00FE06D0"/>
    <w:rsid w:val="00FE0742"/>
    <w:rsid w:val="00FE0756"/>
    <w:rsid w:val="00FE0984"/>
    <w:rsid w:val="00FE0CEF"/>
    <w:rsid w:val="00FE0F04"/>
    <w:rsid w:val="00FE10BF"/>
    <w:rsid w:val="00FE11A4"/>
    <w:rsid w:val="00FE155A"/>
    <w:rsid w:val="00FE177A"/>
    <w:rsid w:val="00FE19D4"/>
    <w:rsid w:val="00FE1FCE"/>
    <w:rsid w:val="00FE1FD4"/>
    <w:rsid w:val="00FE1FED"/>
    <w:rsid w:val="00FE215C"/>
    <w:rsid w:val="00FE2431"/>
    <w:rsid w:val="00FE28A8"/>
    <w:rsid w:val="00FE2C7A"/>
    <w:rsid w:val="00FE3055"/>
    <w:rsid w:val="00FE35BD"/>
    <w:rsid w:val="00FE36D9"/>
    <w:rsid w:val="00FE3737"/>
    <w:rsid w:val="00FE3749"/>
    <w:rsid w:val="00FE3A40"/>
    <w:rsid w:val="00FE3C0F"/>
    <w:rsid w:val="00FE3D38"/>
    <w:rsid w:val="00FE3DC0"/>
    <w:rsid w:val="00FE41DB"/>
    <w:rsid w:val="00FE424C"/>
    <w:rsid w:val="00FE42AC"/>
    <w:rsid w:val="00FE43CF"/>
    <w:rsid w:val="00FE467A"/>
    <w:rsid w:val="00FE497D"/>
    <w:rsid w:val="00FE51C6"/>
    <w:rsid w:val="00FE52D9"/>
    <w:rsid w:val="00FE545D"/>
    <w:rsid w:val="00FE561D"/>
    <w:rsid w:val="00FE57FD"/>
    <w:rsid w:val="00FE593E"/>
    <w:rsid w:val="00FE5967"/>
    <w:rsid w:val="00FE5B1E"/>
    <w:rsid w:val="00FE5B78"/>
    <w:rsid w:val="00FE5D8A"/>
    <w:rsid w:val="00FE6029"/>
    <w:rsid w:val="00FE6053"/>
    <w:rsid w:val="00FE6096"/>
    <w:rsid w:val="00FE65F7"/>
    <w:rsid w:val="00FE6B54"/>
    <w:rsid w:val="00FE6C39"/>
    <w:rsid w:val="00FE6E81"/>
    <w:rsid w:val="00FE752A"/>
    <w:rsid w:val="00FE7565"/>
    <w:rsid w:val="00FE789C"/>
    <w:rsid w:val="00FE7999"/>
    <w:rsid w:val="00FE7AA8"/>
    <w:rsid w:val="00FF0283"/>
    <w:rsid w:val="00FF039E"/>
    <w:rsid w:val="00FF0545"/>
    <w:rsid w:val="00FF0779"/>
    <w:rsid w:val="00FF0851"/>
    <w:rsid w:val="00FF0995"/>
    <w:rsid w:val="00FF0A12"/>
    <w:rsid w:val="00FF0C7D"/>
    <w:rsid w:val="00FF0D51"/>
    <w:rsid w:val="00FF0F62"/>
    <w:rsid w:val="00FF110D"/>
    <w:rsid w:val="00FF1264"/>
    <w:rsid w:val="00FF1412"/>
    <w:rsid w:val="00FF143E"/>
    <w:rsid w:val="00FF1450"/>
    <w:rsid w:val="00FF1460"/>
    <w:rsid w:val="00FF1474"/>
    <w:rsid w:val="00FF1A81"/>
    <w:rsid w:val="00FF277D"/>
    <w:rsid w:val="00FF2905"/>
    <w:rsid w:val="00FF2A4E"/>
    <w:rsid w:val="00FF2FDA"/>
    <w:rsid w:val="00FF3097"/>
    <w:rsid w:val="00FF30A7"/>
    <w:rsid w:val="00FF313C"/>
    <w:rsid w:val="00FF361D"/>
    <w:rsid w:val="00FF3925"/>
    <w:rsid w:val="00FF3D6D"/>
    <w:rsid w:val="00FF3F4F"/>
    <w:rsid w:val="00FF413C"/>
    <w:rsid w:val="00FF4237"/>
    <w:rsid w:val="00FF4332"/>
    <w:rsid w:val="00FF43AE"/>
    <w:rsid w:val="00FF447A"/>
    <w:rsid w:val="00FF47EE"/>
    <w:rsid w:val="00FF50B3"/>
    <w:rsid w:val="00FF50DC"/>
    <w:rsid w:val="00FF50F5"/>
    <w:rsid w:val="00FF524B"/>
    <w:rsid w:val="00FF569B"/>
    <w:rsid w:val="00FF5822"/>
    <w:rsid w:val="00FF58A9"/>
    <w:rsid w:val="00FF5C06"/>
    <w:rsid w:val="00FF5CD2"/>
    <w:rsid w:val="00FF5D29"/>
    <w:rsid w:val="00FF5F7F"/>
    <w:rsid w:val="00FF60E2"/>
    <w:rsid w:val="00FF612B"/>
    <w:rsid w:val="00FF67F0"/>
    <w:rsid w:val="00FF6917"/>
    <w:rsid w:val="00FF6B70"/>
    <w:rsid w:val="00FF6C27"/>
    <w:rsid w:val="00FF6EA5"/>
    <w:rsid w:val="00FF73EB"/>
    <w:rsid w:val="00FF752D"/>
    <w:rsid w:val="00FF7577"/>
    <w:rsid w:val="00FF7677"/>
    <w:rsid w:val="00FF7961"/>
    <w:rsid w:val="00FF7AE3"/>
    <w:rsid w:val="00FF7B38"/>
    <w:rsid w:val="00FF7EA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17DCF"/>
    <w:rPr>
      <w:sz w:val="24"/>
      <w:szCs w:val="24"/>
      <w:lang w:val="es-CR"/>
    </w:rPr>
  </w:style>
  <w:style w:type="paragraph" w:styleId="Ttulo1">
    <w:name w:val="heading 1"/>
    <w:basedOn w:val="Normal"/>
    <w:next w:val="Normal"/>
    <w:link w:val="Ttulo1Car"/>
    <w:uiPriority w:val="99"/>
    <w:qFormat/>
    <w:rsid w:val="00A17DCF"/>
    <w:pPr>
      <w:keepNext/>
      <w:jc w:val="right"/>
      <w:outlineLvl w:val="0"/>
    </w:pPr>
    <w:rPr>
      <w:rFonts w:ascii="Arial" w:hAnsi="Arial"/>
      <w:b/>
      <w:sz w:val="16"/>
      <w:szCs w:val="20"/>
      <w:lang w:val="es-ES"/>
    </w:rPr>
  </w:style>
  <w:style w:type="paragraph" w:styleId="Ttulo2">
    <w:name w:val="heading 2"/>
    <w:basedOn w:val="Normal"/>
    <w:next w:val="Normal"/>
    <w:link w:val="Ttulo2Car"/>
    <w:uiPriority w:val="99"/>
    <w:qFormat/>
    <w:rsid w:val="00A17DCF"/>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A17DCF"/>
    <w:pPr>
      <w:keepNext/>
      <w:jc w:val="both"/>
      <w:outlineLvl w:val="2"/>
    </w:pPr>
    <w:rPr>
      <w:rFonts w:ascii="Arial" w:hAnsi="Arial"/>
      <w:b/>
      <w:smallCaps/>
      <w:shadow/>
      <w:color w:val="CC99FF"/>
      <w:lang w:val="es-ES"/>
    </w:rPr>
  </w:style>
  <w:style w:type="paragraph" w:styleId="Ttulo4">
    <w:name w:val="heading 4"/>
    <w:basedOn w:val="Normal"/>
    <w:next w:val="Normal"/>
    <w:link w:val="Ttulo4Car"/>
    <w:uiPriority w:val="99"/>
    <w:qFormat/>
    <w:rsid w:val="00A17DCF"/>
    <w:pPr>
      <w:keepNext/>
      <w:jc w:val="both"/>
      <w:outlineLvl w:val="3"/>
    </w:pPr>
    <w:rPr>
      <w:rFonts w:ascii="Arial" w:hAnsi="Arial"/>
      <w:b/>
      <w:bCs/>
      <w:iCs/>
      <w:color w:val="FF0000"/>
      <w:lang w:val="es-ES"/>
    </w:rPr>
  </w:style>
  <w:style w:type="paragraph" w:styleId="Ttulo5">
    <w:name w:val="heading 5"/>
    <w:basedOn w:val="Normal"/>
    <w:next w:val="Normal"/>
    <w:link w:val="Ttulo5Car"/>
    <w:uiPriority w:val="99"/>
    <w:qFormat/>
    <w:rsid w:val="00A17DCF"/>
    <w:pPr>
      <w:keepNext/>
      <w:jc w:val="both"/>
      <w:outlineLvl w:val="4"/>
    </w:pPr>
    <w:rPr>
      <w:rFonts w:ascii="Arial" w:hAnsi="Arial"/>
      <w:b/>
      <w:iCs/>
      <w:smallCaps/>
      <w:shadow/>
      <w:color w:val="339966"/>
      <w:lang w:val="es-ES"/>
    </w:rPr>
  </w:style>
  <w:style w:type="paragraph" w:styleId="Ttulo6">
    <w:name w:val="heading 6"/>
    <w:basedOn w:val="Normal"/>
    <w:next w:val="Normal"/>
    <w:link w:val="Ttulo6Car"/>
    <w:uiPriority w:val="99"/>
    <w:qFormat/>
    <w:rsid w:val="00A17DCF"/>
    <w:pPr>
      <w:keepNext/>
      <w:jc w:val="both"/>
      <w:outlineLvl w:val="5"/>
    </w:pPr>
    <w:rPr>
      <w:rFonts w:ascii="Arial" w:hAnsi="Arial"/>
      <w:b/>
      <w:iCs/>
      <w:smallCaps/>
      <w:shadow/>
      <w:color w:val="339966"/>
      <w:sz w:val="32"/>
      <w:lang w:val="es-ES"/>
    </w:rPr>
  </w:style>
  <w:style w:type="paragraph" w:styleId="Ttulo7">
    <w:name w:val="heading 7"/>
    <w:basedOn w:val="Normal"/>
    <w:next w:val="Normal"/>
    <w:link w:val="Ttulo7Car"/>
    <w:uiPriority w:val="99"/>
    <w:qFormat/>
    <w:rsid w:val="00A17DCF"/>
    <w:pPr>
      <w:spacing w:before="240" w:after="60"/>
      <w:outlineLvl w:val="6"/>
    </w:pPr>
    <w:rPr>
      <w:lang w:val="es-ES"/>
    </w:rPr>
  </w:style>
  <w:style w:type="paragraph" w:styleId="Ttulo8">
    <w:name w:val="heading 8"/>
    <w:basedOn w:val="Normal"/>
    <w:next w:val="Normal"/>
    <w:link w:val="Ttulo8Car"/>
    <w:uiPriority w:val="99"/>
    <w:qFormat/>
    <w:rsid w:val="002E50B8"/>
    <w:pPr>
      <w:spacing w:before="240" w:after="60"/>
      <w:outlineLvl w:val="7"/>
    </w:pPr>
    <w:rPr>
      <w:i/>
      <w:iCs/>
      <w:lang w:val="es-ES"/>
    </w:rPr>
  </w:style>
  <w:style w:type="paragraph" w:styleId="Ttulo9">
    <w:name w:val="heading 9"/>
    <w:basedOn w:val="Normal"/>
    <w:next w:val="Normal"/>
    <w:link w:val="Ttulo9Car"/>
    <w:uiPriority w:val="99"/>
    <w:qFormat/>
    <w:rsid w:val="00DB03C7"/>
    <w:pPr>
      <w:spacing w:before="240" w:after="60"/>
      <w:outlineLvl w:val="8"/>
    </w:pPr>
    <w:rPr>
      <w:rFonts w:ascii="Arial" w:hAnsi="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85B08"/>
    <w:rPr>
      <w:rFonts w:ascii="Arial" w:hAnsi="Arial" w:cs="Times New Roman"/>
      <w:b/>
      <w:sz w:val="16"/>
      <w:lang w:val="es-ES" w:eastAsia="es-ES"/>
    </w:rPr>
  </w:style>
  <w:style w:type="character" w:customStyle="1" w:styleId="Ttulo2Car">
    <w:name w:val="Título 2 Car"/>
    <w:basedOn w:val="Fuentedeprrafopredeter"/>
    <w:link w:val="Ttulo2"/>
    <w:uiPriority w:val="99"/>
    <w:locked/>
    <w:rsid w:val="00B264BC"/>
    <w:rPr>
      <w:rFonts w:ascii="Arial" w:hAnsi="Arial" w:cs="Times New Roman"/>
      <w:b/>
      <w:i/>
      <w:sz w:val="28"/>
      <w:lang w:eastAsia="es-ES"/>
    </w:rPr>
  </w:style>
  <w:style w:type="character" w:customStyle="1" w:styleId="Ttulo3Car">
    <w:name w:val="Título 3 Car"/>
    <w:basedOn w:val="Fuentedeprrafopredeter"/>
    <w:link w:val="Ttulo3"/>
    <w:uiPriority w:val="99"/>
    <w:locked/>
    <w:rsid w:val="00B264BC"/>
    <w:rPr>
      <w:rFonts w:ascii="Arial" w:hAnsi="Arial" w:cs="Times New Roman"/>
      <w:b/>
      <w:smallCaps/>
      <w:shadow/>
      <w:color w:val="CC99FF"/>
      <w:sz w:val="24"/>
      <w:lang w:eastAsia="es-ES"/>
    </w:rPr>
  </w:style>
  <w:style w:type="character" w:customStyle="1" w:styleId="Ttulo4Car">
    <w:name w:val="Título 4 Car"/>
    <w:basedOn w:val="Fuentedeprrafopredeter"/>
    <w:link w:val="Ttulo4"/>
    <w:uiPriority w:val="99"/>
    <w:locked/>
    <w:rsid w:val="00B264BC"/>
    <w:rPr>
      <w:rFonts w:ascii="Arial" w:hAnsi="Arial" w:cs="Times New Roman"/>
      <w:b/>
      <w:color w:val="FF0000"/>
      <w:sz w:val="24"/>
      <w:lang w:eastAsia="es-ES"/>
    </w:rPr>
  </w:style>
  <w:style w:type="character" w:customStyle="1" w:styleId="Ttulo5Car">
    <w:name w:val="Título 5 Car"/>
    <w:basedOn w:val="Fuentedeprrafopredeter"/>
    <w:link w:val="Ttulo5"/>
    <w:uiPriority w:val="99"/>
    <w:locked/>
    <w:rsid w:val="00B264BC"/>
    <w:rPr>
      <w:rFonts w:ascii="Arial" w:hAnsi="Arial" w:cs="Times New Roman"/>
      <w:b/>
      <w:smallCaps/>
      <w:shadow/>
      <w:color w:val="339966"/>
      <w:sz w:val="24"/>
      <w:lang w:eastAsia="es-ES"/>
    </w:rPr>
  </w:style>
  <w:style w:type="character" w:customStyle="1" w:styleId="Ttulo6Car">
    <w:name w:val="Título 6 Car"/>
    <w:basedOn w:val="Fuentedeprrafopredeter"/>
    <w:link w:val="Ttulo6"/>
    <w:uiPriority w:val="99"/>
    <w:locked/>
    <w:rsid w:val="00B264BC"/>
    <w:rPr>
      <w:rFonts w:ascii="Arial" w:hAnsi="Arial" w:cs="Times New Roman"/>
      <w:b/>
      <w:smallCaps/>
      <w:shadow/>
      <w:color w:val="339966"/>
      <w:sz w:val="24"/>
      <w:lang w:eastAsia="es-ES"/>
    </w:rPr>
  </w:style>
  <w:style w:type="character" w:customStyle="1" w:styleId="Ttulo7Car">
    <w:name w:val="Título 7 Car"/>
    <w:basedOn w:val="Fuentedeprrafopredeter"/>
    <w:link w:val="Ttulo7"/>
    <w:uiPriority w:val="99"/>
    <w:locked/>
    <w:rsid w:val="00620CAF"/>
    <w:rPr>
      <w:rFonts w:cs="Times New Roman"/>
      <w:sz w:val="24"/>
      <w:lang w:val="es-ES" w:eastAsia="es-ES"/>
    </w:rPr>
  </w:style>
  <w:style w:type="character" w:customStyle="1" w:styleId="Ttulo8Car">
    <w:name w:val="Título 8 Car"/>
    <w:basedOn w:val="Fuentedeprrafopredeter"/>
    <w:link w:val="Ttulo8"/>
    <w:uiPriority w:val="99"/>
    <w:locked/>
    <w:rsid w:val="00B264BC"/>
    <w:rPr>
      <w:rFonts w:cs="Times New Roman"/>
      <w:i/>
      <w:sz w:val="24"/>
      <w:lang w:eastAsia="es-ES"/>
    </w:rPr>
  </w:style>
  <w:style w:type="character" w:customStyle="1" w:styleId="Ttulo9Car">
    <w:name w:val="Título 9 Car"/>
    <w:basedOn w:val="Fuentedeprrafopredeter"/>
    <w:link w:val="Ttulo9"/>
    <w:uiPriority w:val="99"/>
    <w:locked/>
    <w:rsid w:val="00B264BC"/>
    <w:rPr>
      <w:rFonts w:ascii="Arial" w:hAnsi="Arial" w:cs="Times New Roman"/>
      <w:sz w:val="22"/>
      <w:lang w:eastAsia="es-ES"/>
    </w:rPr>
  </w:style>
  <w:style w:type="paragraph" w:customStyle="1" w:styleId="Fuentedeprrafopredet">
    <w:name w:val="Fuente de párrafo predet"/>
    <w:uiPriority w:val="99"/>
    <w:rsid w:val="00A17DCF"/>
    <w:pPr>
      <w:widowControl w:val="0"/>
    </w:pPr>
    <w:rPr>
      <w:rFonts w:ascii="CG Times (W1)" w:hAnsi="CG Times (W1)"/>
      <w:sz w:val="20"/>
      <w:szCs w:val="20"/>
    </w:rPr>
  </w:style>
  <w:style w:type="paragraph" w:styleId="Textoindependiente3">
    <w:name w:val="Body Text 3"/>
    <w:basedOn w:val="Normal"/>
    <w:link w:val="Textoindependiente3Car"/>
    <w:uiPriority w:val="99"/>
    <w:rsid w:val="00A17DCF"/>
    <w:pPr>
      <w:jc w:val="both"/>
    </w:pPr>
    <w:rPr>
      <w:rFonts w:ascii="Arial" w:hAnsi="Arial"/>
      <w:i/>
      <w:iCs/>
      <w:u w:val="single"/>
      <w:lang w:val="es-ES"/>
    </w:rPr>
  </w:style>
  <w:style w:type="character" w:customStyle="1" w:styleId="Textoindependiente3Car">
    <w:name w:val="Texto independiente 3 Car"/>
    <w:basedOn w:val="Fuentedeprrafopredeter"/>
    <w:link w:val="Textoindependiente3"/>
    <w:uiPriority w:val="99"/>
    <w:locked/>
    <w:rsid w:val="00F85B08"/>
    <w:rPr>
      <w:rFonts w:ascii="Arial" w:hAnsi="Arial" w:cs="Times New Roman"/>
      <w:i/>
      <w:sz w:val="24"/>
      <w:u w:val="single"/>
      <w:lang w:val="es-ES" w:eastAsia="es-ES"/>
    </w:rPr>
  </w:style>
  <w:style w:type="paragraph" w:styleId="Textoindependiente">
    <w:name w:val="Body Text"/>
    <w:basedOn w:val="Normal"/>
    <w:link w:val="TextoindependienteCar"/>
    <w:uiPriority w:val="99"/>
    <w:rsid w:val="00A17DCF"/>
    <w:pPr>
      <w:jc w:val="both"/>
    </w:pPr>
    <w:rPr>
      <w:rFonts w:ascii="Arial" w:hAnsi="Arial"/>
      <w:b/>
      <w:bCs/>
      <w:lang w:val="es-ES"/>
    </w:rPr>
  </w:style>
  <w:style w:type="character" w:customStyle="1" w:styleId="TextoindependienteCar">
    <w:name w:val="Texto independiente Car"/>
    <w:basedOn w:val="Fuentedeprrafopredeter"/>
    <w:link w:val="Textoindependiente"/>
    <w:uiPriority w:val="99"/>
    <w:locked/>
    <w:rsid w:val="00B264BC"/>
    <w:rPr>
      <w:rFonts w:ascii="Arial" w:hAnsi="Arial" w:cs="Times New Roman"/>
      <w:b/>
      <w:sz w:val="24"/>
      <w:lang w:val="es-ES" w:eastAsia="es-ES"/>
    </w:rPr>
  </w:style>
  <w:style w:type="paragraph" w:customStyle="1" w:styleId="Nmerodepgina1">
    <w:name w:val="Número de página1"/>
    <w:basedOn w:val="Fuentedeprrafopredet"/>
    <w:next w:val="Fuentedeprrafopredet"/>
    <w:uiPriority w:val="99"/>
    <w:rsid w:val="00A17DCF"/>
  </w:style>
  <w:style w:type="paragraph" w:styleId="Ttulo">
    <w:name w:val="Title"/>
    <w:basedOn w:val="Normal"/>
    <w:link w:val="TtuloCar"/>
    <w:uiPriority w:val="99"/>
    <w:qFormat/>
    <w:rsid w:val="00A17DCF"/>
    <w:pPr>
      <w:jc w:val="center"/>
    </w:pPr>
    <w:rPr>
      <w:rFonts w:ascii="Arial" w:hAnsi="Arial"/>
      <w:b/>
      <w:sz w:val="22"/>
      <w:szCs w:val="20"/>
      <w:lang w:val="es-ES"/>
    </w:rPr>
  </w:style>
  <w:style w:type="character" w:customStyle="1" w:styleId="TtuloCar">
    <w:name w:val="Título Car"/>
    <w:basedOn w:val="Fuentedeprrafopredeter"/>
    <w:link w:val="Ttulo"/>
    <w:uiPriority w:val="99"/>
    <w:locked/>
    <w:rsid w:val="00B264BC"/>
    <w:rPr>
      <w:rFonts w:ascii="Arial" w:hAnsi="Arial" w:cs="Times New Roman"/>
      <w:b/>
      <w:sz w:val="22"/>
      <w:lang w:val="es-ES" w:eastAsia="es-ES"/>
    </w:rPr>
  </w:style>
  <w:style w:type="paragraph" w:styleId="Sangradetextonormal">
    <w:name w:val="Body Text Indent"/>
    <w:basedOn w:val="Normal"/>
    <w:link w:val="SangradetextonormalCar"/>
    <w:uiPriority w:val="99"/>
    <w:rsid w:val="00A17DCF"/>
    <w:pPr>
      <w:ind w:left="480"/>
    </w:pPr>
    <w:rPr>
      <w:rFonts w:ascii="Arial" w:hAnsi="Arial" w:cs="Arial"/>
      <w:iCs/>
      <w:lang w:val="es-ES"/>
    </w:rPr>
  </w:style>
  <w:style w:type="character" w:customStyle="1" w:styleId="SangradetextonormalCar">
    <w:name w:val="Sangría de texto normal Car"/>
    <w:basedOn w:val="Fuentedeprrafopredeter"/>
    <w:link w:val="Sangradetextonormal"/>
    <w:uiPriority w:val="99"/>
    <w:locked/>
    <w:rsid w:val="00F25479"/>
    <w:rPr>
      <w:rFonts w:ascii="Arial" w:hAnsi="Arial" w:cs="Arial"/>
      <w:iCs/>
      <w:sz w:val="24"/>
      <w:szCs w:val="24"/>
      <w:lang w:val="es-ES" w:eastAsia="es-ES"/>
    </w:rPr>
  </w:style>
  <w:style w:type="paragraph" w:styleId="Textodebloque">
    <w:name w:val="Block Text"/>
    <w:basedOn w:val="Normal"/>
    <w:uiPriority w:val="99"/>
    <w:rsid w:val="00A17DCF"/>
    <w:pPr>
      <w:ind w:left="1440" w:right="-136" w:hanging="1440"/>
      <w:jc w:val="both"/>
    </w:pPr>
    <w:rPr>
      <w:rFonts w:ascii="Arial" w:hAnsi="Arial" w:cs="Arial"/>
      <w:b/>
      <w:sz w:val="22"/>
      <w:szCs w:val="22"/>
    </w:rPr>
  </w:style>
  <w:style w:type="paragraph" w:styleId="Textoindependiente2">
    <w:name w:val="Body Text 2"/>
    <w:basedOn w:val="Normal"/>
    <w:link w:val="Textoindependiente2Car"/>
    <w:uiPriority w:val="99"/>
    <w:rsid w:val="00A17DCF"/>
    <w:pPr>
      <w:jc w:val="both"/>
    </w:pPr>
    <w:rPr>
      <w:rFonts w:ascii="Arial" w:hAnsi="Arial" w:cs="Arial"/>
      <w:iCs/>
    </w:rPr>
  </w:style>
  <w:style w:type="character" w:customStyle="1" w:styleId="Textoindependiente2Car">
    <w:name w:val="Texto independiente 2 Car"/>
    <w:basedOn w:val="Fuentedeprrafopredeter"/>
    <w:link w:val="Textoindependiente2"/>
    <w:uiPriority w:val="99"/>
    <w:semiHidden/>
    <w:locked/>
    <w:rsid w:val="006B5C11"/>
    <w:rPr>
      <w:rFonts w:cs="Times New Roman"/>
      <w:sz w:val="24"/>
      <w:szCs w:val="24"/>
      <w:lang w:val="es-CR"/>
    </w:rPr>
  </w:style>
  <w:style w:type="paragraph" w:styleId="Textosinformato">
    <w:name w:val="Plain Text"/>
    <w:basedOn w:val="Normal"/>
    <w:link w:val="TextosinformatoCar"/>
    <w:uiPriority w:val="99"/>
    <w:rsid w:val="00A17DCF"/>
    <w:rPr>
      <w:rFonts w:ascii="Courier New" w:hAnsi="Courier New"/>
      <w:sz w:val="20"/>
      <w:szCs w:val="20"/>
      <w:lang w:val="es-ES_tradnl"/>
    </w:rPr>
  </w:style>
  <w:style w:type="character" w:customStyle="1" w:styleId="TextosinformatoCar">
    <w:name w:val="Texto sin formato Car"/>
    <w:basedOn w:val="Fuentedeprrafopredeter"/>
    <w:link w:val="Textosinformato"/>
    <w:uiPriority w:val="99"/>
    <w:locked/>
    <w:rsid w:val="00B264BC"/>
    <w:rPr>
      <w:rFonts w:ascii="Courier New" w:hAnsi="Courier New" w:cs="Times New Roman"/>
      <w:lang w:val="es-ES_tradnl" w:eastAsia="es-ES"/>
    </w:rPr>
  </w:style>
  <w:style w:type="paragraph" w:styleId="Piedepgina">
    <w:name w:val="footer"/>
    <w:basedOn w:val="Normal"/>
    <w:link w:val="PiedepginaCar"/>
    <w:uiPriority w:val="99"/>
    <w:rsid w:val="00A17DCF"/>
    <w:pPr>
      <w:tabs>
        <w:tab w:val="center" w:pos="4252"/>
        <w:tab w:val="right" w:pos="8504"/>
      </w:tabs>
    </w:pPr>
    <w:rPr>
      <w:lang w:val="es-ES_tradnl"/>
    </w:rPr>
  </w:style>
  <w:style w:type="character" w:customStyle="1" w:styleId="PiedepginaCar">
    <w:name w:val="Pie de página Car"/>
    <w:basedOn w:val="Fuentedeprrafopredeter"/>
    <w:link w:val="Piedepgina"/>
    <w:uiPriority w:val="99"/>
    <w:locked/>
    <w:rsid w:val="00B264BC"/>
    <w:rPr>
      <w:rFonts w:cs="Times New Roman"/>
      <w:sz w:val="24"/>
      <w:lang w:val="es-ES_tradnl" w:eastAsia="es-ES"/>
    </w:rPr>
  </w:style>
  <w:style w:type="paragraph" w:styleId="Sangra2detindependiente">
    <w:name w:val="Body Text Indent 2"/>
    <w:basedOn w:val="Normal"/>
    <w:link w:val="Sangra2detindependienteCar"/>
    <w:uiPriority w:val="99"/>
    <w:rsid w:val="00A17DCF"/>
    <w:pPr>
      <w:ind w:left="360"/>
      <w:jc w:val="both"/>
    </w:pPr>
    <w:rPr>
      <w:rFonts w:ascii="Arial" w:hAnsi="Arial" w:cs="Arial"/>
      <w:i/>
      <w:sz w:val="20"/>
      <w:szCs w:val="20"/>
    </w:rPr>
  </w:style>
  <w:style w:type="character" w:customStyle="1" w:styleId="Sangra2detindependienteCar">
    <w:name w:val="Sangría 2 de t. independiente Car"/>
    <w:basedOn w:val="Fuentedeprrafopredeter"/>
    <w:link w:val="Sangra2detindependiente"/>
    <w:uiPriority w:val="99"/>
    <w:semiHidden/>
    <w:locked/>
    <w:rsid w:val="006B5C11"/>
    <w:rPr>
      <w:rFonts w:cs="Times New Roman"/>
      <w:sz w:val="24"/>
      <w:szCs w:val="24"/>
      <w:lang w:val="es-CR"/>
    </w:rPr>
  </w:style>
  <w:style w:type="paragraph" w:styleId="Sangra3detindependiente">
    <w:name w:val="Body Text Indent 3"/>
    <w:basedOn w:val="Normal"/>
    <w:link w:val="Sangra3detindependienteCar"/>
    <w:uiPriority w:val="99"/>
    <w:rsid w:val="00A17DCF"/>
    <w:pPr>
      <w:ind w:left="1560" w:hanging="600"/>
      <w:jc w:val="both"/>
    </w:pPr>
    <w:rPr>
      <w:rFonts w:ascii="Arial" w:hAnsi="Arial" w:cs="Arial"/>
      <w:i/>
      <w:sz w:val="20"/>
      <w:szCs w:val="20"/>
    </w:rPr>
  </w:style>
  <w:style w:type="character" w:customStyle="1" w:styleId="Sangra3detindependienteCar">
    <w:name w:val="Sangría 3 de t. independiente Car"/>
    <w:basedOn w:val="Fuentedeprrafopredeter"/>
    <w:link w:val="Sangra3detindependiente"/>
    <w:uiPriority w:val="99"/>
    <w:semiHidden/>
    <w:locked/>
    <w:rsid w:val="006B5C11"/>
    <w:rPr>
      <w:rFonts w:cs="Times New Roman"/>
      <w:sz w:val="16"/>
      <w:szCs w:val="16"/>
      <w:lang w:val="es-CR"/>
    </w:rPr>
  </w:style>
  <w:style w:type="paragraph" w:styleId="Encabezado">
    <w:name w:val="header"/>
    <w:basedOn w:val="Normal"/>
    <w:link w:val="EncabezadoCar"/>
    <w:uiPriority w:val="99"/>
    <w:rsid w:val="00A17DCF"/>
    <w:pPr>
      <w:tabs>
        <w:tab w:val="center" w:pos="4419"/>
        <w:tab w:val="right" w:pos="8838"/>
      </w:tabs>
    </w:pPr>
    <w:rPr>
      <w:lang w:val="es-ES"/>
    </w:rPr>
  </w:style>
  <w:style w:type="character" w:customStyle="1" w:styleId="EncabezadoCar">
    <w:name w:val="Encabezado Car"/>
    <w:basedOn w:val="Fuentedeprrafopredeter"/>
    <w:link w:val="Encabezado"/>
    <w:uiPriority w:val="99"/>
    <w:locked/>
    <w:rsid w:val="00B264BC"/>
    <w:rPr>
      <w:rFonts w:cs="Times New Roman"/>
      <w:sz w:val="24"/>
      <w:lang w:eastAsia="es-ES"/>
    </w:rPr>
  </w:style>
  <w:style w:type="character" w:styleId="Nmerodepgina">
    <w:name w:val="page number"/>
    <w:basedOn w:val="Fuentedeprrafopredeter"/>
    <w:uiPriority w:val="99"/>
    <w:rsid w:val="00A17DCF"/>
    <w:rPr>
      <w:rFonts w:cs="Times New Roman"/>
    </w:rPr>
  </w:style>
  <w:style w:type="paragraph" w:customStyle="1" w:styleId="Autocorreccin">
    <w:name w:val="Autocorrección"/>
    <w:uiPriority w:val="99"/>
    <w:rsid w:val="00F44427"/>
    <w:rPr>
      <w:sz w:val="24"/>
      <w:szCs w:val="24"/>
    </w:rPr>
  </w:style>
  <w:style w:type="paragraph" w:customStyle="1" w:styleId="Punto">
    <w:name w:val="Punto"/>
    <w:basedOn w:val="Textoindependiente"/>
    <w:next w:val="Normal"/>
    <w:uiPriority w:val="99"/>
    <w:rsid w:val="00185653"/>
    <w:pPr>
      <w:numPr>
        <w:numId w:val="8"/>
      </w:numPr>
      <w:tabs>
        <w:tab w:val="left" w:pos="1092"/>
      </w:tabs>
    </w:pPr>
    <w:rPr>
      <w:b w:val="0"/>
      <w:iCs/>
      <w:color w:val="000000"/>
    </w:rPr>
  </w:style>
  <w:style w:type="table" w:styleId="Tablaconcuadrcula">
    <w:name w:val="Table Grid"/>
    <w:basedOn w:val="Tablanormal"/>
    <w:uiPriority w:val="99"/>
    <w:rsid w:val="00F432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uiPriority w:val="99"/>
    <w:rsid w:val="008A6083"/>
    <w:pPr>
      <w:numPr>
        <w:numId w:val="9"/>
      </w:numPr>
      <w:tabs>
        <w:tab w:val="left" w:pos="-70"/>
      </w:tabs>
      <w:jc w:val="both"/>
    </w:pPr>
    <w:rPr>
      <w:rFonts w:ascii="Arial" w:hAnsi="Arial" w:cs="Arial"/>
      <w:bCs/>
      <w:sz w:val="22"/>
      <w:szCs w:val="22"/>
      <w:lang w:val="es-ES_tradnl"/>
    </w:rPr>
  </w:style>
  <w:style w:type="character" w:styleId="Refdenotaalpie">
    <w:name w:val="footnote reference"/>
    <w:basedOn w:val="Fuentedeprrafopredeter"/>
    <w:uiPriority w:val="99"/>
    <w:semiHidden/>
    <w:rsid w:val="00516CF6"/>
    <w:rPr>
      <w:rFonts w:cs="Times New Roman"/>
      <w:vertAlign w:val="superscript"/>
    </w:rPr>
  </w:style>
  <w:style w:type="paragraph" w:styleId="Textonotapie">
    <w:name w:val="footnote text"/>
    <w:basedOn w:val="Normal"/>
    <w:link w:val="TextonotapieCar"/>
    <w:uiPriority w:val="99"/>
    <w:semiHidden/>
    <w:rsid w:val="00516CF6"/>
    <w:rPr>
      <w:sz w:val="20"/>
      <w:szCs w:val="20"/>
      <w:lang w:val="es-ES"/>
    </w:rPr>
  </w:style>
  <w:style w:type="character" w:customStyle="1" w:styleId="TextonotapieCar">
    <w:name w:val="Texto nota pie Car"/>
    <w:basedOn w:val="Fuentedeprrafopredeter"/>
    <w:link w:val="Textonotapie"/>
    <w:uiPriority w:val="99"/>
    <w:semiHidden/>
    <w:locked/>
    <w:rsid w:val="006B5C11"/>
    <w:rPr>
      <w:rFonts w:cs="Times New Roman"/>
      <w:sz w:val="20"/>
      <w:szCs w:val="20"/>
      <w:lang w:val="es-CR"/>
    </w:rPr>
  </w:style>
  <w:style w:type="paragraph" w:customStyle="1" w:styleId="Estilo2">
    <w:name w:val="Estilo2"/>
    <w:basedOn w:val="Ttulo1"/>
    <w:next w:val="Normal"/>
    <w:autoRedefine/>
    <w:uiPriority w:val="99"/>
    <w:rsid w:val="00516CF6"/>
    <w:pPr>
      <w:numPr>
        <w:ilvl w:val="2"/>
        <w:numId w:val="10"/>
      </w:numPr>
      <w:tabs>
        <w:tab w:val="clear" w:pos="3049"/>
        <w:tab w:val="num" w:pos="360"/>
      </w:tabs>
      <w:spacing w:before="240" w:after="60"/>
      <w:ind w:left="0" w:firstLine="0"/>
      <w:jc w:val="center"/>
    </w:pPr>
    <w:rPr>
      <w:rFonts w:cs="Arial"/>
      <w:bCs/>
      <w:kern w:val="32"/>
      <w:sz w:val="24"/>
      <w:szCs w:val="24"/>
    </w:rPr>
  </w:style>
  <w:style w:type="paragraph" w:styleId="Listaconvietas3">
    <w:name w:val="List Bullet 3"/>
    <w:basedOn w:val="Normal"/>
    <w:uiPriority w:val="99"/>
    <w:rsid w:val="0088061C"/>
    <w:pPr>
      <w:tabs>
        <w:tab w:val="num" w:pos="926"/>
      </w:tabs>
      <w:ind w:left="926" w:hanging="360"/>
    </w:pPr>
    <w:rPr>
      <w:lang w:val="es-ES"/>
    </w:rPr>
  </w:style>
  <w:style w:type="table" w:styleId="Tablaprofesional">
    <w:name w:val="Table Professional"/>
    <w:basedOn w:val="Tablanormal"/>
    <w:uiPriority w:val="99"/>
    <w:rsid w:val="0021447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Textodeglobo">
    <w:name w:val="Balloon Text"/>
    <w:basedOn w:val="Normal"/>
    <w:link w:val="TextodegloboCar"/>
    <w:uiPriority w:val="99"/>
    <w:rsid w:val="002B79D7"/>
    <w:rPr>
      <w:rFonts w:ascii="Tahoma" w:hAnsi="Tahoma"/>
      <w:sz w:val="16"/>
      <w:szCs w:val="16"/>
      <w:lang w:val="es-ES"/>
    </w:rPr>
  </w:style>
  <w:style w:type="character" w:customStyle="1" w:styleId="TextodegloboCar">
    <w:name w:val="Texto de globo Car"/>
    <w:basedOn w:val="Fuentedeprrafopredeter"/>
    <w:link w:val="Textodeglobo"/>
    <w:uiPriority w:val="99"/>
    <w:locked/>
    <w:rsid w:val="00B264BC"/>
    <w:rPr>
      <w:rFonts w:ascii="Tahoma" w:hAnsi="Tahoma" w:cs="Times New Roman"/>
      <w:sz w:val="16"/>
      <w:lang w:eastAsia="es-ES"/>
    </w:rPr>
  </w:style>
  <w:style w:type="character" w:styleId="Textoennegrita">
    <w:name w:val="Strong"/>
    <w:aliases w:val="Figuras"/>
    <w:basedOn w:val="Fuentedeprrafopredeter"/>
    <w:uiPriority w:val="99"/>
    <w:qFormat/>
    <w:rsid w:val="00B20796"/>
    <w:rPr>
      <w:rFonts w:cs="Times New Roman"/>
      <w:b/>
    </w:rPr>
  </w:style>
  <w:style w:type="paragraph" w:styleId="NormalWeb">
    <w:name w:val="Normal (Web)"/>
    <w:basedOn w:val="Normal"/>
    <w:uiPriority w:val="99"/>
    <w:rsid w:val="00E30C12"/>
    <w:pPr>
      <w:spacing w:before="100" w:beforeAutospacing="1" w:after="100" w:afterAutospacing="1"/>
    </w:pPr>
    <w:rPr>
      <w:lang w:val="es-ES"/>
    </w:rPr>
  </w:style>
  <w:style w:type="paragraph" w:customStyle="1" w:styleId="Prrafodelista1">
    <w:name w:val="Párrafo de lista1"/>
    <w:aliases w:val="texto con viñeta"/>
    <w:basedOn w:val="Normal"/>
    <w:uiPriority w:val="99"/>
    <w:rsid w:val="00D24B11"/>
    <w:pPr>
      <w:spacing w:after="200" w:line="276" w:lineRule="auto"/>
      <w:ind w:left="720"/>
      <w:contextualSpacing/>
      <w:jc w:val="both"/>
    </w:pPr>
    <w:rPr>
      <w:rFonts w:ascii="Calibri" w:hAnsi="Calibri"/>
      <w:sz w:val="20"/>
      <w:szCs w:val="20"/>
      <w:lang w:val="en-US" w:eastAsia="en-US"/>
    </w:rPr>
  </w:style>
  <w:style w:type="paragraph" w:styleId="Mapadeldocumento">
    <w:name w:val="Document Map"/>
    <w:basedOn w:val="Normal"/>
    <w:link w:val="MapadeldocumentoCar"/>
    <w:uiPriority w:val="99"/>
    <w:semiHidden/>
    <w:rsid w:val="008226C7"/>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6B5C11"/>
    <w:rPr>
      <w:rFonts w:cs="Times New Roman"/>
      <w:sz w:val="2"/>
      <w:lang w:val="es-CR"/>
    </w:rPr>
  </w:style>
  <w:style w:type="character" w:styleId="Refdecomentario">
    <w:name w:val="annotation reference"/>
    <w:basedOn w:val="Fuentedeprrafopredeter"/>
    <w:uiPriority w:val="99"/>
    <w:rsid w:val="00387D50"/>
    <w:rPr>
      <w:rFonts w:cs="Times New Roman"/>
      <w:sz w:val="16"/>
    </w:rPr>
  </w:style>
  <w:style w:type="paragraph" w:styleId="Textocomentario">
    <w:name w:val="annotation text"/>
    <w:basedOn w:val="Normal"/>
    <w:link w:val="TextocomentarioCar"/>
    <w:uiPriority w:val="99"/>
    <w:rsid w:val="00387D50"/>
    <w:rPr>
      <w:sz w:val="20"/>
      <w:szCs w:val="20"/>
      <w:lang w:val="es-ES"/>
    </w:rPr>
  </w:style>
  <w:style w:type="character" w:customStyle="1" w:styleId="TextocomentarioCar">
    <w:name w:val="Texto comentario Car"/>
    <w:basedOn w:val="Fuentedeprrafopredeter"/>
    <w:link w:val="Textocomentario"/>
    <w:uiPriority w:val="99"/>
    <w:locked/>
    <w:rsid w:val="00F263FE"/>
    <w:rPr>
      <w:rFonts w:cs="Times New Roman"/>
      <w:lang w:val="es-ES" w:eastAsia="es-ES"/>
    </w:rPr>
  </w:style>
  <w:style w:type="paragraph" w:customStyle="1" w:styleId="Textoindependiente21">
    <w:name w:val="Texto independiente 21"/>
    <w:basedOn w:val="Normal"/>
    <w:uiPriority w:val="99"/>
    <w:rsid w:val="00C32816"/>
    <w:pPr>
      <w:ind w:left="708"/>
      <w:jc w:val="both"/>
    </w:pPr>
    <w:rPr>
      <w:szCs w:val="20"/>
      <w:lang w:val="es-ES"/>
    </w:rPr>
  </w:style>
  <w:style w:type="paragraph" w:customStyle="1" w:styleId="Noparagraphstyle">
    <w:name w:val="[No paragraph style]"/>
    <w:uiPriority w:val="99"/>
    <w:rsid w:val="00C32816"/>
    <w:pPr>
      <w:spacing w:line="285" w:lineRule="auto"/>
    </w:pPr>
    <w:rPr>
      <w:color w:val="000000"/>
      <w:kern w:val="28"/>
      <w:sz w:val="24"/>
      <w:szCs w:val="24"/>
    </w:rPr>
  </w:style>
  <w:style w:type="paragraph" w:styleId="Epgrafe">
    <w:name w:val="caption"/>
    <w:basedOn w:val="Normal"/>
    <w:next w:val="Normal"/>
    <w:uiPriority w:val="99"/>
    <w:qFormat/>
    <w:rsid w:val="00F45B1B"/>
    <w:rPr>
      <w:rFonts w:ascii="Arial" w:hAnsi="Arial" w:cs="Arial"/>
      <w:sz w:val="20"/>
      <w:szCs w:val="20"/>
      <w:lang w:val="es-ES"/>
    </w:rPr>
  </w:style>
  <w:style w:type="paragraph" w:customStyle="1" w:styleId="Tex">
    <w:name w:val="Tex"/>
    <w:basedOn w:val="Piedepgina"/>
    <w:uiPriority w:val="99"/>
    <w:rsid w:val="00F45B1B"/>
    <w:pPr>
      <w:spacing w:before="120" w:after="120"/>
      <w:ind w:left="360"/>
      <w:jc w:val="both"/>
    </w:pPr>
    <w:rPr>
      <w:rFonts w:ascii="Arial" w:hAnsi="Arial" w:cs="Arial"/>
      <w:sz w:val="22"/>
      <w:szCs w:val="22"/>
    </w:rPr>
  </w:style>
  <w:style w:type="table" w:styleId="Tablacontema">
    <w:name w:val="Table Theme"/>
    <w:basedOn w:val="Tablanormal"/>
    <w:uiPriority w:val="99"/>
    <w:rsid w:val="00F45B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orreo44">
    <w:name w:val="estilocorreo44"/>
    <w:uiPriority w:val="99"/>
    <w:semiHidden/>
    <w:rsid w:val="003D3102"/>
    <w:rPr>
      <w:rFonts w:ascii="Arial" w:hAnsi="Arial"/>
      <w:color w:val="000000"/>
    </w:rPr>
  </w:style>
  <w:style w:type="paragraph" w:styleId="Subttulo">
    <w:name w:val="Subtitle"/>
    <w:basedOn w:val="Normal"/>
    <w:link w:val="SubttuloCar"/>
    <w:uiPriority w:val="99"/>
    <w:qFormat/>
    <w:rsid w:val="00F9712A"/>
    <w:rPr>
      <w:rFonts w:ascii="Tahoma" w:hAnsi="Tahoma"/>
      <w:b/>
      <w:bCs/>
      <w:sz w:val="28"/>
      <w:szCs w:val="28"/>
      <w:lang w:val="es-ES"/>
    </w:rPr>
  </w:style>
  <w:style w:type="character" w:customStyle="1" w:styleId="SubttuloCar">
    <w:name w:val="Subtítulo Car"/>
    <w:basedOn w:val="Fuentedeprrafopredeter"/>
    <w:link w:val="Subttulo"/>
    <w:uiPriority w:val="99"/>
    <w:locked/>
    <w:rsid w:val="00B264BC"/>
    <w:rPr>
      <w:rFonts w:ascii="Tahoma" w:hAnsi="Tahoma" w:cs="Times New Roman"/>
      <w:b/>
      <w:sz w:val="28"/>
      <w:lang w:val="es-ES" w:eastAsia="es-ES"/>
    </w:rPr>
  </w:style>
  <w:style w:type="paragraph" w:customStyle="1" w:styleId="Texto">
    <w:name w:val="Texto"/>
    <w:basedOn w:val="Normal"/>
    <w:link w:val="TextoCar"/>
    <w:uiPriority w:val="99"/>
    <w:rsid w:val="00FB59A9"/>
    <w:pPr>
      <w:keepLines/>
      <w:spacing w:before="240" w:after="240" w:line="360" w:lineRule="auto"/>
      <w:jc w:val="both"/>
    </w:pPr>
    <w:rPr>
      <w:rFonts w:ascii="Arial" w:hAnsi="Arial"/>
      <w:szCs w:val="20"/>
      <w:lang w:val="es-ES_tradnl"/>
    </w:rPr>
  </w:style>
  <w:style w:type="character" w:styleId="Hipervnculo">
    <w:name w:val="Hyperlink"/>
    <w:basedOn w:val="Fuentedeprrafopredeter"/>
    <w:uiPriority w:val="99"/>
    <w:rsid w:val="00F85B08"/>
    <w:rPr>
      <w:rFonts w:cs="Times New Roman"/>
      <w:color w:val="0000FF"/>
      <w:u w:val="single"/>
    </w:rPr>
  </w:style>
  <w:style w:type="paragraph" w:customStyle="1" w:styleId="Sinespaciado1">
    <w:name w:val="Sin espaciado1"/>
    <w:uiPriority w:val="99"/>
    <w:rsid w:val="00F263FE"/>
    <w:pPr>
      <w:widowControl w:val="0"/>
      <w:overflowPunct w:val="0"/>
      <w:adjustRightInd w:val="0"/>
    </w:pPr>
    <w:rPr>
      <w:kern w:val="28"/>
      <w:sz w:val="24"/>
      <w:szCs w:val="24"/>
      <w:lang w:eastAsia="es-CR"/>
    </w:rPr>
  </w:style>
  <w:style w:type="character" w:styleId="nfasis">
    <w:name w:val="Emphasis"/>
    <w:basedOn w:val="Fuentedeprrafopredeter"/>
    <w:uiPriority w:val="99"/>
    <w:qFormat/>
    <w:rsid w:val="00B264BC"/>
    <w:rPr>
      <w:rFonts w:cs="Times New Roman"/>
      <w:b/>
      <w:i/>
      <w:spacing w:val="10"/>
    </w:rPr>
  </w:style>
  <w:style w:type="paragraph" w:styleId="Sinespaciado">
    <w:name w:val="No Spacing"/>
    <w:basedOn w:val="Normal"/>
    <w:link w:val="SinespaciadoCar"/>
    <w:uiPriority w:val="99"/>
    <w:qFormat/>
    <w:rsid w:val="00B264BC"/>
    <w:pPr>
      <w:jc w:val="center"/>
    </w:pPr>
    <w:rPr>
      <w:rFonts w:ascii="Calibri" w:hAnsi="Calibri"/>
      <w:sz w:val="28"/>
      <w:szCs w:val="20"/>
      <w:lang w:val="en-US" w:eastAsia="en-US"/>
    </w:rPr>
  </w:style>
  <w:style w:type="character" w:customStyle="1" w:styleId="SinespaciadoCar">
    <w:name w:val="Sin espaciado Car"/>
    <w:link w:val="Sinespaciado"/>
    <w:uiPriority w:val="99"/>
    <w:locked/>
    <w:rsid w:val="00B264BC"/>
    <w:rPr>
      <w:rFonts w:ascii="Calibri" w:hAnsi="Calibri"/>
      <w:sz w:val="28"/>
      <w:lang w:val="en-US" w:eastAsia="en-US"/>
    </w:rPr>
  </w:style>
  <w:style w:type="paragraph" w:styleId="Citadestacada">
    <w:name w:val="Intense Quote"/>
    <w:basedOn w:val="Normal"/>
    <w:next w:val="Normal"/>
    <w:link w:val="CitadestacadaCar"/>
    <w:uiPriority w:val="99"/>
    <w:qFormat/>
    <w:rsid w:val="00B264BC"/>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center"/>
    </w:pPr>
    <w:rPr>
      <w:rFonts w:ascii="Calibri" w:hAnsi="Calibri"/>
      <w:b/>
      <w:i/>
      <w:color w:val="FFFFFF"/>
      <w:sz w:val="28"/>
      <w:szCs w:val="20"/>
      <w:lang w:val="en-US" w:eastAsia="en-US"/>
    </w:rPr>
  </w:style>
  <w:style w:type="character" w:customStyle="1" w:styleId="CitadestacadaCar">
    <w:name w:val="Cita destacada Car"/>
    <w:basedOn w:val="Fuentedeprrafopredeter"/>
    <w:link w:val="Citadestacada"/>
    <w:uiPriority w:val="99"/>
    <w:locked/>
    <w:rsid w:val="00B264BC"/>
    <w:rPr>
      <w:rFonts w:ascii="Calibri" w:hAnsi="Calibri" w:cs="Times New Roman"/>
      <w:b/>
      <w:i/>
      <w:color w:val="FFFFFF"/>
      <w:sz w:val="28"/>
      <w:shd w:val="clear" w:color="auto" w:fill="C0504D"/>
      <w:lang w:val="en-US" w:eastAsia="en-US"/>
    </w:rPr>
  </w:style>
  <w:style w:type="character" w:styleId="nfasisintenso">
    <w:name w:val="Intense Emphasis"/>
    <w:basedOn w:val="Fuentedeprrafopredeter"/>
    <w:uiPriority w:val="99"/>
    <w:qFormat/>
    <w:rsid w:val="00B264BC"/>
    <w:rPr>
      <w:rFonts w:cs="Times New Roman"/>
      <w:b/>
      <w:i/>
      <w:color w:val="C0504D"/>
      <w:spacing w:val="10"/>
    </w:rPr>
  </w:style>
  <w:style w:type="character" w:customStyle="1" w:styleId="Ttulodellibro1">
    <w:name w:val="Título del libro1"/>
    <w:aliases w:val="Tablas"/>
    <w:uiPriority w:val="99"/>
    <w:rsid w:val="00B264BC"/>
    <w:rPr>
      <w:rFonts w:ascii="Calibri" w:hAnsi="Calibri"/>
      <w:i/>
      <w:color w:val="C0504D"/>
      <w:sz w:val="20"/>
    </w:rPr>
  </w:style>
  <w:style w:type="paragraph" w:customStyle="1" w:styleId="TtulodeTDC1">
    <w:name w:val="Título de TDC1"/>
    <w:aliases w:val="texto con numeración"/>
    <w:basedOn w:val="TEXTO0"/>
    <w:autoRedefine/>
    <w:uiPriority w:val="99"/>
    <w:rsid w:val="00B264BC"/>
    <w:pPr>
      <w:numPr>
        <w:numId w:val="12"/>
      </w:numPr>
      <w:tabs>
        <w:tab w:val="num" w:pos="360"/>
      </w:tabs>
      <w:ind w:left="360"/>
    </w:pPr>
  </w:style>
  <w:style w:type="paragraph" w:customStyle="1" w:styleId="TEXTO0">
    <w:name w:val="TEXTO"/>
    <w:basedOn w:val="Normal"/>
    <w:autoRedefine/>
    <w:uiPriority w:val="99"/>
    <w:rsid w:val="000C053B"/>
    <w:pPr>
      <w:keepLines/>
      <w:jc w:val="both"/>
    </w:pPr>
    <w:rPr>
      <w:rFonts w:ascii="Arial" w:hAnsi="Arial" w:cs="Arial"/>
      <w:bCs/>
      <w:sz w:val="22"/>
      <w:szCs w:val="28"/>
      <w:lang w:val="es-MX" w:eastAsia="en-US"/>
    </w:rPr>
  </w:style>
  <w:style w:type="paragraph" w:customStyle="1" w:styleId="Ttulo11">
    <w:name w:val="Título 11"/>
    <w:basedOn w:val="Normal"/>
    <w:next w:val="Normal"/>
    <w:autoRedefine/>
    <w:uiPriority w:val="99"/>
    <w:rsid w:val="00B264BC"/>
    <w:pPr>
      <w:keepNext/>
      <w:spacing w:before="240" w:after="60"/>
      <w:jc w:val="center"/>
      <w:outlineLvl w:val="0"/>
    </w:pPr>
    <w:rPr>
      <w:rFonts w:ascii="Cambria" w:hAnsi="Cambria"/>
      <w:bCs/>
      <w:kern w:val="1"/>
      <w:sz w:val="20"/>
      <w:szCs w:val="20"/>
      <w:lang w:eastAsia="en-US"/>
    </w:rPr>
  </w:style>
  <w:style w:type="paragraph" w:styleId="Cita">
    <w:name w:val="Quote"/>
    <w:basedOn w:val="Normal"/>
    <w:next w:val="Normal"/>
    <w:link w:val="CitaCar"/>
    <w:uiPriority w:val="99"/>
    <w:qFormat/>
    <w:rsid w:val="00B264BC"/>
    <w:pPr>
      <w:spacing w:after="200"/>
      <w:jc w:val="center"/>
    </w:pPr>
    <w:rPr>
      <w:rFonts w:ascii="Calibri" w:hAnsi="Calibri"/>
      <w:i/>
      <w:sz w:val="28"/>
      <w:szCs w:val="20"/>
      <w:lang w:val="en-US" w:eastAsia="en-US"/>
    </w:rPr>
  </w:style>
  <w:style w:type="character" w:customStyle="1" w:styleId="CitaCar">
    <w:name w:val="Cita Car"/>
    <w:basedOn w:val="Fuentedeprrafopredeter"/>
    <w:link w:val="Cita"/>
    <w:uiPriority w:val="99"/>
    <w:locked/>
    <w:rsid w:val="00B264BC"/>
    <w:rPr>
      <w:rFonts w:ascii="Calibri" w:hAnsi="Calibri" w:cs="Times New Roman"/>
      <w:i/>
      <w:sz w:val="28"/>
      <w:lang w:val="en-US" w:eastAsia="en-US"/>
    </w:rPr>
  </w:style>
  <w:style w:type="character" w:styleId="nfasissutil">
    <w:name w:val="Subtle Emphasis"/>
    <w:basedOn w:val="Fuentedeprrafopredeter"/>
    <w:uiPriority w:val="99"/>
    <w:qFormat/>
    <w:rsid w:val="00B264BC"/>
    <w:rPr>
      <w:rFonts w:cs="Times New Roman"/>
      <w:i/>
    </w:rPr>
  </w:style>
  <w:style w:type="character" w:styleId="Referenciasutil">
    <w:name w:val="Subtle Reference"/>
    <w:basedOn w:val="Fuentedeprrafopredeter"/>
    <w:uiPriority w:val="99"/>
    <w:qFormat/>
    <w:rsid w:val="00B264BC"/>
    <w:rPr>
      <w:rFonts w:cs="Times New Roman"/>
      <w:b/>
    </w:rPr>
  </w:style>
  <w:style w:type="character" w:styleId="Referenciaintensa">
    <w:name w:val="Intense Reference"/>
    <w:basedOn w:val="Fuentedeprrafopredeter"/>
    <w:uiPriority w:val="99"/>
    <w:qFormat/>
    <w:rsid w:val="00B264BC"/>
    <w:rPr>
      <w:rFonts w:cs="Times New Roman"/>
      <w:b/>
      <w:smallCaps/>
      <w:spacing w:val="5"/>
      <w:sz w:val="22"/>
      <w:u w:val="single"/>
    </w:rPr>
  </w:style>
  <w:style w:type="paragraph" w:styleId="TDC1">
    <w:name w:val="toc 1"/>
    <w:basedOn w:val="Normal"/>
    <w:next w:val="Normal"/>
    <w:autoRedefine/>
    <w:uiPriority w:val="99"/>
    <w:rsid w:val="00B264BC"/>
    <w:pPr>
      <w:tabs>
        <w:tab w:val="left" w:pos="1276"/>
        <w:tab w:val="right" w:leader="dot" w:pos="8494"/>
      </w:tabs>
      <w:spacing w:before="120"/>
      <w:jc w:val="both"/>
    </w:pPr>
    <w:rPr>
      <w:rFonts w:ascii="Calibri" w:hAnsi="Calibri"/>
      <w:b/>
      <w:bCs/>
      <w:i/>
      <w:iCs/>
      <w:lang w:val="en-US" w:eastAsia="en-US"/>
    </w:rPr>
  </w:style>
  <w:style w:type="paragraph" w:styleId="TDC2">
    <w:name w:val="toc 2"/>
    <w:basedOn w:val="Normal"/>
    <w:next w:val="Normal"/>
    <w:autoRedefine/>
    <w:uiPriority w:val="99"/>
    <w:rsid w:val="00B264BC"/>
    <w:pPr>
      <w:tabs>
        <w:tab w:val="right" w:leader="dot" w:pos="8494"/>
      </w:tabs>
      <w:spacing w:before="120"/>
      <w:ind w:left="280"/>
    </w:pPr>
    <w:rPr>
      <w:rFonts w:ascii="Calibri" w:hAnsi="Calibri"/>
      <w:b/>
      <w:bCs/>
      <w:sz w:val="22"/>
      <w:szCs w:val="22"/>
      <w:lang w:val="en-US" w:eastAsia="en-US"/>
    </w:rPr>
  </w:style>
  <w:style w:type="paragraph" w:styleId="TDC3">
    <w:name w:val="toc 3"/>
    <w:basedOn w:val="Normal"/>
    <w:next w:val="Normal"/>
    <w:autoRedefine/>
    <w:uiPriority w:val="99"/>
    <w:rsid w:val="00B264BC"/>
    <w:pPr>
      <w:ind w:left="560"/>
    </w:pPr>
    <w:rPr>
      <w:rFonts w:ascii="Calibri" w:hAnsi="Calibri"/>
      <w:sz w:val="20"/>
      <w:szCs w:val="20"/>
      <w:lang w:val="en-US" w:eastAsia="en-US"/>
    </w:rPr>
  </w:style>
  <w:style w:type="paragraph" w:styleId="TDC4">
    <w:name w:val="toc 4"/>
    <w:basedOn w:val="Normal"/>
    <w:next w:val="Normal"/>
    <w:autoRedefine/>
    <w:uiPriority w:val="99"/>
    <w:rsid w:val="00B264BC"/>
    <w:pPr>
      <w:ind w:left="840"/>
    </w:pPr>
    <w:rPr>
      <w:rFonts w:ascii="Calibri" w:hAnsi="Calibri"/>
      <w:sz w:val="20"/>
      <w:szCs w:val="20"/>
      <w:lang w:val="en-US" w:eastAsia="en-US"/>
    </w:rPr>
  </w:style>
  <w:style w:type="paragraph" w:styleId="TDC5">
    <w:name w:val="toc 5"/>
    <w:basedOn w:val="Normal"/>
    <w:next w:val="Normal"/>
    <w:autoRedefine/>
    <w:uiPriority w:val="99"/>
    <w:rsid w:val="00B264BC"/>
    <w:pPr>
      <w:ind w:left="1120"/>
    </w:pPr>
    <w:rPr>
      <w:rFonts w:ascii="Calibri" w:hAnsi="Calibri"/>
      <w:sz w:val="20"/>
      <w:szCs w:val="20"/>
      <w:lang w:val="en-US" w:eastAsia="en-US"/>
    </w:rPr>
  </w:style>
  <w:style w:type="paragraph" w:styleId="TDC6">
    <w:name w:val="toc 6"/>
    <w:basedOn w:val="Normal"/>
    <w:next w:val="Normal"/>
    <w:autoRedefine/>
    <w:uiPriority w:val="99"/>
    <w:rsid w:val="00B264BC"/>
    <w:pPr>
      <w:ind w:left="1400"/>
    </w:pPr>
    <w:rPr>
      <w:rFonts w:ascii="Calibri" w:hAnsi="Calibri"/>
      <w:sz w:val="20"/>
      <w:szCs w:val="20"/>
      <w:lang w:val="en-US" w:eastAsia="en-US"/>
    </w:rPr>
  </w:style>
  <w:style w:type="paragraph" w:styleId="TDC7">
    <w:name w:val="toc 7"/>
    <w:basedOn w:val="Normal"/>
    <w:next w:val="Normal"/>
    <w:autoRedefine/>
    <w:uiPriority w:val="99"/>
    <w:rsid w:val="00B264BC"/>
    <w:pPr>
      <w:ind w:left="1680"/>
    </w:pPr>
    <w:rPr>
      <w:rFonts w:ascii="Calibri" w:hAnsi="Calibri"/>
      <w:sz w:val="20"/>
      <w:szCs w:val="20"/>
      <w:lang w:val="en-US" w:eastAsia="en-US"/>
    </w:rPr>
  </w:style>
  <w:style w:type="paragraph" w:styleId="TDC8">
    <w:name w:val="toc 8"/>
    <w:basedOn w:val="Normal"/>
    <w:next w:val="Normal"/>
    <w:autoRedefine/>
    <w:uiPriority w:val="99"/>
    <w:rsid w:val="00B264BC"/>
    <w:pPr>
      <w:ind w:left="1960"/>
    </w:pPr>
    <w:rPr>
      <w:rFonts w:ascii="Calibri" w:hAnsi="Calibri"/>
      <w:sz w:val="20"/>
      <w:szCs w:val="20"/>
      <w:lang w:val="en-US" w:eastAsia="en-US"/>
    </w:rPr>
  </w:style>
  <w:style w:type="paragraph" w:styleId="TDC9">
    <w:name w:val="toc 9"/>
    <w:basedOn w:val="Normal"/>
    <w:next w:val="Normal"/>
    <w:autoRedefine/>
    <w:uiPriority w:val="99"/>
    <w:rsid w:val="00B264BC"/>
    <w:pPr>
      <w:ind w:left="2240"/>
    </w:pPr>
    <w:rPr>
      <w:rFonts w:ascii="Calibri" w:hAnsi="Calibri"/>
      <w:sz w:val="20"/>
      <w:szCs w:val="20"/>
      <w:lang w:val="en-US" w:eastAsia="en-US"/>
    </w:rPr>
  </w:style>
  <w:style w:type="character" w:styleId="Hipervnculovisitado">
    <w:name w:val="FollowedHyperlink"/>
    <w:basedOn w:val="Fuentedeprrafopredeter"/>
    <w:uiPriority w:val="99"/>
    <w:rsid w:val="00B264BC"/>
    <w:rPr>
      <w:rFonts w:cs="Times New Roman"/>
      <w:color w:val="800080"/>
      <w:u w:val="single"/>
    </w:rPr>
  </w:style>
  <w:style w:type="paragraph" w:styleId="Tabladeilustraciones">
    <w:name w:val="table of figures"/>
    <w:basedOn w:val="Normal"/>
    <w:next w:val="Normal"/>
    <w:uiPriority w:val="99"/>
    <w:rsid w:val="00B264BC"/>
    <w:rPr>
      <w:rFonts w:ascii="Calibri" w:hAnsi="Calibri"/>
      <w:i/>
      <w:iCs/>
      <w:sz w:val="20"/>
      <w:szCs w:val="20"/>
      <w:lang w:val="en-US" w:eastAsia="en-US"/>
    </w:rPr>
  </w:style>
  <w:style w:type="character" w:customStyle="1" w:styleId="TextoCar">
    <w:name w:val="Texto Car"/>
    <w:link w:val="Texto"/>
    <w:uiPriority w:val="99"/>
    <w:locked/>
    <w:rsid w:val="00B264BC"/>
    <w:rPr>
      <w:rFonts w:ascii="Arial" w:hAnsi="Arial"/>
      <w:sz w:val="24"/>
      <w:lang w:val="es-ES_tradnl" w:eastAsia="es-ES"/>
    </w:rPr>
  </w:style>
  <w:style w:type="paragraph" w:customStyle="1" w:styleId="Prrafodelista11">
    <w:name w:val="Párrafo de lista11"/>
    <w:basedOn w:val="Normal"/>
    <w:uiPriority w:val="99"/>
    <w:rsid w:val="00B264BC"/>
    <w:pPr>
      <w:ind w:left="720"/>
      <w:contextualSpacing/>
    </w:pPr>
  </w:style>
  <w:style w:type="paragraph" w:styleId="Asuntodelcomentario">
    <w:name w:val="annotation subject"/>
    <w:basedOn w:val="Textocomentario"/>
    <w:next w:val="Textocomentario"/>
    <w:link w:val="AsuntodelcomentarioCar"/>
    <w:uiPriority w:val="99"/>
    <w:rsid w:val="00B264BC"/>
    <w:pPr>
      <w:spacing w:after="200"/>
      <w:jc w:val="center"/>
    </w:pPr>
    <w:rPr>
      <w:rFonts w:ascii="Calibri" w:hAnsi="Calibri"/>
      <w:b/>
      <w:bCs/>
      <w:lang w:val="en-US" w:eastAsia="en-US"/>
    </w:rPr>
  </w:style>
  <w:style w:type="character" w:customStyle="1" w:styleId="AsuntodelcomentarioCar">
    <w:name w:val="Asunto del comentario Car"/>
    <w:basedOn w:val="TextocomentarioCar"/>
    <w:link w:val="Asuntodelcomentario"/>
    <w:uiPriority w:val="99"/>
    <w:locked/>
    <w:rsid w:val="00B264BC"/>
    <w:rPr>
      <w:rFonts w:ascii="Calibri" w:hAnsi="Calibri"/>
      <w:b/>
      <w:lang w:val="en-US" w:eastAsia="en-US"/>
    </w:rPr>
  </w:style>
  <w:style w:type="paragraph" w:styleId="Revisin">
    <w:name w:val="Revision"/>
    <w:hidden/>
    <w:uiPriority w:val="99"/>
    <w:semiHidden/>
    <w:rsid w:val="00B264BC"/>
    <w:rPr>
      <w:rFonts w:ascii="Calibri" w:hAnsi="Calibri"/>
      <w:sz w:val="28"/>
      <w:szCs w:val="20"/>
      <w:lang w:val="en-US" w:eastAsia="en-US"/>
    </w:rPr>
  </w:style>
  <w:style w:type="paragraph" w:customStyle="1" w:styleId="Prrafodelista2">
    <w:name w:val="Párrafo de lista2"/>
    <w:basedOn w:val="Normal"/>
    <w:uiPriority w:val="99"/>
    <w:rsid w:val="00B264BC"/>
    <w:pPr>
      <w:ind w:left="720"/>
      <w:contextualSpacing/>
    </w:pPr>
  </w:style>
  <w:style w:type="paragraph" w:styleId="Prrafodelista">
    <w:name w:val="List Paragraph"/>
    <w:basedOn w:val="Normal"/>
    <w:uiPriority w:val="99"/>
    <w:qFormat/>
    <w:rsid w:val="00481B4A"/>
    <w:pPr>
      <w:ind w:left="708"/>
    </w:pPr>
  </w:style>
  <w:style w:type="paragraph" w:customStyle="1" w:styleId="Default">
    <w:name w:val="Default"/>
    <w:uiPriority w:val="99"/>
    <w:rsid w:val="00D7397C"/>
    <w:pPr>
      <w:autoSpaceDE w:val="0"/>
      <w:autoSpaceDN w:val="0"/>
      <w:adjustRightInd w:val="0"/>
    </w:pPr>
    <w:rPr>
      <w:rFonts w:ascii="Tahoma" w:hAnsi="Tahoma" w:cs="Tahoma"/>
      <w:color w:val="000000"/>
      <w:sz w:val="24"/>
      <w:szCs w:val="24"/>
      <w:lang w:eastAsia="en-US"/>
    </w:rPr>
  </w:style>
  <w:style w:type="character" w:customStyle="1" w:styleId="apple-tab-span">
    <w:name w:val="apple-tab-span"/>
    <w:basedOn w:val="Fuentedeprrafopredeter"/>
    <w:uiPriority w:val="99"/>
    <w:rsid w:val="0021042A"/>
    <w:rPr>
      <w:rFonts w:cs="Times New Roman"/>
    </w:rPr>
  </w:style>
  <w:style w:type="paragraph" w:customStyle="1" w:styleId="Ttulodeldocumento">
    <w:name w:val="Título del documento"/>
    <w:next w:val="Normal"/>
    <w:uiPriority w:val="99"/>
    <w:rsid w:val="00444FA2"/>
    <w:pPr>
      <w:spacing w:before="140" w:after="540" w:line="600" w:lineRule="atLeast"/>
      <w:ind w:left="840"/>
    </w:pPr>
    <w:rPr>
      <w:spacing w:val="-38"/>
      <w:sz w:val="60"/>
      <w:szCs w:val="20"/>
    </w:rPr>
  </w:style>
  <w:style w:type="paragraph" w:styleId="Encabezadodemensaje">
    <w:name w:val="Message Header"/>
    <w:basedOn w:val="Textoindependiente"/>
    <w:link w:val="EncabezadodemensajeCar"/>
    <w:uiPriority w:val="99"/>
    <w:locked/>
    <w:rsid w:val="00444FA2"/>
    <w:pPr>
      <w:keepLines/>
      <w:spacing w:line="415" w:lineRule="atLeast"/>
      <w:ind w:left="1560" w:hanging="720"/>
      <w:jc w:val="left"/>
    </w:pPr>
    <w:rPr>
      <w:rFonts w:ascii="Times New Roman" w:hAnsi="Times New Roman"/>
      <w:b w:val="0"/>
      <w:bCs w:val="0"/>
      <w:sz w:val="20"/>
      <w:szCs w:val="20"/>
    </w:rPr>
  </w:style>
  <w:style w:type="character" w:customStyle="1" w:styleId="EncabezadodemensajeCar">
    <w:name w:val="Encabezado de mensaje Car"/>
    <w:basedOn w:val="Fuentedeprrafopredeter"/>
    <w:link w:val="Encabezadodemensaje"/>
    <w:uiPriority w:val="99"/>
    <w:locked/>
    <w:rsid w:val="00444FA2"/>
    <w:rPr>
      <w:rFonts w:cs="Times New Roman"/>
      <w:sz w:val="20"/>
      <w:szCs w:val="20"/>
    </w:rPr>
  </w:style>
  <w:style w:type="paragraph" w:customStyle="1" w:styleId="Encabezadodemensaje-primera">
    <w:name w:val="Encabezado de mensaje - primera"/>
    <w:basedOn w:val="Encabezadodemensaje"/>
    <w:next w:val="Encabezadodemensaje"/>
    <w:uiPriority w:val="99"/>
    <w:rsid w:val="00444FA2"/>
  </w:style>
  <w:style w:type="character" w:customStyle="1" w:styleId="Rtulodeencabezadodemensaje">
    <w:name w:val="Rótulo de encabezado de mensaje"/>
    <w:uiPriority w:val="99"/>
    <w:rsid w:val="00444FA2"/>
    <w:rPr>
      <w:rFonts w:ascii="Arial" w:hAnsi="Arial"/>
      <w:b/>
      <w:spacing w:val="-4"/>
      <w:sz w:val="18"/>
      <w:vertAlign w:val="baseline"/>
    </w:rPr>
  </w:style>
  <w:style w:type="paragraph" w:styleId="Encabezadodenota">
    <w:name w:val="Note Heading"/>
    <w:basedOn w:val="Normal"/>
    <w:next w:val="Normal"/>
    <w:link w:val="EncabezadodenotaCar"/>
    <w:uiPriority w:val="99"/>
    <w:locked/>
    <w:rsid w:val="00444FA2"/>
    <w:pPr>
      <w:ind w:left="835"/>
    </w:pPr>
    <w:rPr>
      <w:sz w:val="20"/>
      <w:szCs w:val="20"/>
    </w:rPr>
  </w:style>
  <w:style w:type="character" w:customStyle="1" w:styleId="EncabezadodenotaCar">
    <w:name w:val="Encabezado de nota Car"/>
    <w:basedOn w:val="Fuentedeprrafopredeter"/>
    <w:link w:val="Encabezadodenota"/>
    <w:uiPriority w:val="99"/>
    <w:locked/>
    <w:rsid w:val="00444FA2"/>
    <w:rPr>
      <w:rFonts w:cs="Times New Roman"/>
      <w:sz w:val="20"/>
      <w:szCs w:val="20"/>
    </w:rPr>
  </w:style>
  <w:style w:type="paragraph" w:customStyle="1" w:styleId="Prrafodelista3">
    <w:name w:val="Párrafo de lista3"/>
    <w:basedOn w:val="Normal"/>
    <w:uiPriority w:val="99"/>
    <w:rsid w:val="00444FA2"/>
    <w:pPr>
      <w:ind w:left="708"/>
    </w:pPr>
    <w:rPr>
      <w:lang w:val="es-ES_tradnl"/>
    </w:rPr>
  </w:style>
  <w:style w:type="paragraph" w:customStyle="1" w:styleId="Textoindependiente31">
    <w:name w:val="Texto independiente 31"/>
    <w:basedOn w:val="Normal"/>
    <w:uiPriority w:val="99"/>
    <w:rsid w:val="00444FA2"/>
    <w:pPr>
      <w:widowControl w:val="0"/>
      <w:suppressAutoHyphens/>
      <w:spacing w:after="120"/>
    </w:pPr>
    <w:rPr>
      <w:rFonts w:ascii="Nimbus Roman No9 L" w:hAnsi="Nimbus Roman No9 L"/>
      <w:kern w:val="2"/>
      <w:szCs w:val="16"/>
      <w:lang w:eastAsia="en-US"/>
    </w:rPr>
  </w:style>
  <w:style w:type="paragraph" w:customStyle="1" w:styleId="Prrafodelista4">
    <w:name w:val="Párrafo de lista4"/>
    <w:basedOn w:val="Normal"/>
    <w:uiPriority w:val="99"/>
    <w:rsid w:val="00BC3B88"/>
    <w:pPr>
      <w:ind w:left="708"/>
    </w:pPr>
    <w:rPr>
      <w:lang w:val="es-ES_tradnl"/>
    </w:rPr>
  </w:style>
</w:styles>
</file>

<file path=word/webSettings.xml><?xml version="1.0" encoding="utf-8"?>
<w:webSettings xmlns:r="http://schemas.openxmlformats.org/officeDocument/2006/relationships" xmlns:w="http://schemas.openxmlformats.org/wordprocessingml/2006/main">
  <w:divs>
    <w:div w:id="1966689219">
      <w:marLeft w:val="0"/>
      <w:marRight w:val="0"/>
      <w:marTop w:val="0"/>
      <w:marBottom w:val="0"/>
      <w:divBdr>
        <w:top w:val="none" w:sz="0" w:space="0" w:color="auto"/>
        <w:left w:val="none" w:sz="0" w:space="0" w:color="auto"/>
        <w:bottom w:val="none" w:sz="0" w:space="0" w:color="auto"/>
        <w:right w:val="none" w:sz="0" w:space="0" w:color="auto"/>
      </w:divBdr>
    </w:div>
    <w:div w:id="1966689221">
      <w:marLeft w:val="0"/>
      <w:marRight w:val="0"/>
      <w:marTop w:val="0"/>
      <w:marBottom w:val="0"/>
      <w:divBdr>
        <w:top w:val="none" w:sz="0" w:space="0" w:color="auto"/>
        <w:left w:val="none" w:sz="0" w:space="0" w:color="auto"/>
        <w:bottom w:val="none" w:sz="0" w:space="0" w:color="auto"/>
        <w:right w:val="none" w:sz="0" w:space="0" w:color="auto"/>
      </w:divBdr>
    </w:div>
    <w:div w:id="1966689224">
      <w:marLeft w:val="0"/>
      <w:marRight w:val="0"/>
      <w:marTop w:val="0"/>
      <w:marBottom w:val="0"/>
      <w:divBdr>
        <w:top w:val="none" w:sz="0" w:space="0" w:color="auto"/>
        <w:left w:val="none" w:sz="0" w:space="0" w:color="auto"/>
        <w:bottom w:val="none" w:sz="0" w:space="0" w:color="auto"/>
        <w:right w:val="none" w:sz="0" w:space="0" w:color="auto"/>
      </w:divBdr>
    </w:div>
    <w:div w:id="1966689225">
      <w:marLeft w:val="0"/>
      <w:marRight w:val="0"/>
      <w:marTop w:val="0"/>
      <w:marBottom w:val="0"/>
      <w:divBdr>
        <w:top w:val="none" w:sz="0" w:space="0" w:color="auto"/>
        <w:left w:val="none" w:sz="0" w:space="0" w:color="auto"/>
        <w:bottom w:val="none" w:sz="0" w:space="0" w:color="auto"/>
        <w:right w:val="none" w:sz="0" w:space="0" w:color="auto"/>
      </w:divBdr>
      <w:divsChild>
        <w:div w:id="1966689312">
          <w:marLeft w:val="547"/>
          <w:marRight w:val="0"/>
          <w:marTop w:val="106"/>
          <w:marBottom w:val="0"/>
          <w:divBdr>
            <w:top w:val="none" w:sz="0" w:space="0" w:color="auto"/>
            <w:left w:val="none" w:sz="0" w:space="0" w:color="auto"/>
            <w:bottom w:val="none" w:sz="0" w:space="0" w:color="auto"/>
            <w:right w:val="none" w:sz="0" w:space="0" w:color="auto"/>
          </w:divBdr>
        </w:div>
        <w:div w:id="1966689331">
          <w:marLeft w:val="547"/>
          <w:marRight w:val="0"/>
          <w:marTop w:val="106"/>
          <w:marBottom w:val="0"/>
          <w:divBdr>
            <w:top w:val="none" w:sz="0" w:space="0" w:color="auto"/>
            <w:left w:val="none" w:sz="0" w:space="0" w:color="auto"/>
            <w:bottom w:val="none" w:sz="0" w:space="0" w:color="auto"/>
            <w:right w:val="none" w:sz="0" w:space="0" w:color="auto"/>
          </w:divBdr>
        </w:div>
        <w:div w:id="1966689390">
          <w:marLeft w:val="547"/>
          <w:marRight w:val="0"/>
          <w:marTop w:val="106"/>
          <w:marBottom w:val="0"/>
          <w:divBdr>
            <w:top w:val="none" w:sz="0" w:space="0" w:color="auto"/>
            <w:left w:val="none" w:sz="0" w:space="0" w:color="auto"/>
            <w:bottom w:val="none" w:sz="0" w:space="0" w:color="auto"/>
            <w:right w:val="none" w:sz="0" w:space="0" w:color="auto"/>
          </w:divBdr>
        </w:div>
      </w:divsChild>
    </w:div>
    <w:div w:id="1966689226">
      <w:marLeft w:val="0"/>
      <w:marRight w:val="0"/>
      <w:marTop w:val="0"/>
      <w:marBottom w:val="0"/>
      <w:divBdr>
        <w:top w:val="none" w:sz="0" w:space="0" w:color="auto"/>
        <w:left w:val="none" w:sz="0" w:space="0" w:color="auto"/>
        <w:bottom w:val="none" w:sz="0" w:space="0" w:color="auto"/>
        <w:right w:val="none" w:sz="0" w:space="0" w:color="auto"/>
      </w:divBdr>
      <w:divsChild>
        <w:div w:id="1966689237">
          <w:marLeft w:val="547"/>
          <w:marRight w:val="0"/>
          <w:marTop w:val="86"/>
          <w:marBottom w:val="0"/>
          <w:divBdr>
            <w:top w:val="none" w:sz="0" w:space="0" w:color="auto"/>
            <w:left w:val="none" w:sz="0" w:space="0" w:color="auto"/>
            <w:bottom w:val="none" w:sz="0" w:space="0" w:color="auto"/>
            <w:right w:val="none" w:sz="0" w:space="0" w:color="auto"/>
          </w:divBdr>
        </w:div>
        <w:div w:id="1966689253">
          <w:marLeft w:val="547"/>
          <w:marRight w:val="0"/>
          <w:marTop w:val="86"/>
          <w:marBottom w:val="0"/>
          <w:divBdr>
            <w:top w:val="none" w:sz="0" w:space="0" w:color="auto"/>
            <w:left w:val="none" w:sz="0" w:space="0" w:color="auto"/>
            <w:bottom w:val="none" w:sz="0" w:space="0" w:color="auto"/>
            <w:right w:val="none" w:sz="0" w:space="0" w:color="auto"/>
          </w:divBdr>
        </w:div>
        <w:div w:id="1966689269">
          <w:marLeft w:val="547"/>
          <w:marRight w:val="0"/>
          <w:marTop w:val="86"/>
          <w:marBottom w:val="0"/>
          <w:divBdr>
            <w:top w:val="none" w:sz="0" w:space="0" w:color="auto"/>
            <w:left w:val="none" w:sz="0" w:space="0" w:color="auto"/>
            <w:bottom w:val="none" w:sz="0" w:space="0" w:color="auto"/>
            <w:right w:val="none" w:sz="0" w:space="0" w:color="auto"/>
          </w:divBdr>
        </w:div>
        <w:div w:id="1966689271">
          <w:marLeft w:val="547"/>
          <w:marRight w:val="0"/>
          <w:marTop w:val="86"/>
          <w:marBottom w:val="0"/>
          <w:divBdr>
            <w:top w:val="none" w:sz="0" w:space="0" w:color="auto"/>
            <w:left w:val="none" w:sz="0" w:space="0" w:color="auto"/>
            <w:bottom w:val="none" w:sz="0" w:space="0" w:color="auto"/>
            <w:right w:val="none" w:sz="0" w:space="0" w:color="auto"/>
          </w:divBdr>
        </w:div>
        <w:div w:id="1966689296">
          <w:marLeft w:val="547"/>
          <w:marRight w:val="0"/>
          <w:marTop w:val="86"/>
          <w:marBottom w:val="0"/>
          <w:divBdr>
            <w:top w:val="none" w:sz="0" w:space="0" w:color="auto"/>
            <w:left w:val="none" w:sz="0" w:space="0" w:color="auto"/>
            <w:bottom w:val="none" w:sz="0" w:space="0" w:color="auto"/>
            <w:right w:val="none" w:sz="0" w:space="0" w:color="auto"/>
          </w:divBdr>
        </w:div>
        <w:div w:id="1966689298">
          <w:marLeft w:val="547"/>
          <w:marRight w:val="0"/>
          <w:marTop w:val="86"/>
          <w:marBottom w:val="0"/>
          <w:divBdr>
            <w:top w:val="none" w:sz="0" w:space="0" w:color="auto"/>
            <w:left w:val="none" w:sz="0" w:space="0" w:color="auto"/>
            <w:bottom w:val="none" w:sz="0" w:space="0" w:color="auto"/>
            <w:right w:val="none" w:sz="0" w:space="0" w:color="auto"/>
          </w:divBdr>
        </w:div>
        <w:div w:id="1966689330">
          <w:marLeft w:val="547"/>
          <w:marRight w:val="0"/>
          <w:marTop w:val="86"/>
          <w:marBottom w:val="0"/>
          <w:divBdr>
            <w:top w:val="none" w:sz="0" w:space="0" w:color="auto"/>
            <w:left w:val="none" w:sz="0" w:space="0" w:color="auto"/>
            <w:bottom w:val="none" w:sz="0" w:space="0" w:color="auto"/>
            <w:right w:val="none" w:sz="0" w:space="0" w:color="auto"/>
          </w:divBdr>
        </w:div>
        <w:div w:id="1966689339">
          <w:marLeft w:val="547"/>
          <w:marRight w:val="0"/>
          <w:marTop w:val="86"/>
          <w:marBottom w:val="0"/>
          <w:divBdr>
            <w:top w:val="none" w:sz="0" w:space="0" w:color="auto"/>
            <w:left w:val="none" w:sz="0" w:space="0" w:color="auto"/>
            <w:bottom w:val="none" w:sz="0" w:space="0" w:color="auto"/>
            <w:right w:val="none" w:sz="0" w:space="0" w:color="auto"/>
          </w:divBdr>
        </w:div>
        <w:div w:id="1966689345">
          <w:marLeft w:val="547"/>
          <w:marRight w:val="0"/>
          <w:marTop w:val="86"/>
          <w:marBottom w:val="0"/>
          <w:divBdr>
            <w:top w:val="none" w:sz="0" w:space="0" w:color="auto"/>
            <w:left w:val="none" w:sz="0" w:space="0" w:color="auto"/>
            <w:bottom w:val="none" w:sz="0" w:space="0" w:color="auto"/>
            <w:right w:val="none" w:sz="0" w:space="0" w:color="auto"/>
          </w:divBdr>
        </w:div>
        <w:div w:id="1966689355">
          <w:marLeft w:val="547"/>
          <w:marRight w:val="0"/>
          <w:marTop w:val="86"/>
          <w:marBottom w:val="0"/>
          <w:divBdr>
            <w:top w:val="none" w:sz="0" w:space="0" w:color="auto"/>
            <w:left w:val="none" w:sz="0" w:space="0" w:color="auto"/>
            <w:bottom w:val="none" w:sz="0" w:space="0" w:color="auto"/>
            <w:right w:val="none" w:sz="0" w:space="0" w:color="auto"/>
          </w:divBdr>
        </w:div>
        <w:div w:id="1966689415">
          <w:marLeft w:val="547"/>
          <w:marRight w:val="0"/>
          <w:marTop w:val="86"/>
          <w:marBottom w:val="0"/>
          <w:divBdr>
            <w:top w:val="none" w:sz="0" w:space="0" w:color="auto"/>
            <w:left w:val="none" w:sz="0" w:space="0" w:color="auto"/>
            <w:bottom w:val="none" w:sz="0" w:space="0" w:color="auto"/>
            <w:right w:val="none" w:sz="0" w:space="0" w:color="auto"/>
          </w:divBdr>
        </w:div>
        <w:div w:id="1966691409">
          <w:marLeft w:val="547"/>
          <w:marRight w:val="0"/>
          <w:marTop w:val="86"/>
          <w:marBottom w:val="0"/>
          <w:divBdr>
            <w:top w:val="none" w:sz="0" w:space="0" w:color="auto"/>
            <w:left w:val="none" w:sz="0" w:space="0" w:color="auto"/>
            <w:bottom w:val="none" w:sz="0" w:space="0" w:color="auto"/>
            <w:right w:val="none" w:sz="0" w:space="0" w:color="auto"/>
          </w:divBdr>
        </w:div>
        <w:div w:id="1966691435">
          <w:marLeft w:val="547"/>
          <w:marRight w:val="0"/>
          <w:marTop w:val="86"/>
          <w:marBottom w:val="0"/>
          <w:divBdr>
            <w:top w:val="none" w:sz="0" w:space="0" w:color="auto"/>
            <w:left w:val="none" w:sz="0" w:space="0" w:color="auto"/>
            <w:bottom w:val="none" w:sz="0" w:space="0" w:color="auto"/>
            <w:right w:val="none" w:sz="0" w:space="0" w:color="auto"/>
          </w:divBdr>
        </w:div>
        <w:div w:id="1966691440">
          <w:marLeft w:val="547"/>
          <w:marRight w:val="0"/>
          <w:marTop w:val="86"/>
          <w:marBottom w:val="0"/>
          <w:divBdr>
            <w:top w:val="none" w:sz="0" w:space="0" w:color="auto"/>
            <w:left w:val="none" w:sz="0" w:space="0" w:color="auto"/>
            <w:bottom w:val="none" w:sz="0" w:space="0" w:color="auto"/>
            <w:right w:val="none" w:sz="0" w:space="0" w:color="auto"/>
          </w:divBdr>
        </w:div>
      </w:divsChild>
    </w:div>
    <w:div w:id="1966689240">
      <w:marLeft w:val="0"/>
      <w:marRight w:val="0"/>
      <w:marTop w:val="0"/>
      <w:marBottom w:val="0"/>
      <w:divBdr>
        <w:top w:val="none" w:sz="0" w:space="0" w:color="auto"/>
        <w:left w:val="none" w:sz="0" w:space="0" w:color="auto"/>
        <w:bottom w:val="none" w:sz="0" w:space="0" w:color="auto"/>
        <w:right w:val="none" w:sz="0" w:space="0" w:color="auto"/>
      </w:divBdr>
      <w:divsChild>
        <w:div w:id="1966689254">
          <w:marLeft w:val="806"/>
          <w:marRight w:val="0"/>
          <w:marTop w:val="144"/>
          <w:marBottom w:val="0"/>
          <w:divBdr>
            <w:top w:val="none" w:sz="0" w:space="0" w:color="auto"/>
            <w:left w:val="none" w:sz="0" w:space="0" w:color="auto"/>
            <w:bottom w:val="none" w:sz="0" w:space="0" w:color="auto"/>
            <w:right w:val="none" w:sz="0" w:space="0" w:color="auto"/>
          </w:divBdr>
        </w:div>
        <w:div w:id="1966689270">
          <w:marLeft w:val="806"/>
          <w:marRight w:val="0"/>
          <w:marTop w:val="144"/>
          <w:marBottom w:val="0"/>
          <w:divBdr>
            <w:top w:val="none" w:sz="0" w:space="0" w:color="auto"/>
            <w:left w:val="none" w:sz="0" w:space="0" w:color="auto"/>
            <w:bottom w:val="none" w:sz="0" w:space="0" w:color="auto"/>
            <w:right w:val="none" w:sz="0" w:space="0" w:color="auto"/>
          </w:divBdr>
        </w:div>
        <w:div w:id="1966689299">
          <w:marLeft w:val="806"/>
          <w:marRight w:val="0"/>
          <w:marTop w:val="144"/>
          <w:marBottom w:val="0"/>
          <w:divBdr>
            <w:top w:val="none" w:sz="0" w:space="0" w:color="auto"/>
            <w:left w:val="none" w:sz="0" w:space="0" w:color="auto"/>
            <w:bottom w:val="none" w:sz="0" w:space="0" w:color="auto"/>
            <w:right w:val="none" w:sz="0" w:space="0" w:color="auto"/>
          </w:divBdr>
        </w:div>
        <w:div w:id="1966691426">
          <w:marLeft w:val="806"/>
          <w:marRight w:val="0"/>
          <w:marTop w:val="144"/>
          <w:marBottom w:val="0"/>
          <w:divBdr>
            <w:top w:val="none" w:sz="0" w:space="0" w:color="auto"/>
            <w:left w:val="none" w:sz="0" w:space="0" w:color="auto"/>
            <w:bottom w:val="none" w:sz="0" w:space="0" w:color="auto"/>
            <w:right w:val="none" w:sz="0" w:space="0" w:color="auto"/>
          </w:divBdr>
        </w:div>
        <w:div w:id="1966691444">
          <w:marLeft w:val="806"/>
          <w:marRight w:val="0"/>
          <w:marTop w:val="144"/>
          <w:marBottom w:val="0"/>
          <w:divBdr>
            <w:top w:val="none" w:sz="0" w:space="0" w:color="auto"/>
            <w:left w:val="none" w:sz="0" w:space="0" w:color="auto"/>
            <w:bottom w:val="none" w:sz="0" w:space="0" w:color="auto"/>
            <w:right w:val="none" w:sz="0" w:space="0" w:color="auto"/>
          </w:divBdr>
        </w:div>
      </w:divsChild>
    </w:div>
    <w:div w:id="1966689255">
      <w:marLeft w:val="0"/>
      <w:marRight w:val="0"/>
      <w:marTop w:val="0"/>
      <w:marBottom w:val="0"/>
      <w:divBdr>
        <w:top w:val="none" w:sz="0" w:space="0" w:color="auto"/>
        <w:left w:val="none" w:sz="0" w:space="0" w:color="auto"/>
        <w:bottom w:val="none" w:sz="0" w:space="0" w:color="auto"/>
        <w:right w:val="none" w:sz="0" w:space="0" w:color="auto"/>
      </w:divBdr>
      <w:divsChild>
        <w:div w:id="1966689277">
          <w:marLeft w:val="619"/>
          <w:marRight w:val="0"/>
          <w:marTop w:val="0"/>
          <w:marBottom w:val="0"/>
          <w:divBdr>
            <w:top w:val="none" w:sz="0" w:space="0" w:color="auto"/>
            <w:left w:val="none" w:sz="0" w:space="0" w:color="auto"/>
            <w:bottom w:val="none" w:sz="0" w:space="0" w:color="auto"/>
            <w:right w:val="none" w:sz="0" w:space="0" w:color="auto"/>
          </w:divBdr>
        </w:div>
        <w:div w:id="1966689340">
          <w:marLeft w:val="619"/>
          <w:marRight w:val="0"/>
          <w:marTop w:val="0"/>
          <w:marBottom w:val="0"/>
          <w:divBdr>
            <w:top w:val="none" w:sz="0" w:space="0" w:color="auto"/>
            <w:left w:val="none" w:sz="0" w:space="0" w:color="auto"/>
            <w:bottom w:val="none" w:sz="0" w:space="0" w:color="auto"/>
            <w:right w:val="none" w:sz="0" w:space="0" w:color="auto"/>
          </w:divBdr>
        </w:div>
        <w:div w:id="1966689373">
          <w:marLeft w:val="619"/>
          <w:marRight w:val="0"/>
          <w:marTop w:val="0"/>
          <w:marBottom w:val="0"/>
          <w:divBdr>
            <w:top w:val="none" w:sz="0" w:space="0" w:color="auto"/>
            <w:left w:val="none" w:sz="0" w:space="0" w:color="auto"/>
            <w:bottom w:val="none" w:sz="0" w:space="0" w:color="auto"/>
            <w:right w:val="none" w:sz="0" w:space="0" w:color="auto"/>
          </w:divBdr>
        </w:div>
        <w:div w:id="1966689386">
          <w:marLeft w:val="619"/>
          <w:marRight w:val="0"/>
          <w:marTop w:val="0"/>
          <w:marBottom w:val="0"/>
          <w:divBdr>
            <w:top w:val="none" w:sz="0" w:space="0" w:color="auto"/>
            <w:left w:val="none" w:sz="0" w:space="0" w:color="auto"/>
            <w:bottom w:val="none" w:sz="0" w:space="0" w:color="auto"/>
            <w:right w:val="none" w:sz="0" w:space="0" w:color="auto"/>
          </w:divBdr>
        </w:div>
        <w:div w:id="1966691447">
          <w:marLeft w:val="619"/>
          <w:marRight w:val="0"/>
          <w:marTop w:val="0"/>
          <w:marBottom w:val="0"/>
          <w:divBdr>
            <w:top w:val="none" w:sz="0" w:space="0" w:color="auto"/>
            <w:left w:val="none" w:sz="0" w:space="0" w:color="auto"/>
            <w:bottom w:val="none" w:sz="0" w:space="0" w:color="auto"/>
            <w:right w:val="none" w:sz="0" w:space="0" w:color="auto"/>
          </w:divBdr>
        </w:div>
      </w:divsChild>
    </w:div>
    <w:div w:id="1966689257">
      <w:marLeft w:val="0"/>
      <w:marRight w:val="0"/>
      <w:marTop w:val="0"/>
      <w:marBottom w:val="0"/>
      <w:divBdr>
        <w:top w:val="none" w:sz="0" w:space="0" w:color="auto"/>
        <w:left w:val="none" w:sz="0" w:space="0" w:color="auto"/>
        <w:bottom w:val="none" w:sz="0" w:space="0" w:color="auto"/>
        <w:right w:val="none" w:sz="0" w:space="0" w:color="auto"/>
      </w:divBdr>
    </w:div>
    <w:div w:id="1966689259">
      <w:marLeft w:val="0"/>
      <w:marRight w:val="0"/>
      <w:marTop w:val="0"/>
      <w:marBottom w:val="0"/>
      <w:divBdr>
        <w:top w:val="none" w:sz="0" w:space="0" w:color="auto"/>
        <w:left w:val="none" w:sz="0" w:space="0" w:color="auto"/>
        <w:bottom w:val="none" w:sz="0" w:space="0" w:color="auto"/>
        <w:right w:val="none" w:sz="0" w:space="0" w:color="auto"/>
      </w:divBdr>
      <w:divsChild>
        <w:div w:id="1966689258">
          <w:marLeft w:val="547"/>
          <w:marRight w:val="0"/>
          <w:marTop w:val="115"/>
          <w:marBottom w:val="0"/>
          <w:divBdr>
            <w:top w:val="none" w:sz="0" w:space="0" w:color="auto"/>
            <w:left w:val="none" w:sz="0" w:space="0" w:color="auto"/>
            <w:bottom w:val="none" w:sz="0" w:space="0" w:color="auto"/>
            <w:right w:val="none" w:sz="0" w:space="0" w:color="auto"/>
          </w:divBdr>
        </w:div>
        <w:div w:id="1966689350">
          <w:marLeft w:val="547"/>
          <w:marRight w:val="0"/>
          <w:marTop w:val="115"/>
          <w:marBottom w:val="0"/>
          <w:divBdr>
            <w:top w:val="none" w:sz="0" w:space="0" w:color="auto"/>
            <w:left w:val="none" w:sz="0" w:space="0" w:color="auto"/>
            <w:bottom w:val="none" w:sz="0" w:space="0" w:color="auto"/>
            <w:right w:val="none" w:sz="0" w:space="0" w:color="auto"/>
          </w:divBdr>
        </w:div>
        <w:div w:id="1966689380">
          <w:marLeft w:val="547"/>
          <w:marRight w:val="0"/>
          <w:marTop w:val="115"/>
          <w:marBottom w:val="0"/>
          <w:divBdr>
            <w:top w:val="none" w:sz="0" w:space="0" w:color="auto"/>
            <w:left w:val="none" w:sz="0" w:space="0" w:color="auto"/>
            <w:bottom w:val="none" w:sz="0" w:space="0" w:color="auto"/>
            <w:right w:val="none" w:sz="0" w:space="0" w:color="auto"/>
          </w:divBdr>
        </w:div>
      </w:divsChild>
    </w:div>
    <w:div w:id="1966689260">
      <w:marLeft w:val="0"/>
      <w:marRight w:val="0"/>
      <w:marTop w:val="0"/>
      <w:marBottom w:val="0"/>
      <w:divBdr>
        <w:top w:val="none" w:sz="0" w:space="0" w:color="auto"/>
        <w:left w:val="none" w:sz="0" w:space="0" w:color="auto"/>
        <w:bottom w:val="none" w:sz="0" w:space="0" w:color="auto"/>
        <w:right w:val="none" w:sz="0" w:space="0" w:color="auto"/>
      </w:divBdr>
      <w:divsChild>
        <w:div w:id="1966689256">
          <w:marLeft w:val="432"/>
          <w:marRight w:val="0"/>
          <w:marTop w:val="91"/>
          <w:marBottom w:val="0"/>
          <w:divBdr>
            <w:top w:val="none" w:sz="0" w:space="0" w:color="auto"/>
            <w:left w:val="none" w:sz="0" w:space="0" w:color="auto"/>
            <w:bottom w:val="none" w:sz="0" w:space="0" w:color="auto"/>
            <w:right w:val="none" w:sz="0" w:space="0" w:color="auto"/>
          </w:divBdr>
        </w:div>
        <w:div w:id="1966689282">
          <w:marLeft w:val="432"/>
          <w:marRight w:val="0"/>
          <w:marTop w:val="91"/>
          <w:marBottom w:val="0"/>
          <w:divBdr>
            <w:top w:val="none" w:sz="0" w:space="0" w:color="auto"/>
            <w:left w:val="none" w:sz="0" w:space="0" w:color="auto"/>
            <w:bottom w:val="none" w:sz="0" w:space="0" w:color="auto"/>
            <w:right w:val="none" w:sz="0" w:space="0" w:color="auto"/>
          </w:divBdr>
        </w:div>
        <w:div w:id="1966689300">
          <w:marLeft w:val="432"/>
          <w:marRight w:val="0"/>
          <w:marTop w:val="91"/>
          <w:marBottom w:val="0"/>
          <w:divBdr>
            <w:top w:val="none" w:sz="0" w:space="0" w:color="auto"/>
            <w:left w:val="none" w:sz="0" w:space="0" w:color="auto"/>
            <w:bottom w:val="none" w:sz="0" w:space="0" w:color="auto"/>
            <w:right w:val="none" w:sz="0" w:space="0" w:color="auto"/>
          </w:divBdr>
        </w:div>
        <w:div w:id="1966689313">
          <w:marLeft w:val="432"/>
          <w:marRight w:val="0"/>
          <w:marTop w:val="91"/>
          <w:marBottom w:val="0"/>
          <w:divBdr>
            <w:top w:val="none" w:sz="0" w:space="0" w:color="auto"/>
            <w:left w:val="none" w:sz="0" w:space="0" w:color="auto"/>
            <w:bottom w:val="none" w:sz="0" w:space="0" w:color="auto"/>
            <w:right w:val="none" w:sz="0" w:space="0" w:color="auto"/>
          </w:divBdr>
        </w:div>
        <w:div w:id="1966689349">
          <w:marLeft w:val="432"/>
          <w:marRight w:val="0"/>
          <w:marTop w:val="91"/>
          <w:marBottom w:val="0"/>
          <w:divBdr>
            <w:top w:val="none" w:sz="0" w:space="0" w:color="auto"/>
            <w:left w:val="none" w:sz="0" w:space="0" w:color="auto"/>
            <w:bottom w:val="none" w:sz="0" w:space="0" w:color="auto"/>
            <w:right w:val="none" w:sz="0" w:space="0" w:color="auto"/>
          </w:divBdr>
        </w:div>
        <w:div w:id="1966689362">
          <w:marLeft w:val="432"/>
          <w:marRight w:val="0"/>
          <w:marTop w:val="91"/>
          <w:marBottom w:val="0"/>
          <w:divBdr>
            <w:top w:val="none" w:sz="0" w:space="0" w:color="auto"/>
            <w:left w:val="none" w:sz="0" w:space="0" w:color="auto"/>
            <w:bottom w:val="none" w:sz="0" w:space="0" w:color="auto"/>
            <w:right w:val="none" w:sz="0" w:space="0" w:color="auto"/>
          </w:divBdr>
        </w:div>
        <w:div w:id="1966689369">
          <w:marLeft w:val="432"/>
          <w:marRight w:val="0"/>
          <w:marTop w:val="91"/>
          <w:marBottom w:val="0"/>
          <w:divBdr>
            <w:top w:val="none" w:sz="0" w:space="0" w:color="auto"/>
            <w:left w:val="none" w:sz="0" w:space="0" w:color="auto"/>
            <w:bottom w:val="none" w:sz="0" w:space="0" w:color="auto"/>
            <w:right w:val="none" w:sz="0" w:space="0" w:color="auto"/>
          </w:divBdr>
        </w:div>
        <w:div w:id="1966691413">
          <w:marLeft w:val="432"/>
          <w:marRight w:val="0"/>
          <w:marTop w:val="91"/>
          <w:marBottom w:val="0"/>
          <w:divBdr>
            <w:top w:val="none" w:sz="0" w:space="0" w:color="auto"/>
            <w:left w:val="none" w:sz="0" w:space="0" w:color="auto"/>
            <w:bottom w:val="none" w:sz="0" w:space="0" w:color="auto"/>
            <w:right w:val="none" w:sz="0" w:space="0" w:color="auto"/>
          </w:divBdr>
        </w:div>
        <w:div w:id="1966691416">
          <w:marLeft w:val="432"/>
          <w:marRight w:val="0"/>
          <w:marTop w:val="91"/>
          <w:marBottom w:val="0"/>
          <w:divBdr>
            <w:top w:val="none" w:sz="0" w:space="0" w:color="auto"/>
            <w:left w:val="none" w:sz="0" w:space="0" w:color="auto"/>
            <w:bottom w:val="none" w:sz="0" w:space="0" w:color="auto"/>
            <w:right w:val="none" w:sz="0" w:space="0" w:color="auto"/>
          </w:divBdr>
        </w:div>
      </w:divsChild>
    </w:div>
    <w:div w:id="1966689261">
      <w:marLeft w:val="0"/>
      <w:marRight w:val="0"/>
      <w:marTop w:val="0"/>
      <w:marBottom w:val="0"/>
      <w:divBdr>
        <w:top w:val="none" w:sz="0" w:space="0" w:color="auto"/>
        <w:left w:val="none" w:sz="0" w:space="0" w:color="auto"/>
        <w:bottom w:val="none" w:sz="0" w:space="0" w:color="auto"/>
        <w:right w:val="none" w:sz="0" w:space="0" w:color="auto"/>
      </w:divBdr>
      <w:divsChild>
        <w:div w:id="1966689235">
          <w:marLeft w:val="547"/>
          <w:marRight w:val="0"/>
          <w:marTop w:val="96"/>
          <w:marBottom w:val="0"/>
          <w:divBdr>
            <w:top w:val="none" w:sz="0" w:space="0" w:color="auto"/>
            <w:left w:val="none" w:sz="0" w:space="0" w:color="auto"/>
            <w:bottom w:val="none" w:sz="0" w:space="0" w:color="auto"/>
            <w:right w:val="none" w:sz="0" w:space="0" w:color="auto"/>
          </w:divBdr>
        </w:div>
        <w:div w:id="1966689276">
          <w:marLeft w:val="547"/>
          <w:marRight w:val="0"/>
          <w:marTop w:val="96"/>
          <w:marBottom w:val="0"/>
          <w:divBdr>
            <w:top w:val="none" w:sz="0" w:space="0" w:color="auto"/>
            <w:left w:val="none" w:sz="0" w:space="0" w:color="auto"/>
            <w:bottom w:val="none" w:sz="0" w:space="0" w:color="auto"/>
            <w:right w:val="none" w:sz="0" w:space="0" w:color="auto"/>
          </w:divBdr>
        </w:div>
        <w:div w:id="1966689288">
          <w:marLeft w:val="547"/>
          <w:marRight w:val="0"/>
          <w:marTop w:val="96"/>
          <w:marBottom w:val="0"/>
          <w:divBdr>
            <w:top w:val="none" w:sz="0" w:space="0" w:color="auto"/>
            <w:left w:val="none" w:sz="0" w:space="0" w:color="auto"/>
            <w:bottom w:val="none" w:sz="0" w:space="0" w:color="auto"/>
            <w:right w:val="none" w:sz="0" w:space="0" w:color="auto"/>
          </w:divBdr>
        </w:div>
      </w:divsChild>
    </w:div>
    <w:div w:id="1966689265">
      <w:marLeft w:val="0"/>
      <w:marRight w:val="0"/>
      <w:marTop w:val="0"/>
      <w:marBottom w:val="0"/>
      <w:divBdr>
        <w:top w:val="none" w:sz="0" w:space="0" w:color="auto"/>
        <w:left w:val="none" w:sz="0" w:space="0" w:color="auto"/>
        <w:bottom w:val="none" w:sz="0" w:space="0" w:color="auto"/>
        <w:right w:val="none" w:sz="0" w:space="0" w:color="auto"/>
      </w:divBdr>
      <w:divsChild>
        <w:div w:id="1966689238">
          <w:marLeft w:val="547"/>
          <w:marRight w:val="0"/>
          <w:marTop w:val="115"/>
          <w:marBottom w:val="0"/>
          <w:divBdr>
            <w:top w:val="none" w:sz="0" w:space="0" w:color="auto"/>
            <w:left w:val="none" w:sz="0" w:space="0" w:color="auto"/>
            <w:bottom w:val="none" w:sz="0" w:space="0" w:color="auto"/>
            <w:right w:val="none" w:sz="0" w:space="0" w:color="auto"/>
          </w:divBdr>
        </w:div>
        <w:div w:id="1966689295">
          <w:marLeft w:val="547"/>
          <w:marRight w:val="0"/>
          <w:marTop w:val="115"/>
          <w:marBottom w:val="0"/>
          <w:divBdr>
            <w:top w:val="none" w:sz="0" w:space="0" w:color="auto"/>
            <w:left w:val="none" w:sz="0" w:space="0" w:color="auto"/>
            <w:bottom w:val="none" w:sz="0" w:space="0" w:color="auto"/>
            <w:right w:val="none" w:sz="0" w:space="0" w:color="auto"/>
          </w:divBdr>
        </w:div>
        <w:div w:id="1966689319">
          <w:marLeft w:val="547"/>
          <w:marRight w:val="0"/>
          <w:marTop w:val="115"/>
          <w:marBottom w:val="0"/>
          <w:divBdr>
            <w:top w:val="none" w:sz="0" w:space="0" w:color="auto"/>
            <w:left w:val="none" w:sz="0" w:space="0" w:color="auto"/>
            <w:bottom w:val="none" w:sz="0" w:space="0" w:color="auto"/>
            <w:right w:val="none" w:sz="0" w:space="0" w:color="auto"/>
          </w:divBdr>
        </w:div>
        <w:div w:id="1966689325">
          <w:marLeft w:val="547"/>
          <w:marRight w:val="0"/>
          <w:marTop w:val="115"/>
          <w:marBottom w:val="0"/>
          <w:divBdr>
            <w:top w:val="none" w:sz="0" w:space="0" w:color="auto"/>
            <w:left w:val="none" w:sz="0" w:space="0" w:color="auto"/>
            <w:bottom w:val="none" w:sz="0" w:space="0" w:color="auto"/>
            <w:right w:val="none" w:sz="0" w:space="0" w:color="auto"/>
          </w:divBdr>
        </w:div>
        <w:div w:id="1966691434">
          <w:marLeft w:val="547"/>
          <w:marRight w:val="0"/>
          <w:marTop w:val="115"/>
          <w:marBottom w:val="0"/>
          <w:divBdr>
            <w:top w:val="none" w:sz="0" w:space="0" w:color="auto"/>
            <w:left w:val="none" w:sz="0" w:space="0" w:color="auto"/>
            <w:bottom w:val="none" w:sz="0" w:space="0" w:color="auto"/>
            <w:right w:val="none" w:sz="0" w:space="0" w:color="auto"/>
          </w:divBdr>
        </w:div>
      </w:divsChild>
    </w:div>
    <w:div w:id="1966689266">
      <w:marLeft w:val="0"/>
      <w:marRight w:val="0"/>
      <w:marTop w:val="0"/>
      <w:marBottom w:val="0"/>
      <w:divBdr>
        <w:top w:val="none" w:sz="0" w:space="0" w:color="auto"/>
        <w:left w:val="none" w:sz="0" w:space="0" w:color="auto"/>
        <w:bottom w:val="none" w:sz="0" w:space="0" w:color="auto"/>
        <w:right w:val="none" w:sz="0" w:space="0" w:color="auto"/>
      </w:divBdr>
    </w:div>
    <w:div w:id="1966689272">
      <w:marLeft w:val="0"/>
      <w:marRight w:val="0"/>
      <w:marTop w:val="0"/>
      <w:marBottom w:val="0"/>
      <w:divBdr>
        <w:top w:val="none" w:sz="0" w:space="0" w:color="auto"/>
        <w:left w:val="none" w:sz="0" w:space="0" w:color="auto"/>
        <w:bottom w:val="none" w:sz="0" w:space="0" w:color="auto"/>
        <w:right w:val="none" w:sz="0" w:space="0" w:color="auto"/>
      </w:divBdr>
      <w:divsChild>
        <w:div w:id="1966689232">
          <w:marLeft w:val="432"/>
          <w:marRight w:val="0"/>
          <w:marTop w:val="110"/>
          <w:marBottom w:val="0"/>
          <w:divBdr>
            <w:top w:val="none" w:sz="0" w:space="0" w:color="auto"/>
            <w:left w:val="none" w:sz="0" w:space="0" w:color="auto"/>
            <w:bottom w:val="none" w:sz="0" w:space="0" w:color="auto"/>
            <w:right w:val="none" w:sz="0" w:space="0" w:color="auto"/>
          </w:divBdr>
        </w:div>
        <w:div w:id="1966689281">
          <w:marLeft w:val="432"/>
          <w:marRight w:val="0"/>
          <w:marTop w:val="110"/>
          <w:marBottom w:val="0"/>
          <w:divBdr>
            <w:top w:val="none" w:sz="0" w:space="0" w:color="auto"/>
            <w:left w:val="none" w:sz="0" w:space="0" w:color="auto"/>
            <w:bottom w:val="none" w:sz="0" w:space="0" w:color="auto"/>
            <w:right w:val="none" w:sz="0" w:space="0" w:color="auto"/>
          </w:divBdr>
        </w:div>
        <w:div w:id="1966691401">
          <w:marLeft w:val="432"/>
          <w:marRight w:val="0"/>
          <w:marTop w:val="110"/>
          <w:marBottom w:val="0"/>
          <w:divBdr>
            <w:top w:val="none" w:sz="0" w:space="0" w:color="auto"/>
            <w:left w:val="none" w:sz="0" w:space="0" w:color="auto"/>
            <w:bottom w:val="none" w:sz="0" w:space="0" w:color="auto"/>
            <w:right w:val="none" w:sz="0" w:space="0" w:color="auto"/>
          </w:divBdr>
        </w:div>
        <w:div w:id="1966691436">
          <w:marLeft w:val="432"/>
          <w:marRight w:val="0"/>
          <w:marTop w:val="110"/>
          <w:marBottom w:val="0"/>
          <w:divBdr>
            <w:top w:val="none" w:sz="0" w:space="0" w:color="auto"/>
            <w:left w:val="none" w:sz="0" w:space="0" w:color="auto"/>
            <w:bottom w:val="none" w:sz="0" w:space="0" w:color="auto"/>
            <w:right w:val="none" w:sz="0" w:space="0" w:color="auto"/>
          </w:divBdr>
        </w:div>
        <w:div w:id="1966691445">
          <w:marLeft w:val="432"/>
          <w:marRight w:val="0"/>
          <w:marTop w:val="110"/>
          <w:marBottom w:val="0"/>
          <w:divBdr>
            <w:top w:val="none" w:sz="0" w:space="0" w:color="auto"/>
            <w:left w:val="none" w:sz="0" w:space="0" w:color="auto"/>
            <w:bottom w:val="none" w:sz="0" w:space="0" w:color="auto"/>
            <w:right w:val="none" w:sz="0" w:space="0" w:color="auto"/>
          </w:divBdr>
        </w:div>
      </w:divsChild>
    </w:div>
    <w:div w:id="1966689274">
      <w:marLeft w:val="0"/>
      <w:marRight w:val="0"/>
      <w:marTop w:val="0"/>
      <w:marBottom w:val="0"/>
      <w:divBdr>
        <w:top w:val="none" w:sz="0" w:space="0" w:color="auto"/>
        <w:left w:val="none" w:sz="0" w:space="0" w:color="auto"/>
        <w:bottom w:val="none" w:sz="0" w:space="0" w:color="auto"/>
        <w:right w:val="none" w:sz="0" w:space="0" w:color="auto"/>
      </w:divBdr>
      <w:divsChild>
        <w:div w:id="1966689273">
          <w:marLeft w:val="619"/>
          <w:marRight w:val="0"/>
          <w:marTop w:val="0"/>
          <w:marBottom w:val="0"/>
          <w:divBdr>
            <w:top w:val="none" w:sz="0" w:space="0" w:color="auto"/>
            <w:left w:val="none" w:sz="0" w:space="0" w:color="auto"/>
            <w:bottom w:val="none" w:sz="0" w:space="0" w:color="auto"/>
            <w:right w:val="none" w:sz="0" w:space="0" w:color="auto"/>
          </w:divBdr>
        </w:div>
        <w:div w:id="1966689316">
          <w:marLeft w:val="619"/>
          <w:marRight w:val="0"/>
          <w:marTop w:val="0"/>
          <w:marBottom w:val="0"/>
          <w:divBdr>
            <w:top w:val="none" w:sz="0" w:space="0" w:color="auto"/>
            <w:left w:val="none" w:sz="0" w:space="0" w:color="auto"/>
            <w:bottom w:val="none" w:sz="0" w:space="0" w:color="auto"/>
            <w:right w:val="none" w:sz="0" w:space="0" w:color="auto"/>
          </w:divBdr>
        </w:div>
        <w:div w:id="1966689328">
          <w:marLeft w:val="619"/>
          <w:marRight w:val="0"/>
          <w:marTop w:val="0"/>
          <w:marBottom w:val="0"/>
          <w:divBdr>
            <w:top w:val="none" w:sz="0" w:space="0" w:color="auto"/>
            <w:left w:val="none" w:sz="0" w:space="0" w:color="auto"/>
            <w:bottom w:val="none" w:sz="0" w:space="0" w:color="auto"/>
            <w:right w:val="none" w:sz="0" w:space="0" w:color="auto"/>
          </w:divBdr>
        </w:div>
      </w:divsChild>
    </w:div>
    <w:div w:id="1966689287">
      <w:marLeft w:val="0"/>
      <w:marRight w:val="0"/>
      <w:marTop w:val="0"/>
      <w:marBottom w:val="0"/>
      <w:divBdr>
        <w:top w:val="none" w:sz="0" w:space="0" w:color="auto"/>
        <w:left w:val="none" w:sz="0" w:space="0" w:color="auto"/>
        <w:bottom w:val="none" w:sz="0" w:space="0" w:color="auto"/>
        <w:right w:val="none" w:sz="0" w:space="0" w:color="auto"/>
      </w:divBdr>
      <w:divsChild>
        <w:div w:id="1966689245">
          <w:marLeft w:val="547"/>
          <w:marRight w:val="0"/>
          <w:marTop w:val="0"/>
          <w:marBottom w:val="0"/>
          <w:divBdr>
            <w:top w:val="none" w:sz="0" w:space="0" w:color="auto"/>
            <w:left w:val="none" w:sz="0" w:space="0" w:color="auto"/>
            <w:bottom w:val="none" w:sz="0" w:space="0" w:color="auto"/>
            <w:right w:val="none" w:sz="0" w:space="0" w:color="auto"/>
          </w:divBdr>
        </w:div>
        <w:div w:id="1966689289">
          <w:marLeft w:val="547"/>
          <w:marRight w:val="0"/>
          <w:marTop w:val="0"/>
          <w:marBottom w:val="0"/>
          <w:divBdr>
            <w:top w:val="none" w:sz="0" w:space="0" w:color="auto"/>
            <w:left w:val="none" w:sz="0" w:space="0" w:color="auto"/>
            <w:bottom w:val="none" w:sz="0" w:space="0" w:color="auto"/>
            <w:right w:val="none" w:sz="0" w:space="0" w:color="auto"/>
          </w:divBdr>
        </w:div>
        <w:div w:id="1966689302">
          <w:marLeft w:val="547"/>
          <w:marRight w:val="0"/>
          <w:marTop w:val="0"/>
          <w:marBottom w:val="0"/>
          <w:divBdr>
            <w:top w:val="none" w:sz="0" w:space="0" w:color="auto"/>
            <w:left w:val="none" w:sz="0" w:space="0" w:color="auto"/>
            <w:bottom w:val="none" w:sz="0" w:space="0" w:color="auto"/>
            <w:right w:val="none" w:sz="0" w:space="0" w:color="auto"/>
          </w:divBdr>
        </w:div>
        <w:div w:id="1966689308">
          <w:marLeft w:val="547"/>
          <w:marRight w:val="0"/>
          <w:marTop w:val="0"/>
          <w:marBottom w:val="0"/>
          <w:divBdr>
            <w:top w:val="none" w:sz="0" w:space="0" w:color="auto"/>
            <w:left w:val="none" w:sz="0" w:space="0" w:color="auto"/>
            <w:bottom w:val="none" w:sz="0" w:space="0" w:color="auto"/>
            <w:right w:val="none" w:sz="0" w:space="0" w:color="auto"/>
          </w:divBdr>
        </w:div>
        <w:div w:id="1966689342">
          <w:marLeft w:val="547"/>
          <w:marRight w:val="0"/>
          <w:marTop w:val="0"/>
          <w:marBottom w:val="0"/>
          <w:divBdr>
            <w:top w:val="none" w:sz="0" w:space="0" w:color="auto"/>
            <w:left w:val="none" w:sz="0" w:space="0" w:color="auto"/>
            <w:bottom w:val="none" w:sz="0" w:space="0" w:color="auto"/>
            <w:right w:val="none" w:sz="0" w:space="0" w:color="auto"/>
          </w:divBdr>
        </w:div>
        <w:div w:id="1966689351">
          <w:marLeft w:val="547"/>
          <w:marRight w:val="0"/>
          <w:marTop w:val="0"/>
          <w:marBottom w:val="0"/>
          <w:divBdr>
            <w:top w:val="none" w:sz="0" w:space="0" w:color="auto"/>
            <w:left w:val="none" w:sz="0" w:space="0" w:color="auto"/>
            <w:bottom w:val="none" w:sz="0" w:space="0" w:color="auto"/>
            <w:right w:val="none" w:sz="0" w:space="0" w:color="auto"/>
          </w:divBdr>
        </w:div>
        <w:div w:id="1966689364">
          <w:marLeft w:val="547"/>
          <w:marRight w:val="0"/>
          <w:marTop w:val="0"/>
          <w:marBottom w:val="0"/>
          <w:divBdr>
            <w:top w:val="none" w:sz="0" w:space="0" w:color="auto"/>
            <w:left w:val="none" w:sz="0" w:space="0" w:color="auto"/>
            <w:bottom w:val="none" w:sz="0" w:space="0" w:color="auto"/>
            <w:right w:val="none" w:sz="0" w:space="0" w:color="auto"/>
          </w:divBdr>
        </w:div>
        <w:div w:id="1966689376">
          <w:marLeft w:val="547"/>
          <w:marRight w:val="0"/>
          <w:marTop w:val="0"/>
          <w:marBottom w:val="0"/>
          <w:divBdr>
            <w:top w:val="none" w:sz="0" w:space="0" w:color="auto"/>
            <w:left w:val="none" w:sz="0" w:space="0" w:color="auto"/>
            <w:bottom w:val="none" w:sz="0" w:space="0" w:color="auto"/>
            <w:right w:val="none" w:sz="0" w:space="0" w:color="auto"/>
          </w:divBdr>
        </w:div>
        <w:div w:id="1966689383">
          <w:marLeft w:val="547"/>
          <w:marRight w:val="0"/>
          <w:marTop w:val="0"/>
          <w:marBottom w:val="0"/>
          <w:divBdr>
            <w:top w:val="none" w:sz="0" w:space="0" w:color="auto"/>
            <w:left w:val="none" w:sz="0" w:space="0" w:color="auto"/>
            <w:bottom w:val="none" w:sz="0" w:space="0" w:color="auto"/>
            <w:right w:val="none" w:sz="0" w:space="0" w:color="auto"/>
          </w:divBdr>
        </w:div>
        <w:div w:id="1966691449">
          <w:marLeft w:val="547"/>
          <w:marRight w:val="0"/>
          <w:marTop w:val="0"/>
          <w:marBottom w:val="0"/>
          <w:divBdr>
            <w:top w:val="none" w:sz="0" w:space="0" w:color="auto"/>
            <w:left w:val="none" w:sz="0" w:space="0" w:color="auto"/>
            <w:bottom w:val="none" w:sz="0" w:space="0" w:color="auto"/>
            <w:right w:val="none" w:sz="0" w:space="0" w:color="auto"/>
          </w:divBdr>
        </w:div>
      </w:divsChild>
    </w:div>
    <w:div w:id="1966689290">
      <w:marLeft w:val="0"/>
      <w:marRight w:val="0"/>
      <w:marTop w:val="0"/>
      <w:marBottom w:val="0"/>
      <w:divBdr>
        <w:top w:val="none" w:sz="0" w:space="0" w:color="auto"/>
        <w:left w:val="none" w:sz="0" w:space="0" w:color="auto"/>
        <w:bottom w:val="none" w:sz="0" w:space="0" w:color="auto"/>
        <w:right w:val="none" w:sz="0" w:space="0" w:color="auto"/>
      </w:divBdr>
    </w:div>
    <w:div w:id="1966689293">
      <w:marLeft w:val="0"/>
      <w:marRight w:val="0"/>
      <w:marTop w:val="0"/>
      <w:marBottom w:val="0"/>
      <w:divBdr>
        <w:top w:val="none" w:sz="0" w:space="0" w:color="auto"/>
        <w:left w:val="none" w:sz="0" w:space="0" w:color="auto"/>
        <w:bottom w:val="none" w:sz="0" w:space="0" w:color="auto"/>
        <w:right w:val="none" w:sz="0" w:space="0" w:color="auto"/>
      </w:divBdr>
    </w:div>
    <w:div w:id="1966689294">
      <w:marLeft w:val="0"/>
      <w:marRight w:val="0"/>
      <w:marTop w:val="0"/>
      <w:marBottom w:val="0"/>
      <w:divBdr>
        <w:top w:val="none" w:sz="0" w:space="0" w:color="auto"/>
        <w:left w:val="none" w:sz="0" w:space="0" w:color="auto"/>
        <w:bottom w:val="none" w:sz="0" w:space="0" w:color="auto"/>
        <w:right w:val="none" w:sz="0" w:space="0" w:color="auto"/>
      </w:divBdr>
      <w:divsChild>
        <w:div w:id="1966689248">
          <w:marLeft w:val="1166"/>
          <w:marRight w:val="0"/>
          <w:marTop w:val="0"/>
          <w:marBottom w:val="0"/>
          <w:divBdr>
            <w:top w:val="none" w:sz="0" w:space="0" w:color="auto"/>
            <w:left w:val="none" w:sz="0" w:space="0" w:color="auto"/>
            <w:bottom w:val="none" w:sz="0" w:space="0" w:color="auto"/>
            <w:right w:val="none" w:sz="0" w:space="0" w:color="auto"/>
          </w:divBdr>
        </w:div>
        <w:div w:id="1966689306">
          <w:marLeft w:val="1166"/>
          <w:marRight w:val="0"/>
          <w:marTop w:val="0"/>
          <w:marBottom w:val="0"/>
          <w:divBdr>
            <w:top w:val="none" w:sz="0" w:space="0" w:color="auto"/>
            <w:left w:val="none" w:sz="0" w:space="0" w:color="auto"/>
            <w:bottom w:val="none" w:sz="0" w:space="0" w:color="auto"/>
            <w:right w:val="none" w:sz="0" w:space="0" w:color="auto"/>
          </w:divBdr>
        </w:div>
        <w:div w:id="1966689327">
          <w:marLeft w:val="547"/>
          <w:marRight w:val="0"/>
          <w:marTop w:val="0"/>
          <w:marBottom w:val="0"/>
          <w:divBdr>
            <w:top w:val="none" w:sz="0" w:space="0" w:color="auto"/>
            <w:left w:val="none" w:sz="0" w:space="0" w:color="auto"/>
            <w:bottom w:val="none" w:sz="0" w:space="0" w:color="auto"/>
            <w:right w:val="none" w:sz="0" w:space="0" w:color="auto"/>
          </w:divBdr>
        </w:div>
        <w:div w:id="1966689347">
          <w:marLeft w:val="547"/>
          <w:marRight w:val="0"/>
          <w:marTop w:val="0"/>
          <w:marBottom w:val="0"/>
          <w:divBdr>
            <w:top w:val="none" w:sz="0" w:space="0" w:color="auto"/>
            <w:left w:val="none" w:sz="0" w:space="0" w:color="auto"/>
            <w:bottom w:val="none" w:sz="0" w:space="0" w:color="auto"/>
            <w:right w:val="none" w:sz="0" w:space="0" w:color="auto"/>
          </w:divBdr>
        </w:div>
        <w:div w:id="1966689361">
          <w:marLeft w:val="547"/>
          <w:marRight w:val="0"/>
          <w:marTop w:val="0"/>
          <w:marBottom w:val="0"/>
          <w:divBdr>
            <w:top w:val="none" w:sz="0" w:space="0" w:color="auto"/>
            <w:left w:val="none" w:sz="0" w:space="0" w:color="auto"/>
            <w:bottom w:val="none" w:sz="0" w:space="0" w:color="auto"/>
            <w:right w:val="none" w:sz="0" w:space="0" w:color="auto"/>
          </w:divBdr>
        </w:div>
        <w:div w:id="1966689374">
          <w:marLeft w:val="547"/>
          <w:marRight w:val="0"/>
          <w:marTop w:val="0"/>
          <w:marBottom w:val="0"/>
          <w:divBdr>
            <w:top w:val="none" w:sz="0" w:space="0" w:color="auto"/>
            <w:left w:val="none" w:sz="0" w:space="0" w:color="auto"/>
            <w:bottom w:val="none" w:sz="0" w:space="0" w:color="auto"/>
            <w:right w:val="none" w:sz="0" w:space="0" w:color="auto"/>
          </w:divBdr>
        </w:div>
        <w:div w:id="1966691422">
          <w:marLeft w:val="1166"/>
          <w:marRight w:val="0"/>
          <w:marTop w:val="0"/>
          <w:marBottom w:val="0"/>
          <w:divBdr>
            <w:top w:val="none" w:sz="0" w:space="0" w:color="auto"/>
            <w:left w:val="none" w:sz="0" w:space="0" w:color="auto"/>
            <w:bottom w:val="none" w:sz="0" w:space="0" w:color="auto"/>
            <w:right w:val="none" w:sz="0" w:space="0" w:color="auto"/>
          </w:divBdr>
        </w:div>
        <w:div w:id="1966691442">
          <w:marLeft w:val="547"/>
          <w:marRight w:val="0"/>
          <w:marTop w:val="0"/>
          <w:marBottom w:val="0"/>
          <w:divBdr>
            <w:top w:val="none" w:sz="0" w:space="0" w:color="auto"/>
            <w:left w:val="none" w:sz="0" w:space="0" w:color="auto"/>
            <w:bottom w:val="none" w:sz="0" w:space="0" w:color="auto"/>
            <w:right w:val="none" w:sz="0" w:space="0" w:color="auto"/>
          </w:divBdr>
        </w:div>
      </w:divsChild>
    </w:div>
    <w:div w:id="1966689304">
      <w:marLeft w:val="0"/>
      <w:marRight w:val="0"/>
      <w:marTop w:val="0"/>
      <w:marBottom w:val="0"/>
      <w:divBdr>
        <w:top w:val="none" w:sz="0" w:space="0" w:color="auto"/>
        <w:left w:val="none" w:sz="0" w:space="0" w:color="auto"/>
        <w:bottom w:val="none" w:sz="0" w:space="0" w:color="auto"/>
        <w:right w:val="none" w:sz="0" w:space="0" w:color="auto"/>
      </w:divBdr>
      <w:divsChild>
        <w:div w:id="1966689227">
          <w:marLeft w:val="1166"/>
          <w:marRight w:val="0"/>
          <w:marTop w:val="0"/>
          <w:marBottom w:val="0"/>
          <w:divBdr>
            <w:top w:val="none" w:sz="0" w:space="0" w:color="auto"/>
            <w:left w:val="none" w:sz="0" w:space="0" w:color="auto"/>
            <w:bottom w:val="none" w:sz="0" w:space="0" w:color="auto"/>
            <w:right w:val="none" w:sz="0" w:space="0" w:color="auto"/>
          </w:divBdr>
        </w:div>
        <w:div w:id="1966689291">
          <w:marLeft w:val="1166"/>
          <w:marRight w:val="0"/>
          <w:marTop w:val="0"/>
          <w:marBottom w:val="0"/>
          <w:divBdr>
            <w:top w:val="none" w:sz="0" w:space="0" w:color="auto"/>
            <w:left w:val="none" w:sz="0" w:space="0" w:color="auto"/>
            <w:bottom w:val="none" w:sz="0" w:space="0" w:color="auto"/>
            <w:right w:val="none" w:sz="0" w:space="0" w:color="auto"/>
          </w:divBdr>
        </w:div>
        <w:div w:id="1966689301">
          <w:marLeft w:val="547"/>
          <w:marRight w:val="0"/>
          <w:marTop w:val="0"/>
          <w:marBottom w:val="0"/>
          <w:divBdr>
            <w:top w:val="none" w:sz="0" w:space="0" w:color="auto"/>
            <w:left w:val="none" w:sz="0" w:space="0" w:color="auto"/>
            <w:bottom w:val="none" w:sz="0" w:space="0" w:color="auto"/>
            <w:right w:val="none" w:sz="0" w:space="0" w:color="auto"/>
          </w:divBdr>
        </w:div>
        <w:div w:id="1966689381">
          <w:marLeft w:val="547"/>
          <w:marRight w:val="0"/>
          <w:marTop w:val="0"/>
          <w:marBottom w:val="0"/>
          <w:divBdr>
            <w:top w:val="none" w:sz="0" w:space="0" w:color="auto"/>
            <w:left w:val="none" w:sz="0" w:space="0" w:color="auto"/>
            <w:bottom w:val="none" w:sz="0" w:space="0" w:color="auto"/>
            <w:right w:val="none" w:sz="0" w:space="0" w:color="auto"/>
          </w:divBdr>
        </w:div>
        <w:div w:id="1966691410">
          <w:marLeft w:val="547"/>
          <w:marRight w:val="0"/>
          <w:marTop w:val="0"/>
          <w:marBottom w:val="0"/>
          <w:divBdr>
            <w:top w:val="none" w:sz="0" w:space="0" w:color="auto"/>
            <w:left w:val="none" w:sz="0" w:space="0" w:color="auto"/>
            <w:bottom w:val="none" w:sz="0" w:space="0" w:color="auto"/>
            <w:right w:val="none" w:sz="0" w:space="0" w:color="auto"/>
          </w:divBdr>
        </w:div>
        <w:div w:id="1966691417">
          <w:marLeft w:val="547"/>
          <w:marRight w:val="0"/>
          <w:marTop w:val="0"/>
          <w:marBottom w:val="0"/>
          <w:divBdr>
            <w:top w:val="none" w:sz="0" w:space="0" w:color="auto"/>
            <w:left w:val="none" w:sz="0" w:space="0" w:color="auto"/>
            <w:bottom w:val="none" w:sz="0" w:space="0" w:color="auto"/>
            <w:right w:val="none" w:sz="0" w:space="0" w:color="auto"/>
          </w:divBdr>
        </w:div>
        <w:div w:id="1966691420">
          <w:marLeft w:val="547"/>
          <w:marRight w:val="0"/>
          <w:marTop w:val="0"/>
          <w:marBottom w:val="0"/>
          <w:divBdr>
            <w:top w:val="none" w:sz="0" w:space="0" w:color="auto"/>
            <w:left w:val="none" w:sz="0" w:space="0" w:color="auto"/>
            <w:bottom w:val="none" w:sz="0" w:space="0" w:color="auto"/>
            <w:right w:val="none" w:sz="0" w:space="0" w:color="auto"/>
          </w:divBdr>
        </w:div>
        <w:div w:id="1966691427">
          <w:marLeft w:val="1166"/>
          <w:marRight w:val="0"/>
          <w:marTop w:val="0"/>
          <w:marBottom w:val="0"/>
          <w:divBdr>
            <w:top w:val="none" w:sz="0" w:space="0" w:color="auto"/>
            <w:left w:val="none" w:sz="0" w:space="0" w:color="auto"/>
            <w:bottom w:val="none" w:sz="0" w:space="0" w:color="auto"/>
            <w:right w:val="none" w:sz="0" w:space="0" w:color="auto"/>
          </w:divBdr>
        </w:div>
      </w:divsChild>
    </w:div>
    <w:div w:id="1966689310">
      <w:marLeft w:val="0"/>
      <w:marRight w:val="0"/>
      <w:marTop w:val="0"/>
      <w:marBottom w:val="0"/>
      <w:divBdr>
        <w:top w:val="none" w:sz="0" w:space="0" w:color="auto"/>
        <w:left w:val="none" w:sz="0" w:space="0" w:color="auto"/>
        <w:bottom w:val="none" w:sz="0" w:space="0" w:color="auto"/>
        <w:right w:val="none" w:sz="0" w:space="0" w:color="auto"/>
      </w:divBdr>
    </w:div>
    <w:div w:id="1966689311">
      <w:marLeft w:val="0"/>
      <w:marRight w:val="0"/>
      <w:marTop w:val="0"/>
      <w:marBottom w:val="0"/>
      <w:divBdr>
        <w:top w:val="none" w:sz="0" w:space="0" w:color="auto"/>
        <w:left w:val="none" w:sz="0" w:space="0" w:color="auto"/>
        <w:bottom w:val="none" w:sz="0" w:space="0" w:color="auto"/>
        <w:right w:val="none" w:sz="0" w:space="0" w:color="auto"/>
      </w:divBdr>
    </w:div>
    <w:div w:id="1966689317">
      <w:marLeft w:val="0"/>
      <w:marRight w:val="0"/>
      <w:marTop w:val="0"/>
      <w:marBottom w:val="0"/>
      <w:divBdr>
        <w:top w:val="none" w:sz="0" w:space="0" w:color="auto"/>
        <w:left w:val="none" w:sz="0" w:space="0" w:color="auto"/>
        <w:bottom w:val="none" w:sz="0" w:space="0" w:color="auto"/>
        <w:right w:val="none" w:sz="0" w:space="0" w:color="auto"/>
      </w:divBdr>
      <w:divsChild>
        <w:div w:id="1966689284">
          <w:marLeft w:val="547"/>
          <w:marRight w:val="0"/>
          <w:marTop w:val="86"/>
          <w:marBottom w:val="0"/>
          <w:divBdr>
            <w:top w:val="none" w:sz="0" w:space="0" w:color="auto"/>
            <w:left w:val="none" w:sz="0" w:space="0" w:color="auto"/>
            <w:bottom w:val="none" w:sz="0" w:space="0" w:color="auto"/>
            <w:right w:val="none" w:sz="0" w:space="0" w:color="auto"/>
          </w:divBdr>
        </w:div>
        <w:div w:id="1966689286">
          <w:marLeft w:val="547"/>
          <w:marRight w:val="0"/>
          <w:marTop w:val="86"/>
          <w:marBottom w:val="0"/>
          <w:divBdr>
            <w:top w:val="none" w:sz="0" w:space="0" w:color="auto"/>
            <w:left w:val="none" w:sz="0" w:space="0" w:color="auto"/>
            <w:bottom w:val="none" w:sz="0" w:space="0" w:color="auto"/>
            <w:right w:val="none" w:sz="0" w:space="0" w:color="auto"/>
          </w:divBdr>
        </w:div>
        <w:div w:id="1966689356">
          <w:marLeft w:val="547"/>
          <w:marRight w:val="0"/>
          <w:marTop w:val="86"/>
          <w:marBottom w:val="0"/>
          <w:divBdr>
            <w:top w:val="none" w:sz="0" w:space="0" w:color="auto"/>
            <w:left w:val="none" w:sz="0" w:space="0" w:color="auto"/>
            <w:bottom w:val="none" w:sz="0" w:space="0" w:color="auto"/>
            <w:right w:val="none" w:sz="0" w:space="0" w:color="auto"/>
          </w:divBdr>
        </w:div>
        <w:div w:id="1966689363">
          <w:marLeft w:val="547"/>
          <w:marRight w:val="0"/>
          <w:marTop w:val="86"/>
          <w:marBottom w:val="0"/>
          <w:divBdr>
            <w:top w:val="none" w:sz="0" w:space="0" w:color="auto"/>
            <w:left w:val="none" w:sz="0" w:space="0" w:color="auto"/>
            <w:bottom w:val="none" w:sz="0" w:space="0" w:color="auto"/>
            <w:right w:val="none" w:sz="0" w:space="0" w:color="auto"/>
          </w:divBdr>
        </w:div>
        <w:div w:id="1966691400">
          <w:marLeft w:val="547"/>
          <w:marRight w:val="0"/>
          <w:marTop w:val="86"/>
          <w:marBottom w:val="0"/>
          <w:divBdr>
            <w:top w:val="none" w:sz="0" w:space="0" w:color="auto"/>
            <w:left w:val="none" w:sz="0" w:space="0" w:color="auto"/>
            <w:bottom w:val="none" w:sz="0" w:space="0" w:color="auto"/>
            <w:right w:val="none" w:sz="0" w:space="0" w:color="auto"/>
          </w:divBdr>
        </w:div>
        <w:div w:id="1966691430">
          <w:marLeft w:val="547"/>
          <w:marRight w:val="0"/>
          <w:marTop w:val="86"/>
          <w:marBottom w:val="0"/>
          <w:divBdr>
            <w:top w:val="none" w:sz="0" w:space="0" w:color="auto"/>
            <w:left w:val="none" w:sz="0" w:space="0" w:color="auto"/>
            <w:bottom w:val="none" w:sz="0" w:space="0" w:color="auto"/>
            <w:right w:val="none" w:sz="0" w:space="0" w:color="auto"/>
          </w:divBdr>
        </w:div>
      </w:divsChild>
    </w:div>
    <w:div w:id="1966689329">
      <w:marLeft w:val="0"/>
      <w:marRight w:val="0"/>
      <w:marTop w:val="0"/>
      <w:marBottom w:val="0"/>
      <w:divBdr>
        <w:top w:val="none" w:sz="0" w:space="0" w:color="auto"/>
        <w:left w:val="none" w:sz="0" w:space="0" w:color="auto"/>
        <w:bottom w:val="none" w:sz="0" w:space="0" w:color="auto"/>
        <w:right w:val="none" w:sz="0" w:space="0" w:color="auto"/>
      </w:divBdr>
    </w:div>
    <w:div w:id="1966689343">
      <w:marLeft w:val="0"/>
      <w:marRight w:val="0"/>
      <w:marTop w:val="0"/>
      <w:marBottom w:val="0"/>
      <w:divBdr>
        <w:top w:val="none" w:sz="0" w:space="0" w:color="auto"/>
        <w:left w:val="none" w:sz="0" w:space="0" w:color="auto"/>
        <w:bottom w:val="none" w:sz="0" w:space="0" w:color="auto"/>
        <w:right w:val="none" w:sz="0" w:space="0" w:color="auto"/>
      </w:divBdr>
      <w:divsChild>
        <w:div w:id="1966689220">
          <w:marLeft w:val="1166"/>
          <w:marRight w:val="0"/>
          <w:marTop w:val="0"/>
          <w:marBottom w:val="0"/>
          <w:divBdr>
            <w:top w:val="none" w:sz="0" w:space="0" w:color="auto"/>
            <w:left w:val="none" w:sz="0" w:space="0" w:color="auto"/>
            <w:bottom w:val="none" w:sz="0" w:space="0" w:color="auto"/>
            <w:right w:val="none" w:sz="0" w:space="0" w:color="auto"/>
          </w:divBdr>
        </w:div>
        <w:div w:id="1966689228">
          <w:marLeft w:val="1166"/>
          <w:marRight w:val="0"/>
          <w:marTop w:val="0"/>
          <w:marBottom w:val="0"/>
          <w:divBdr>
            <w:top w:val="none" w:sz="0" w:space="0" w:color="auto"/>
            <w:left w:val="none" w:sz="0" w:space="0" w:color="auto"/>
            <w:bottom w:val="none" w:sz="0" w:space="0" w:color="auto"/>
            <w:right w:val="none" w:sz="0" w:space="0" w:color="auto"/>
          </w:divBdr>
        </w:div>
        <w:div w:id="1966689231">
          <w:marLeft w:val="1166"/>
          <w:marRight w:val="0"/>
          <w:marTop w:val="0"/>
          <w:marBottom w:val="0"/>
          <w:divBdr>
            <w:top w:val="none" w:sz="0" w:space="0" w:color="auto"/>
            <w:left w:val="none" w:sz="0" w:space="0" w:color="auto"/>
            <w:bottom w:val="none" w:sz="0" w:space="0" w:color="auto"/>
            <w:right w:val="none" w:sz="0" w:space="0" w:color="auto"/>
          </w:divBdr>
        </w:div>
        <w:div w:id="1966689241">
          <w:marLeft w:val="1166"/>
          <w:marRight w:val="0"/>
          <w:marTop w:val="0"/>
          <w:marBottom w:val="0"/>
          <w:divBdr>
            <w:top w:val="none" w:sz="0" w:space="0" w:color="auto"/>
            <w:left w:val="none" w:sz="0" w:space="0" w:color="auto"/>
            <w:bottom w:val="none" w:sz="0" w:space="0" w:color="auto"/>
            <w:right w:val="none" w:sz="0" w:space="0" w:color="auto"/>
          </w:divBdr>
        </w:div>
        <w:div w:id="1966689249">
          <w:marLeft w:val="1166"/>
          <w:marRight w:val="0"/>
          <w:marTop w:val="0"/>
          <w:marBottom w:val="0"/>
          <w:divBdr>
            <w:top w:val="none" w:sz="0" w:space="0" w:color="auto"/>
            <w:left w:val="none" w:sz="0" w:space="0" w:color="auto"/>
            <w:bottom w:val="none" w:sz="0" w:space="0" w:color="auto"/>
            <w:right w:val="none" w:sz="0" w:space="0" w:color="auto"/>
          </w:divBdr>
        </w:div>
        <w:div w:id="1966689262">
          <w:marLeft w:val="1166"/>
          <w:marRight w:val="0"/>
          <w:marTop w:val="0"/>
          <w:marBottom w:val="0"/>
          <w:divBdr>
            <w:top w:val="none" w:sz="0" w:space="0" w:color="auto"/>
            <w:left w:val="none" w:sz="0" w:space="0" w:color="auto"/>
            <w:bottom w:val="none" w:sz="0" w:space="0" w:color="auto"/>
            <w:right w:val="none" w:sz="0" w:space="0" w:color="auto"/>
          </w:divBdr>
        </w:div>
        <w:div w:id="1966689263">
          <w:marLeft w:val="1166"/>
          <w:marRight w:val="0"/>
          <w:marTop w:val="0"/>
          <w:marBottom w:val="0"/>
          <w:divBdr>
            <w:top w:val="none" w:sz="0" w:space="0" w:color="auto"/>
            <w:left w:val="none" w:sz="0" w:space="0" w:color="auto"/>
            <w:bottom w:val="none" w:sz="0" w:space="0" w:color="auto"/>
            <w:right w:val="none" w:sz="0" w:space="0" w:color="auto"/>
          </w:divBdr>
        </w:div>
        <w:div w:id="1966689267">
          <w:marLeft w:val="547"/>
          <w:marRight w:val="0"/>
          <w:marTop w:val="0"/>
          <w:marBottom w:val="0"/>
          <w:divBdr>
            <w:top w:val="none" w:sz="0" w:space="0" w:color="auto"/>
            <w:left w:val="none" w:sz="0" w:space="0" w:color="auto"/>
            <w:bottom w:val="none" w:sz="0" w:space="0" w:color="auto"/>
            <w:right w:val="none" w:sz="0" w:space="0" w:color="auto"/>
          </w:divBdr>
        </w:div>
        <w:div w:id="1966689268">
          <w:marLeft w:val="1166"/>
          <w:marRight w:val="0"/>
          <w:marTop w:val="0"/>
          <w:marBottom w:val="0"/>
          <w:divBdr>
            <w:top w:val="none" w:sz="0" w:space="0" w:color="auto"/>
            <w:left w:val="none" w:sz="0" w:space="0" w:color="auto"/>
            <w:bottom w:val="none" w:sz="0" w:space="0" w:color="auto"/>
            <w:right w:val="none" w:sz="0" w:space="0" w:color="auto"/>
          </w:divBdr>
        </w:div>
        <w:div w:id="1966689278">
          <w:marLeft w:val="1166"/>
          <w:marRight w:val="0"/>
          <w:marTop w:val="0"/>
          <w:marBottom w:val="0"/>
          <w:divBdr>
            <w:top w:val="none" w:sz="0" w:space="0" w:color="auto"/>
            <w:left w:val="none" w:sz="0" w:space="0" w:color="auto"/>
            <w:bottom w:val="none" w:sz="0" w:space="0" w:color="auto"/>
            <w:right w:val="none" w:sz="0" w:space="0" w:color="auto"/>
          </w:divBdr>
        </w:div>
        <w:div w:id="1966689315">
          <w:marLeft w:val="1166"/>
          <w:marRight w:val="0"/>
          <w:marTop w:val="0"/>
          <w:marBottom w:val="0"/>
          <w:divBdr>
            <w:top w:val="none" w:sz="0" w:space="0" w:color="auto"/>
            <w:left w:val="none" w:sz="0" w:space="0" w:color="auto"/>
            <w:bottom w:val="none" w:sz="0" w:space="0" w:color="auto"/>
            <w:right w:val="none" w:sz="0" w:space="0" w:color="auto"/>
          </w:divBdr>
        </w:div>
        <w:div w:id="1966689322">
          <w:marLeft w:val="1166"/>
          <w:marRight w:val="0"/>
          <w:marTop w:val="0"/>
          <w:marBottom w:val="0"/>
          <w:divBdr>
            <w:top w:val="none" w:sz="0" w:space="0" w:color="auto"/>
            <w:left w:val="none" w:sz="0" w:space="0" w:color="auto"/>
            <w:bottom w:val="none" w:sz="0" w:space="0" w:color="auto"/>
            <w:right w:val="none" w:sz="0" w:space="0" w:color="auto"/>
          </w:divBdr>
        </w:div>
        <w:div w:id="1966689324">
          <w:marLeft w:val="1166"/>
          <w:marRight w:val="0"/>
          <w:marTop w:val="0"/>
          <w:marBottom w:val="0"/>
          <w:divBdr>
            <w:top w:val="none" w:sz="0" w:space="0" w:color="auto"/>
            <w:left w:val="none" w:sz="0" w:space="0" w:color="auto"/>
            <w:bottom w:val="none" w:sz="0" w:space="0" w:color="auto"/>
            <w:right w:val="none" w:sz="0" w:space="0" w:color="auto"/>
          </w:divBdr>
        </w:div>
        <w:div w:id="1966689326">
          <w:marLeft w:val="1166"/>
          <w:marRight w:val="0"/>
          <w:marTop w:val="0"/>
          <w:marBottom w:val="0"/>
          <w:divBdr>
            <w:top w:val="none" w:sz="0" w:space="0" w:color="auto"/>
            <w:left w:val="none" w:sz="0" w:space="0" w:color="auto"/>
            <w:bottom w:val="none" w:sz="0" w:space="0" w:color="auto"/>
            <w:right w:val="none" w:sz="0" w:space="0" w:color="auto"/>
          </w:divBdr>
        </w:div>
        <w:div w:id="1966689372">
          <w:marLeft w:val="1166"/>
          <w:marRight w:val="0"/>
          <w:marTop w:val="0"/>
          <w:marBottom w:val="0"/>
          <w:divBdr>
            <w:top w:val="none" w:sz="0" w:space="0" w:color="auto"/>
            <w:left w:val="none" w:sz="0" w:space="0" w:color="auto"/>
            <w:bottom w:val="none" w:sz="0" w:space="0" w:color="auto"/>
            <w:right w:val="none" w:sz="0" w:space="0" w:color="auto"/>
          </w:divBdr>
        </w:div>
        <w:div w:id="1966689388">
          <w:marLeft w:val="1166"/>
          <w:marRight w:val="0"/>
          <w:marTop w:val="0"/>
          <w:marBottom w:val="0"/>
          <w:divBdr>
            <w:top w:val="none" w:sz="0" w:space="0" w:color="auto"/>
            <w:left w:val="none" w:sz="0" w:space="0" w:color="auto"/>
            <w:bottom w:val="none" w:sz="0" w:space="0" w:color="auto"/>
            <w:right w:val="none" w:sz="0" w:space="0" w:color="auto"/>
          </w:divBdr>
        </w:div>
        <w:div w:id="1966689393">
          <w:marLeft w:val="547"/>
          <w:marRight w:val="0"/>
          <w:marTop w:val="0"/>
          <w:marBottom w:val="0"/>
          <w:divBdr>
            <w:top w:val="none" w:sz="0" w:space="0" w:color="auto"/>
            <w:left w:val="none" w:sz="0" w:space="0" w:color="auto"/>
            <w:bottom w:val="none" w:sz="0" w:space="0" w:color="auto"/>
            <w:right w:val="none" w:sz="0" w:space="0" w:color="auto"/>
          </w:divBdr>
        </w:div>
        <w:div w:id="1966691414">
          <w:marLeft w:val="1166"/>
          <w:marRight w:val="0"/>
          <w:marTop w:val="0"/>
          <w:marBottom w:val="0"/>
          <w:divBdr>
            <w:top w:val="none" w:sz="0" w:space="0" w:color="auto"/>
            <w:left w:val="none" w:sz="0" w:space="0" w:color="auto"/>
            <w:bottom w:val="none" w:sz="0" w:space="0" w:color="auto"/>
            <w:right w:val="none" w:sz="0" w:space="0" w:color="auto"/>
          </w:divBdr>
        </w:div>
        <w:div w:id="1966691419">
          <w:marLeft w:val="547"/>
          <w:marRight w:val="0"/>
          <w:marTop w:val="0"/>
          <w:marBottom w:val="0"/>
          <w:divBdr>
            <w:top w:val="none" w:sz="0" w:space="0" w:color="auto"/>
            <w:left w:val="none" w:sz="0" w:space="0" w:color="auto"/>
            <w:bottom w:val="none" w:sz="0" w:space="0" w:color="auto"/>
            <w:right w:val="none" w:sz="0" w:space="0" w:color="auto"/>
          </w:divBdr>
        </w:div>
      </w:divsChild>
    </w:div>
    <w:div w:id="1966689344">
      <w:marLeft w:val="0"/>
      <w:marRight w:val="0"/>
      <w:marTop w:val="0"/>
      <w:marBottom w:val="0"/>
      <w:divBdr>
        <w:top w:val="none" w:sz="0" w:space="0" w:color="auto"/>
        <w:left w:val="none" w:sz="0" w:space="0" w:color="auto"/>
        <w:bottom w:val="none" w:sz="0" w:space="0" w:color="auto"/>
        <w:right w:val="none" w:sz="0" w:space="0" w:color="auto"/>
      </w:divBdr>
      <w:divsChild>
        <w:div w:id="1966689223">
          <w:marLeft w:val="547"/>
          <w:marRight w:val="0"/>
          <w:marTop w:val="0"/>
          <w:marBottom w:val="0"/>
          <w:divBdr>
            <w:top w:val="none" w:sz="0" w:space="0" w:color="auto"/>
            <w:left w:val="none" w:sz="0" w:space="0" w:color="auto"/>
            <w:bottom w:val="none" w:sz="0" w:space="0" w:color="auto"/>
            <w:right w:val="none" w:sz="0" w:space="0" w:color="auto"/>
          </w:divBdr>
        </w:div>
        <w:div w:id="1966689236">
          <w:marLeft w:val="547"/>
          <w:marRight w:val="0"/>
          <w:marTop w:val="0"/>
          <w:marBottom w:val="0"/>
          <w:divBdr>
            <w:top w:val="none" w:sz="0" w:space="0" w:color="auto"/>
            <w:left w:val="none" w:sz="0" w:space="0" w:color="auto"/>
            <w:bottom w:val="none" w:sz="0" w:space="0" w:color="auto"/>
            <w:right w:val="none" w:sz="0" w:space="0" w:color="auto"/>
          </w:divBdr>
        </w:div>
        <w:div w:id="1966689283">
          <w:marLeft w:val="547"/>
          <w:marRight w:val="0"/>
          <w:marTop w:val="0"/>
          <w:marBottom w:val="0"/>
          <w:divBdr>
            <w:top w:val="none" w:sz="0" w:space="0" w:color="auto"/>
            <w:left w:val="none" w:sz="0" w:space="0" w:color="auto"/>
            <w:bottom w:val="none" w:sz="0" w:space="0" w:color="auto"/>
            <w:right w:val="none" w:sz="0" w:space="0" w:color="auto"/>
          </w:divBdr>
        </w:div>
        <w:div w:id="1966689307">
          <w:marLeft w:val="547"/>
          <w:marRight w:val="0"/>
          <w:marTop w:val="0"/>
          <w:marBottom w:val="0"/>
          <w:divBdr>
            <w:top w:val="none" w:sz="0" w:space="0" w:color="auto"/>
            <w:left w:val="none" w:sz="0" w:space="0" w:color="auto"/>
            <w:bottom w:val="none" w:sz="0" w:space="0" w:color="auto"/>
            <w:right w:val="none" w:sz="0" w:space="0" w:color="auto"/>
          </w:divBdr>
        </w:div>
        <w:div w:id="1966689320">
          <w:marLeft w:val="547"/>
          <w:marRight w:val="0"/>
          <w:marTop w:val="0"/>
          <w:marBottom w:val="0"/>
          <w:divBdr>
            <w:top w:val="none" w:sz="0" w:space="0" w:color="auto"/>
            <w:left w:val="none" w:sz="0" w:space="0" w:color="auto"/>
            <w:bottom w:val="none" w:sz="0" w:space="0" w:color="auto"/>
            <w:right w:val="none" w:sz="0" w:space="0" w:color="auto"/>
          </w:divBdr>
        </w:div>
        <w:div w:id="1966689332">
          <w:marLeft w:val="547"/>
          <w:marRight w:val="0"/>
          <w:marTop w:val="0"/>
          <w:marBottom w:val="0"/>
          <w:divBdr>
            <w:top w:val="none" w:sz="0" w:space="0" w:color="auto"/>
            <w:left w:val="none" w:sz="0" w:space="0" w:color="auto"/>
            <w:bottom w:val="none" w:sz="0" w:space="0" w:color="auto"/>
            <w:right w:val="none" w:sz="0" w:space="0" w:color="auto"/>
          </w:divBdr>
        </w:div>
        <w:div w:id="1966689387">
          <w:marLeft w:val="547"/>
          <w:marRight w:val="0"/>
          <w:marTop w:val="0"/>
          <w:marBottom w:val="0"/>
          <w:divBdr>
            <w:top w:val="none" w:sz="0" w:space="0" w:color="auto"/>
            <w:left w:val="none" w:sz="0" w:space="0" w:color="auto"/>
            <w:bottom w:val="none" w:sz="0" w:space="0" w:color="auto"/>
            <w:right w:val="none" w:sz="0" w:space="0" w:color="auto"/>
          </w:divBdr>
        </w:div>
        <w:div w:id="1966689392">
          <w:marLeft w:val="547"/>
          <w:marRight w:val="0"/>
          <w:marTop w:val="0"/>
          <w:marBottom w:val="0"/>
          <w:divBdr>
            <w:top w:val="none" w:sz="0" w:space="0" w:color="auto"/>
            <w:left w:val="none" w:sz="0" w:space="0" w:color="auto"/>
            <w:bottom w:val="none" w:sz="0" w:space="0" w:color="auto"/>
            <w:right w:val="none" w:sz="0" w:space="0" w:color="auto"/>
          </w:divBdr>
        </w:div>
        <w:div w:id="1966691407">
          <w:marLeft w:val="547"/>
          <w:marRight w:val="0"/>
          <w:marTop w:val="0"/>
          <w:marBottom w:val="0"/>
          <w:divBdr>
            <w:top w:val="none" w:sz="0" w:space="0" w:color="auto"/>
            <w:left w:val="none" w:sz="0" w:space="0" w:color="auto"/>
            <w:bottom w:val="none" w:sz="0" w:space="0" w:color="auto"/>
            <w:right w:val="none" w:sz="0" w:space="0" w:color="auto"/>
          </w:divBdr>
        </w:div>
        <w:div w:id="1966691437">
          <w:marLeft w:val="547"/>
          <w:marRight w:val="0"/>
          <w:marTop w:val="0"/>
          <w:marBottom w:val="0"/>
          <w:divBdr>
            <w:top w:val="none" w:sz="0" w:space="0" w:color="auto"/>
            <w:left w:val="none" w:sz="0" w:space="0" w:color="auto"/>
            <w:bottom w:val="none" w:sz="0" w:space="0" w:color="auto"/>
            <w:right w:val="none" w:sz="0" w:space="0" w:color="auto"/>
          </w:divBdr>
        </w:div>
      </w:divsChild>
    </w:div>
    <w:div w:id="1966689346">
      <w:marLeft w:val="0"/>
      <w:marRight w:val="0"/>
      <w:marTop w:val="0"/>
      <w:marBottom w:val="0"/>
      <w:divBdr>
        <w:top w:val="none" w:sz="0" w:space="0" w:color="auto"/>
        <w:left w:val="none" w:sz="0" w:space="0" w:color="auto"/>
        <w:bottom w:val="none" w:sz="0" w:space="0" w:color="auto"/>
        <w:right w:val="none" w:sz="0" w:space="0" w:color="auto"/>
      </w:divBdr>
      <w:divsChild>
        <w:div w:id="1966689243">
          <w:marLeft w:val="547"/>
          <w:marRight w:val="0"/>
          <w:marTop w:val="115"/>
          <w:marBottom w:val="0"/>
          <w:divBdr>
            <w:top w:val="none" w:sz="0" w:space="0" w:color="auto"/>
            <w:left w:val="none" w:sz="0" w:space="0" w:color="auto"/>
            <w:bottom w:val="none" w:sz="0" w:space="0" w:color="auto"/>
            <w:right w:val="none" w:sz="0" w:space="0" w:color="auto"/>
          </w:divBdr>
        </w:div>
        <w:div w:id="1966689246">
          <w:marLeft w:val="547"/>
          <w:marRight w:val="0"/>
          <w:marTop w:val="115"/>
          <w:marBottom w:val="0"/>
          <w:divBdr>
            <w:top w:val="none" w:sz="0" w:space="0" w:color="auto"/>
            <w:left w:val="none" w:sz="0" w:space="0" w:color="auto"/>
            <w:bottom w:val="none" w:sz="0" w:space="0" w:color="auto"/>
            <w:right w:val="none" w:sz="0" w:space="0" w:color="auto"/>
          </w:divBdr>
        </w:div>
        <w:div w:id="1966691408">
          <w:marLeft w:val="547"/>
          <w:marRight w:val="0"/>
          <w:marTop w:val="115"/>
          <w:marBottom w:val="0"/>
          <w:divBdr>
            <w:top w:val="none" w:sz="0" w:space="0" w:color="auto"/>
            <w:left w:val="none" w:sz="0" w:space="0" w:color="auto"/>
            <w:bottom w:val="none" w:sz="0" w:space="0" w:color="auto"/>
            <w:right w:val="none" w:sz="0" w:space="0" w:color="auto"/>
          </w:divBdr>
        </w:div>
        <w:div w:id="1966691411">
          <w:marLeft w:val="547"/>
          <w:marRight w:val="0"/>
          <w:marTop w:val="115"/>
          <w:marBottom w:val="0"/>
          <w:divBdr>
            <w:top w:val="none" w:sz="0" w:space="0" w:color="auto"/>
            <w:left w:val="none" w:sz="0" w:space="0" w:color="auto"/>
            <w:bottom w:val="none" w:sz="0" w:space="0" w:color="auto"/>
            <w:right w:val="none" w:sz="0" w:space="0" w:color="auto"/>
          </w:divBdr>
        </w:div>
      </w:divsChild>
    </w:div>
    <w:div w:id="1966689354">
      <w:marLeft w:val="0"/>
      <w:marRight w:val="0"/>
      <w:marTop w:val="0"/>
      <w:marBottom w:val="0"/>
      <w:divBdr>
        <w:top w:val="none" w:sz="0" w:space="0" w:color="auto"/>
        <w:left w:val="none" w:sz="0" w:space="0" w:color="auto"/>
        <w:bottom w:val="none" w:sz="0" w:space="0" w:color="auto"/>
        <w:right w:val="none" w:sz="0" w:space="0" w:color="auto"/>
      </w:divBdr>
      <w:divsChild>
        <w:div w:id="1966689244">
          <w:marLeft w:val="1123"/>
          <w:marRight w:val="0"/>
          <w:marTop w:val="91"/>
          <w:marBottom w:val="0"/>
          <w:divBdr>
            <w:top w:val="none" w:sz="0" w:space="0" w:color="auto"/>
            <w:left w:val="none" w:sz="0" w:space="0" w:color="auto"/>
            <w:bottom w:val="none" w:sz="0" w:space="0" w:color="auto"/>
            <w:right w:val="none" w:sz="0" w:space="0" w:color="auto"/>
          </w:divBdr>
        </w:div>
        <w:div w:id="1966689335">
          <w:marLeft w:val="1123"/>
          <w:marRight w:val="0"/>
          <w:marTop w:val="91"/>
          <w:marBottom w:val="0"/>
          <w:divBdr>
            <w:top w:val="none" w:sz="0" w:space="0" w:color="auto"/>
            <w:left w:val="none" w:sz="0" w:space="0" w:color="auto"/>
            <w:bottom w:val="none" w:sz="0" w:space="0" w:color="auto"/>
            <w:right w:val="none" w:sz="0" w:space="0" w:color="auto"/>
          </w:divBdr>
        </w:div>
        <w:div w:id="1966689353">
          <w:marLeft w:val="1123"/>
          <w:marRight w:val="0"/>
          <w:marTop w:val="91"/>
          <w:marBottom w:val="0"/>
          <w:divBdr>
            <w:top w:val="none" w:sz="0" w:space="0" w:color="auto"/>
            <w:left w:val="none" w:sz="0" w:space="0" w:color="auto"/>
            <w:bottom w:val="none" w:sz="0" w:space="0" w:color="auto"/>
            <w:right w:val="none" w:sz="0" w:space="0" w:color="auto"/>
          </w:divBdr>
        </w:div>
        <w:div w:id="1966689394">
          <w:marLeft w:val="547"/>
          <w:marRight w:val="0"/>
          <w:marTop w:val="134"/>
          <w:marBottom w:val="0"/>
          <w:divBdr>
            <w:top w:val="none" w:sz="0" w:space="0" w:color="auto"/>
            <w:left w:val="none" w:sz="0" w:space="0" w:color="auto"/>
            <w:bottom w:val="none" w:sz="0" w:space="0" w:color="auto"/>
            <w:right w:val="none" w:sz="0" w:space="0" w:color="auto"/>
          </w:divBdr>
        </w:div>
        <w:div w:id="1966691402">
          <w:marLeft w:val="547"/>
          <w:marRight w:val="0"/>
          <w:marTop w:val="134"/>
          <w:marBottom w:val="0"/>
          <w:divBdr>
            <w:top w:val="none" w:sz="0" w:space="0" w:color="auto"/>
            <w:left w:val="none" w:sz="0" w:space="0" w:color="auto"/>
            <w:bottom w:val="none" w:sz="0" w:space="0" w:color="auto"/>
            <w:right w:val="none" w:sz="0" w:space="0" w:color="auto"/>
          </w:divBdr>
        </w:div>
        <w:div w:id="1966691421">
          <w:marLeft w:val="547"/>
          <w:marRight w:val="0"/>
          <w:marTop w:val="134"/>
          <w:marBottom w:val="0"/>
          <w:divBdr>
            <w:top w:val="none" w:sz="0" w:space="0" w:color="auto"/>
            <w:left w:val="none" w:sz="0" w:space="0" w:color="auto"/>
            <w:bottom w:val="none" w:sz="0" w:space="0" w:color="auto"/>
            <w:right w:val="none" w:sz="0" w:space="0" w:color="auto"/>
          </w:divBdr>
        </w:div>
      </w:divsChild>
    </w:div>
    <w:div w:id="1966689357">
      <w:marLeft w:val="0"/>
      <w:marRight w:val="0"/>
      <w:marTop w:val="0"/>
      <w:marBottom w:val="0"/>
      <w:divBdr>
        <w:top w:val="none" w:sz="0" w:space="0" w:color="auto"/>
        <w:left w:val="none" w:sz="0" w:space="0" w:color="auto"/>
        <w:bottom w:val="none" w:sz="0" w:space="0" w:color="auto"/>
        <w:right w:val="none" w:sz="0" w:space="0" w:color="auto"/>
      </w:divBdr>
      <w:divsChild>
        <w:div w:id="1966689336">
          <w:marLeft w:val="605"/>
          <w:marRight w:val="0"/>
          <w:marTop w:val="144"/>
          <w:marBottom w:val="0"/>
          <w:divBdr>
            <w:top w:val="none" w:sz="0" w:space="0" w:color="auto"/>
            <w:left w:val="none" w:sz="0" w:space="0" w:color="auto"/>
            <w:bottom w:val="none" w:sz="0" w:space="0" w:color="auto"/>
            <w:right w:val="none" w:sz="0" w:space="0" w:color="auto"/>
          </w:divBdr>
        </w:div>
        <w:div w:id="1966691425">
          <w:marLeft w:val="605"/>
          <w:marRight w:val="0"/>
          <w:marTop w:val="144"/>
          <w:marBottom w:val="0"/>
          <w:divBdr>
            <w:top w:val="none" w:sz="0" w:space="0" w:color="auto"/>
            <w:left w:val="none" w:sz="0" w:space="0" w:color="auto"/>
            <w:bottom w:val="none" w:sz="0" w:space="0" w:color="auto"/>
            <w:right w:val="none" w:sz="0" w:space="0" w:color="auto"/>
          </w:divBdr>
        </w:div>
        <w:div w:id="1966691429">
          <w:marLeft w:val="605"/>
          <w:marRight w:val="0"/>
          <w:marTop w:val="144"/>
          <w:marBottom w:val="0"/>
          <w:divBdr>
            <w:top w:val="none" w:sz="0" w:space="0" w:color="auto"/>
            <w:left w:val="none" w:sz="0" w:space="0" w:color="auto"/>
            <w:bottom w:val="none" w:sz="0" w:space="0" w:color="auto"/>
            <w:right w:val="none" w:sz="0" w:space="0" w:color="auto"/>
          </w:divBdr>
        </w:div>
        <w:div w:id="1966691433">
          <w:marLeft w:val="605"/>
          <w:marRight w:val="0"/>
          <w:marTop w:val="144"/>
          <w:marBottom w:val="0"/>
          <w:divBdr>
            <w:top w:val="none" w:sz="0" w:space="0" w:color="auto"/>
            <w:left w:val="none" w:sz="0" w:space="0" w:color="auto"/>
            <w:bottom w:val="none" w:sz="0" w:space="0" w:color="auto"/>
            <w:right w:val="none" w:sz="0" w:space="0" w:color="auto"/>
          </w:divBdr>
        </w:div>
      </w:divsChild>
    </w:div>
    <w:div w:id="1966689367">
      <w:marLeft w:val="0"/>
      <w:marRight w:val="0"/>
      <w:marTop w:val="0"/>
      <w:marBottom w:val="0"/>
      <w:divBdr>
        <w:top w:val="none" w:sz="0" w:space="0" w:color="auto"/>
        <w:left w:val="none" w:sz="0" w:space="0" w:color="auto"/>
        <w:bottom w:val="none" w:sz="0" w:space="0" w:color="auto"/>
        <w:right w:val="none" w:sz="0" w:space="0" w:color="auto"/>
      </w:divBdr>
      <w:divsChild>
        <w:div w:id="1966689222">
          <w:marLeft w:val="547"/>
          <w:marRight w:val="0"/>
          <w:marTop w:val="134"/>
          <w:marBottom w:val="0"/>
          <w:divBdr>
            <w:top w:val="none" w:sz="0" w:space="0" w:color="auto"/>
            <w:left w:val="none" w:sz="0" w:space="0" w:color="auto"/>
            <w:bottom w:val="none" w:sz="0" w:space="0" w:color="auto"/>
            <w:right w:val="none" w:sz="0" w:space="0" w:color="auto"/>
          </w:divBdr>
        </w:div>
        <w:div w:id="1966689247">
          <w:marLeft w:val="547"/>
          <w:marRight w:val="0"/>
          <w:marTop w:val="134"/>
          <w:marBottom w:val="0"/>
          <w:divBdr>
            <w:top w:val="none" w:sz="0" w:space="0" w:color="auto"/>
            <w:left w:val="none" w:sz="0" w:space="0" w:color="auto"/>
            <w:bottom w:val="none" w:sz="0" w:space="0" w:color="auto"/>
            <w:right w:val="none" w:sz="0" w:space="0" w:color="auto"/>
          </w:divBdr>
        </w:div>
        <w:div w:id="1966689337">
          <w:marLeft w:val="547"/>
          <w:marRight w:val="0"/>
          <w:marTop w:val="134"/>
          <w:marBottom w:val="0"/>
          <w:divBdr>
            <w:top w:val="none" w:sz="0" w:space="0" w:color="auto"/>
            <w:left w:val="none" w:sz="0" w:space="0" w:color="auto"/>
            <w:bottom w:val="none" w:sz="0" w:space="0" w:color="auto"/>
            <w:right w:val="none" w:sz="0" w:space="0" w:color="auto"/>
          </w:divBdr>
        </w:div>
        <w:div w:id="1966689382">
          <w:marLeft w:val="547"/>
          <w:marRight w:val="0"/>
          <w:marTop w:val="134"/>
          <w:marBottom w:val="0"/>
          <w:divBdr>
            <w:top w:val="none" w:sz="0" w:space="0" w:color="auto"/>
            <w:left w:val="none" w:sz="0" w:space="0" w:color="auto"/>
            <w:bottom w:val="none" w:sz="0" w:space="0" w:color="auto"/>
            <w:right w:val="none" w:sz="0" w:space="0" w:color="auto"/>
          </w:divBdr>
        </w:div>
        <w:div w:id="1966691405">
          <w:marLeft w:val="547"/>
          <w:marRight w:val="0"/>
          <w:marTop w:val="134"/>
          <w:marBottom w:val="0"/>
          <w:divBdr>
            <w:top w:val="none" w:sz="0" w:space="0" w:color="auto"/>
            <w:left w:val="none" w:sz="0" w:space="0" w:color="auto"/>
            <w:bottom w:val="none" w:sz="0" w:space="0" w:color="auto"/>
            <w:right w:val="none" w:sz="0" w:space="0" w:color="auto"/>
          </w:divBdr>
        </w:div>
      </w:divsChild>
    </w:div>
    <w:div w:id="1966689368">
      <w:marLeft w:val="0"/>
      <w:marRight w:val="0"/>
      <w:marTop w:val="0"/>
      <w:marBottom w:val="0"/>
      <w:divBdr>
        <w:top w:val="none" w:sz="0" w:space="0" w:color="auto"/>
        <w:left w:val="none" w:sz="0" w:space="0" w:color="auto"/>
        <w:bottom w:val="none" w:sz="0" w:space="0" w:color="auto"/>
        <w:right w:val="none" w:sz="0" w:space="0" w:color="auto"/>
      </w:divBdr>
    </w:div>
    <w:div w:id="1966689375">
      <w:marLeft w:val="0"/>
      <w:marRight w:val="0"/>
      <w:marTop w:val="0"/>
      <w:marBottom w:val="0"/>
      <w:divBdr>
        <w:top w:val="none" w:sz="0" w:space="0" w:color="auto"/>
        <w:left w:val="none" w:sz="0" w:space="0" w:color="auto"/>
        <w:bottom w:val="none" w:sz="0" w:space="0" w:color="auto"/>
        <w:right w:val="none" w:sz="0" w:space="0" w:color="auto"/>
      </w:divBdr>
    </w:div>
    <w:div w:id="1966689378">
      <w:marLeft w:val="0"/>
      <w:marRight w:val="0"/>
      <w:marTop w:val="0"/>
      <w:marBottom w:val="0"/>
      <w:divBdr>
        <w:top w:val="none" w:sz="0" w:space="0" w:color="auto"/>
        <w:left w:val="none" w:sz="0" w:space="0" w:color="auto"/>
        <w:bottom w:val="none" w:sz="0" w:space="0" w:color="auto"/>
        <w:right w:val="none" w:sz="0" w:space="0" w:color="auto"/>
      </w:divBdr>
      <w:divsChild>
        <w:div w:id="1966689275">
          <w:marLeft w:val="1109"/>
          <w:marRight w:val="0"/>
          <w:marTop w:val="86"/>
          <w:marBottom w:val="0"/>
          <w:divBdr>
            <w:top w:val="none" w:sz="0" w:space="0" w:color="auto"/>
            <w:left w:val="none" w:sz="0" w:space="0" w:color="auto"/>
            <w:bottom w:val="none" w:sz="0" w:space="0" w:color="auto"/>
            <w:right w:val="none" w:sz="0" w:space="0" w:color="auto"/>
          </w:divBdr>
        </w:div>
        <w:div w:id="1966689323">
          <w:marLeft w:val="1109"/>
          <w:marRight w:val="0"/>
          <w:marTop w:val="86"/>
          <w:marBottom w:val="0"/>
          <w:divBdr>
            <w:top w:val="none" w:sz="0" w:space="0" w:color="auto"/>
            <w:left w:val="none" w:sz="0" w:space="0" w:color="auto"/>
            <w:bottom w:val="none" w:sz="0" w:space="0" w:color="auto"/>
            <w:right w:val="none" w:sz="0" w:space="0" w:color="auto"/>
          </w:divBdr>
        </w:div>
        <w:div w:id="1966689341">
          <w:marLeft w:val="1109"/>
          <w:marRight w:val="0"/>
          <w:marTop w:val="86"/>
          <w:marBottom w:val="0"/>
          <w:divBdr>
            <w:top w:val="none" w:sz="0" w:space="0" w:color="auto"/>
            <w:left w:val="none" w:sz="0" w:space="0" w:color="auto"/>
            <w:bottom w:val="none" w:sz="0" w:space="0" w:color="auto"/>
            <w:right w:val="none" w:sz="0" w:space="0" w:color="auto"/>
          </w:divBdr>
        </w:div>
        <w:div w:id="1966689366">
          <w:marLeft w:val="1109"/>
          <w:marRight w:val="0"/>
          <w:marTop w:val="86"/>
          <w:marBottom w:val="0"/>
          <w:divBdr>
            <w:top w:val="none" w:sz="0" w:space="0" w:color="auto"/>
            <w:left w:val="none" w:sz="0" w:space="0" w:color="auto"/>
            <w:bottom w:val="none" w:sz="0" w:space="0" w:color="auto"/>
            <w:right w:val="none" w:sz="0" w:space="0" w:color="auto"/>
          </w:divBdr>
        </w:div>
        <w:div w:id="1966689370">
          <w:marLeft w:val="1109"/>
          <w:marRight w:val="0"/>
          <w:marTop w:val="86"/>
          <w:marBottom w:val="0"/>
          <w:divBdr>
            <w:top w:val="none" w:sz="0" w:space="0" w:color="auto"/>
            <w:left w:val="none" w:sz="0" w:space="0" w:color="auto"/>
            <w:bottom w:val="none" w:sz="0" w:space="0" w:color="auto"/>
            <w:right w:val="none" w:sz="0" w:space="0" w:color="auto"/>
          </w:divBdr>
        </w:div>
        <w:div w:id="1966689397">
          <w:marLeft w:val="1109"/>
          <w:marRight w:val="0"/>
          <w:marTop w:val="86"/>
          <w:marBottom w:val="0"/>
          <w:divBdr>
            <w:top w:val="none" w:sz="0" w:space="0" w:color="auto"/>
            <w:left w:val="none" w:sz="0" w:space="0" w:color="auto"/>
            <w:bottom w:val="none" w:sz="0" w:space="0" w:color="auto"/>
            <w:right w:val="none" w:sz="0" w:space="0" w:color="auto"/>
          </w:divBdr>
        </w:div>
      </w:divsChild>
    </w:div>
    <w:div w:id="1966689384">
      <w:marLeft w:val="0"/>
      <w:marRight w:val="0"/>
      <w:marTop w:val="0"/>
      <w:marBottom w:val="0"/>
      <w:divBdr>
        <w:top w:val="none" w:sz="0" w:space="0" w:color="auto"/>
        <w:left w:val="none" w:sz="0" w:space="0" w:color="auto"/>
        <w:bottom w:val="none" w:sz="0" w:space="0" w:color="auto"/>
        <w:right w:val="none" w:sz="0" w:space="0" w:color="auto"/>
      </w:divBdr>
      <w:divsChild>
        <w:div w:id="1966689297">
          <w:marLeft w:val="432"/>
          <w:marRight w:val="0"/>
          <w:marTop w:val="115"/>
          <w:marBottom w:val="0"/>
          <w:divBdr>
            <w:top w:val="none" w:sz="0" w:space="0" w:color="auto"/>
            <w:left w:val="none" w:sz="0" w:space="0" w:color="auto"/>
            <w:bottom w:val="none" w:sz="0" w:space="0" w:color="auto"/>
            <w:right w:val="none" w:sz="0" w:space="0" w:color="auto"/>
          </w:divBdr>
        </w:div>
        <w:div w:id="1966689360">
          <w:marLeft w:val="432"/>
          <w:marRight w:val="0"/>
          <w:marTop w:val="115"/>
          <w:marBottom w:val="0"/>
          <w:divBdr>
            <w:top w:val="none" w:sz="0" w:space="0" w:color="auto"/>
            <w:left w:val="none" w:sz="0" w:space="0" w:color="auto"/>
            <w:bottom w:val="none" w:sz="0" w:space="0" w:color="auto"/>
            <w:right w:val="none" w:sz="0" w:space="0" w:color="auto"/>
          </w:divBdr>
        </w:div>
      </w:divsChild>
    </w:div>
    <w:div w:id="1966689385">
      <w:marLeft w:val="0"/>
      <w:marRight w:val="0"/>
      <w:marTop w:val="0"/>
      <w:marBottom w:val="0"/>
      <w:divBdr>
        <w:top w:val="none" w:sz="0" w:space="0" w:color="auto"/>
        <w:left w:val="none" w:sz="0" w:space="0" w:color="auto"/>
        <w:bottom w:val="none" w:sz="0" w:space="0" w:color="auto"/>
        <w:right w:val="none" w:sz="0" w:space="0" w:color="auto"/>
      </w:divBdr>
      <w:divsChild>
        <w:div w:id="1966689292">
          <w:marLeft w:val="432"/>
          <w:marRight w:val="0"/>
          <w:marTop w:val="115"/>
          <w:marBottom w:val="0"/>
          <w:divBdr>
            <w:top w:val="none" w:sz="0" w:space="0" w:color="auto"/>
            <w:left w:val="none" w:sz="0" w:space="0" w:color="auto"/>
            <w:bottom w:val="none" w:sz="0" w:space="0" w:color="auto"/>
            <w:right w:val="none" w:sz="0" w:space="0" w:color="auto"/>
          </w:divBdr>
        </w:div>
        <w:div w:id="1966689303">
          <w:marLeft w:val="432"/>
          <w:marRight w:val="0"/>
          <w:marTop w:val="115"/>
          <w:marBottom w:val="0"/>
          <w:divBdr>
            <w:top w:val="none" w:sz="0" w:space="0" w:color="auto"/>
            <w:left w:val="none" w:sz="0" w:space="0" w:color="auto"/>
            <w:bottom w:val="none" w:sz="0" w:space="0" w:color="auto"/>
            <w:right w:val="none" w:sz="0" w:space="0" w:color="auto"/>
          </w:divBdr>
        </w:div>
        <w:div w:id="1966689305">
          <w:marLeft w:val="432"/>
          <w:marRight w:val="0"/>
          <w:marTop w:val="115"/>
          <w:marBottom w:val="0"/>
          <w:divBdr>
            <w:top w:val="none" w:sz="0" w:space="0" w:color="auto"/>
            <w:left w:val="none" w:sz="0" w:space="0" w:color="auto"/>
            <w:bottom w:val="none" w:sz="0" w:space="0" w:color="auto"/>
            <w:right w:val="none" w:sz="0" w:space="0" w:color="auto"/>
          </w:divBdr>
        </w:div>
      </w:divsChild>
    </w:div>
    <w:div w:id="1966689395">
      <w:marLeft w:val="0"/>
      <w:marRight w:val="0"/>
      <w:marTop w:val="0"/>
      <w:marBottom w:val="0"/>
      <w:divBdr>
        <w:top w:val="none" w:sz="0" w:space="0" w:color="auto"/>
        <w:left w:val="none" w:sz="0" w:space="0" w:color="auto"/>
        <w:bottom w:val="none" w:sz="0" w:space="0" w:color="auto"/>
        <w:right w:val="none" w:sz="0" w:space="0" w:color="auto"/>
      </w:divBdr>
      <w:divsChild>
        <w:div w:id="1966689229">
          <w:marLeft w:val="547"/>
          <w:marRight w:val="0"/>
          <w:marTop w:val="0"/>
          <w:marBottom w:val="0"/>
          <w:divBdr>
            <w:top w:val="none" w:sz="0" w:space="0" w:color="auto"/>
            <w:left w:val="none" w:sz="0" w:space="0" w:color="auto"/>
            <w:bottom w:val="none" w:sz="0" w:space="0" w:color="auto"/>
            <w:right w:val="none" w:sz="0" w:space="0" w:color="auto"/>
          </w:divBdr>
        </w:div>
        <w:div w:id="1966689242">
          <w:marLeft w:val="547"/>
          <w:marRight w:val="0"/>
          <w:marTop w:val="0"/>
          <w:marBottom w:val="0"/>
          <w:divBdr>
            <w:top w:val="none" w:sz="0" w:space="0" w:color="auto"/>
            <w:left w:val="none" w:sz="0" w:space="0" w:color="auto"/>
            <w:bottom w:val="none" w:sz="0" w:space="0" w:color="auto"/>
            <w:right w:val="none" w:sz="0" w:space="0" w:color="auto"/>
          </w:divBdr>
        </w:div>
        <w:div w:id="1966689285">
          <w:marLeft w:val="547"/>
          <w:marRight w:val="0"/>
          <w:marTop w:val="0"/>
          <w:marBottom w:val="0"/>
          <w:divBdr>
            <w:top w:val="none" w:sz="0" w:space="0" w:color="auto"/>
            <w:left w:val="none" w:sz="0" w:space="0" w:color="auto"/>
            <w:bottom w:val="none" w:sz="0" w:space="0" w:color="auto"/>
            <w:right w:val="none" w:sz="0" w:space="0" w:color="auto"/>
          </w:divBdr>
        </w:div>
        <w:div w:id="1966689318">
          <w:marLeft w:val="1166"/>
          <w:marRight w:val="0"/>
          <w:marTop w:val="0"/>
          <w:marBottom w:val="0"/>
          <w:divBdr>
            <w:top w:val="none" w:sz="0" w:space="0" w:color="auto"/>
            <w:left w:val="none" w:sz="0" w:space="0" w:color="auto"/>
            <w:bottom w:val="none" w:sz="0" w:space="0" w:color="auto"/>
            <w:right w:val="none" w:sz="0" w:space="0" w:color="auto"/>
          </w:divBdr>
        </w:div>
        <w:div w:id="1966689352">
          <w:marLeft w:val="1166"/>
          <w:marRight w:val="0"/>
          <w:marTop w:val="0"/>
          <w:marBottom w:val="0"/>
          <w:divBdr>
            <w:top w:val="none" w:sz="0" w:space="0" w:color="auto"/>
            <w:left w:val="none" w:sz="0" w:space="0" w:color="auto"/>
            <w:bottom w:val="none" w:sz="0" w:space="0" w:color="auto"/>
            <w:right w:val="none" w:sz="0" w:space="0" w:color="auto"/>
          </w:divBdr>
        </w:div>
        <w:div w:id="1966689371">
          <w:marLeft w:val="547"/>
          <w:marRight w:val="0"/>
          <w:marTop w:val="0"/>
          <w:marBottom w:val="0"/>
          <w:divBdr>
            <w:top w:val="none" w:sz="0" w:space="0" w:color="auto"/>
            <w:left w:val="none" w:sz="0" w:space="0" w:color="auto"/>
            <w:bottom w:val="none" w:sz="0" w:space="0" w:color="auto"/>
            <w:right w:val="none" w:sz="0" w:space="0" w:color="auto"/>
          </w:divBdr>
        </w:div>
        <w:div w:id="1966689402">
          <w:marLeft w:val="1166"/>
          <w:marRight w:val="0"/>
          <w:marTop w:val="0"/>
          <w:marBottom w:val="0"/>
          <w:divBdr>
            <w:top w:val="none" w:sz="0" w:space="0" w:color="auto"/>
            <w:left w:val="none" w:sz="0" w:space="0" w:color="auto"/>
            <w:bottom w:val="none" w:sz="0" w:space="0" w:color="auto"/>
            <w:right w:val="none" w:sz="0" w:space="0" w:color="auto"/>
          </w:divBdr>
        </w:div>
        <w:div w:id="1966691446">
          <w:marLeft w:val="547"/>
          <w:marRight w:val="0"/>
          <w:marTop w:val="0"/>
          <w:marBottom w:val="0"/>
          <w:divBdr>
            <w:top w:val="none" w:sz="0" w:space="0" w:color="auto"/>
            <w:left w:val="none" w:sz="0" w:space="0" w:color="auto"/>
            <w:bottom w:val="none" w:sz="0" w:space="0" w:color="auto"/>
            <w:right w:val="none" w:sz="0" w:space="0" w:color="auto"/>
          </w:divBdr>
        </w:div>
      </w:divsChild>
    </w:div>
    <w:div w:id="1966689398">
      <w:marLeft w:val="0"/>
      <w:marRight w:val="0"/>
      <w:marTop w:val="0"/>
      <w:marBottom w:val="0"/>
      <w:divBdr>
        <w:top w:val="none" w:sz="0" w:space="0" w:color="auto"/>
        <w:left w:val="none" w:sz="0" w:space="0" w:color="auto"/>
        <w:bottom w:val="none" w:sz="0" w:space="0" w:color="auto"/>
        <w:right w:val="none" w:sz="0" w:space="0" w:color="auto"/>
      </w:divBdr>
    </w:div>
    <w:div w:id="1966689399">
      <w:marLeft w:val="0"/>
      <w:marRight w:val="0"/>
      <w:marTop w:val="0"/>
      <w:marBottom w:val="0"/>
      <w:divBdr>
        <w:top w:val="none" w:sz="0" w:space="0" w:color="auto"/>
        <w:left w:val="none" w:sz="0" w:space="0" w:color="auto"/>
        <w:bottom w:val="none" w:sz="0" w:space="0" w:color="auto"/>
        <w:right w:val="none" w:sz="0" w:space="0" w:color="auto"/>
      </w:divBdr>
      <w:divsChild>
        <w:div w:id="1966689239">
          <w:marLeft w:val="1166"/>
          <w:marRight w:val="0"/>
          <w:marTop w:val="0"/>
          <w:marBottom w:val="0"/>
          <w:divBdr>
            <w:top w:val="none" w:sz="0" w:space="0" w:color="auto"/>
            <w:left w:val="none" w:sz="0" w:space="0" w:color="auto"/>
            <w:bottom w:val="none" w:sz="0" w:space="0" w:color="auto"/>
            <w:right w:val="none" w:sz="0" w:space="0" w:color="auto"/>
          </w:divBdr>
        </w:div>
        <w:div w:id="1966689321">
          <w:marLeft w:val="1166"/>
          <w:marRight w:val="0"/>
          <w:marTop w:val="0"/>
          <w:marBottom w:val="0"/>
          <w:divBdr>
            <w:top w:val="none" w:sz="0" w:space="0" w:color="auto"/>
            <w:left w:val="none" w:sz="0" w:space="0" w:color="auto"/>
            <w:bottom w:val="none" w:sz="0" w:space="0" w:color="auto"/>
            <w:right w:val="none" w:sz="0" w:space="0" w:color="auto"/>
          </w:divBdr>
        </w:div>
        <w:div w:id="1966689348">
          <w:marLeft w:val="547"/>
          <w:marRight w:val="0"/>
          <w:marTop w:val="0"/>
          <w:marBottom w:val="0"/>
          <w:divBdr>
            <w:top w:val="none" w:sz="0" w:space="0" w:color="auto"/>
            <w:left w:val="none" w:sz="0" w:space="0" w:color="auto"/>
            <w:bottom w:val="none" w:sz="0" w:space="0" w:color="auto"/>
            <w:right w:val="none" w:sz="0" w:space="0" w:color="auto"/>
          </w:divBdr>
        </w:div>
        <w:div w:id="1966691423">
          <w:marLeft w:val="547"/>
          <w:marRight w:val="0"/>
          <w:marTop w:val="0"/>
          <w:marBottom w:val="0"/>
          <w:divBdr>
            <w:top w:val="none" w:sz="0" w:space="0" w:color="auto"/>
            <w:left w:val="none" w:sz="0" w:space="0" w:color="auto"/>
            <w:bottom w:val="none" w:sz="0" w:space="0" w:color="auto"/>
            <w:right w:val="none" w:sz="0" w:space="0" w:color="auto"/>
          </w:divBdr>
        </w:div>
      </w:divsChild>
    </w:div>
    <w:div w:id="1966689400">
      <w:marLeft w:val="0"/>
      <w:marRight w:val="0"/>
      <w:marTop w:val="0"/>
      <w:marBottom w:val="0"/>
      <w:divBdr>
        <w:top w:val="none" w:sz="0" w:space="0" w:color="auto"/>
        <w:left w:val="none" w:sz="0" w:space="0" w:color="auto"/>
        <w:bottom w:val="none" w:sz="0" w:space="0" w:color="auto"/>
        <w:right w:val="none" w:sz="0" w:space="0" w:color="auto"/>
      </w:divBdr>
    </w:div>
    <w:div w:id="1966689401">
      <w:marLeft w:val="0"/>
      <w:marRight w:val="0"/>
      <w:marTop w:val="0"/>
      <w:marBottom w:val="0"/>
      <w:divBdr>
        <w:top w:val="none" w:sz="0" w:space="0" w:color="auto"/>
        <w:left w:val="none" w:sz="0" w:space="0" w:color="auto"/>
        <w:bottom w:val="none" w:sz="0" w:space="0" w:color="auto"/>
        <w:right w:val="none" w:sz="0" w:space="0" w:color="auto"/>
      </w:divBdr>
      <w:divsChild>
        <w:div w:id="1966689379">
          <w:marLeft w:val="432"/>
          <w:marRight w:val="0"/>
          <w:marTop w:val="110"/>
          <w:marBottom w:val="0"/>
          <w:divBdr>
            <w:top w:val="none" w:sz="0" w:space="0" w:color="auto"/>
            <w:left w:val="none" w:sz="0" w:space="0" w:color="auto"/>
            <w:bottom w:val="none" w:sz="0" w:space="0" w:color="auto"/>
            <w:right w:val="none" w:sz="0" w:space="0" w:color="auto"/>
          </w:divBdr>
        </w:div>
        <w:div w:id="1966689405">
          <w:marLeft w:val="432"/>
          <w:marRight w:val="0"/>
          <w:marTop w:val="110"/>
          <w:marBottom w:val="0"/>
          <w:divBdr>
            <w:top w:val="none" w:sz="0" w:space="0" w:color="auto"/>
            <w:left w:val="none" w:sz="0" w:space="0" w:color="auto"/>
            <w:bottom w:val="none" w:sz="0" w:space="0" w:color="auto"/>
            <w:right w:val="none" w:sz="0" w:space="0" w:color="auto"/>
          </w:divBdr>
        </w:div>
        <w:div w:id="1966689408">
          <w:marLeft w:val="432"/>
          <w:marRight w:val="0"/>
          <w:marTop w:val="110"/>
          <w:marBottom w:val="0"/>
          <w:divBdr>
            <w:top w:val="none" w:sz="0" w:space="0" w:color="auto"/>
            <w:left w:val="none" w:sz="0" w:space="0" w:color="auto"/>
            <w:bottom w:val="none" w:sz="0" w:space="0" w:color="auto"/>
            <w:right w:val="none" w:sz="0" w:space="0" w:color="auto"/>
          </w:divBdr>
        </w:div>
        <w:div w:id="1966689412">
          <w:marLeft w:val="432"/>
          <w:marRight w:val="0"/>
          <w:marTop w:val="110"/>
          <w:marBottom w:val="0"/>
          <w:divBdr>
            <w:top w:val="none" w:sz="0" w:space="0" w:color="auto"/>
            <w:left w:val="none" w:sz="0" w:space="0" w:color="auto"/>
            <w:bottom w:val="none" w:sz="0" w:space="0" w:color="auto"/>
            <w:right w:val="none" w:sz="0" w:space="0" w:color="auto"/>
          </w:divBdr>
        </w:div>
        <w:div w:id="1966691439">
          <w:marLeft w:val="432"/>
          <w:marRight w:val="0"/>
          <w:marTop w:val="110"/>
          <w:marBottom w:val="0"/>
          <w:divBdr>
            <w:top w:val="none" w:sz="0" w:space="0" w:color="auto"/>
            <w:left w:val="none" w:sz="0" w:space="0" w:color="auto"/>
            <w:bottom w:val="none" w:sz="0" w:space="0" w:color="auto"/>
            <w:right w:val="none" w:sz="0" w:space="0" w:color="auto"/>
          </w:divBdr>
        </w:div>
        <w:div w:id="1966691441">
          <w:marLeft w:val="432"/>
          <w:marRight w:val="0"/>
          <w:marTop w:val="110"/>
          <w:marBottom w:val="0"/>
          <w:divBdr>
            <w:top w:val="none" w:sz="0" w:space="0" w:color="auto"/>
            <w:left w:val="none" w:sz="0" w:space="0" w:color="auto"/>
            <w:bottom w:val="none" w:sz="0" w:space="0" w:color="auto"/>
            <w:right w:val="none" w:sz="0" w:space="0" w:color="auto"/>
          </w:divBdr>
        </w:div>
      </w:divsChild>
    </w:div>
    <w:div w:id="1966689404">
      <w:marLeft w:val="0"/>
      <w:marRight w:val="0"/>
      <w:marTop w:val="0"/>
      <w:marBottom w:val="0"/>
      <w:divBdr>
        <w:top w:val="none" w:sz="0" w:space="0" w:color="auto"/>
        <w:left w:val="none" w:sz="0" w:space="0" w:color="auto"/>
        <w:bottom w:val="none" w:sz="0" w:space="0" w:color="auto"/>
        <w:right w:val="none" w:sz="0" w:space="0" w:color="auto"/>
      </w:divBdr>
      <w:divsChild>
        <w:div w:id="1966689250">
          <w:marLeft w:val="432"/>
          <w:marRight w:val="0"/>
          <w:marTop w:val="106"/>
          <w:marBottom w:val="0"/>
          <w:divBdr>
            <w:top w:val="none" w:sz="0" w:space="0" w:color="auto"/>
            <w:left w:val="none" w:sz="0" w:space="0" w:color="auto"/>
            <w:bottom w:val="none" w:sz="0" w:space="0" w:color="auto"/>
            <w:right w:val="none" w:sz="0" w:space="0" w:color="auto"/>
          </w:divBdr>
        </w:div>
        <w:div w:id="1966689252">
          <w:marLeft w:val="432"/>
          <w:marRight w:val="0"/>
          <w:marTop w:val="106"/>
          <w:marBottom w:val="0"/>
          <w:divBdr>
            <w:top w:val="none" w:sz="0" w:space="0" w:color="auto"/>
            <w:left w:val="none" w:sz="0" w:space="0" w:color="auto"/>
            <w:bottom w:val="none" w:sz="0" w:space="0" w:color="auto"/>
            <w:right w:val="none" w:sz="0" w:space="0" w:color="auto"/>
          </w:divBdr>
        </w:div>
        <w:div w:id="1966689314">
          <w:marLeft w:val="432"/>
          <w:marRight w:val="0"/>
          <w:marTop w:val="106"/>
          <w:marBottom w:val="0"/>
          <w:divBdr>
            <w:top w:val="none" w:sz="0" w:space="0" w:color="auto"/>
            <w:left w:val="none" w:sz="0" w:space="0" w:color="auto"/>
            <w:bottom w:val="none" w:sz="0" w:space="0" w:color="auto"/>
            <w:right w:val="none" w:sz="0" w:space="0" w:color="auto"/>
          </w:divBdr>
        </w:div>
        <w:div w:id="1966689334">
          <w:marLeft w:val="432"/>
          <w:marRight w:val="0"/>
          <w:marTop w:val="106"/>
          <w:marBottom w:val="0"/>
          <w:divBdr>
            <w:top w:val="none" w:sz="0" w:space="0" w:color="auto"/>
            <w:left w:val="none" w:sz="0" w:space="0" w:color="auto"/>
            <w:bottom w:val="none" w:sz="0" w:space="0" w:color="auto"/>
            <w:right w:val="none" w:sz="0" w:space="0" w:color="auto"/>
          </w:divBdr>
        </w:div>
        <w:div w:id="1966689365">
          <w:marLeft w:val="432"/>
          <w:marRight w:val="0"/>
          <w:marTop w:val="106"/>
          <w:marBottom w:val="0"/>
          <w:divBdr>
            <w:top w:val="none" w:sz="0" w:space="0" w:color="auto"/>
            <w:left w:val="none" w:sz="0" w:space="0" w:color="auto"/>
            <w:bottom w:val="none" w:sz="0" w:space="0" w:color="auto"/>
            <w:right w:val="none" w:sz="0" w:space="0" w:color="auto"/>
          </w:divBdr>
        </w:div>
        <w:div w:id="1966689389">
          <w:marLeft w:val="432"/>
          <w:marRight w:val="0"/>
          <w:marTop w:val="106"/>
          <w:marBottom w:val="0"/>
          <w:divBdr>
            <w:top w:val="none" w:sz="0" w:space="0" w:color="auto"/>
            <w:left w:val="none" w:sz="0" w:space="0" w:color="auto"/>
            <w:bottom w:val="none" w:sz="0" w:space="0" w:color="auto"/>
            <w:right w:val="none" w:sz="0" w:space="0" w:color="auto"/>
          </w:divBdr>
        </w:div>
        <w:div w:id="1966691451">
          <w:marLeft w:val="432"/>
          <w:marRight w:val="0"/>
          <w:marTop w:val="106"/>
          <w:marBottom w:val="0"/>
          <w:divBdr>
            <w:top w:val="none" w:sz="0" w:space="0" w:color="auto"/>
            <w:left w:val="none" w:sz="0" w:space="0" w:color="auto"/>
            <w:bottom w:val="none" w:sz="0" w:space="0" w:color="auto"/>
            <w:right w:val="none" w:sz="0" w:space="0" w:color="auto"/>
          </w:divBdr>
        </w:div>
      </w:divsChild>
    </w:div>
    <w:div w:id="1966689407">
      <w:marLeft w:val="0"/>
      <w:marRight w:val="0"/>
      <w:marTop w:val="0"/>
      <w:marBottom w:val="0"/>
      <w:divBdr>
        <w:top w:val="none" w:sz="0" w:space="0" w:color="auto"/>
        <w:left w:val="none" w:sz="0" w:space="0" w:color="auto"/>
        <w:bottom w:val="none" w:sz="0" w:space="0" w:color="auto"/>
        <w:right w:val="none" w:sz="0" w:space="0" w:color="auto"/>
      </w:divBdr>
    </w:div>
    <w:div w:id="1966689410">
      <w:marLeft w:val="0"/>
      <w:marRight w:val="0"/>
      <w:marTop w:val="0"/>
      <w:marBottom w:val="0"/>
      <w:divBdr>
        <w:top w:val="none" w:sz="0" w:space="0" w:color="auto"/>
        <w:left w:val="none" w:sz="0" w:space="0" w:color="auto"/>
        <w:bottom w:val="none" w:sz="0" w:space="0" w:color="auto"/>
        <w:right w:val="none" w:sz="0" w:space="0" w:color="auto"/>
      </w:divBdr>
      <w:divsChild>
        <w:div w:id="1966689333">
          <w:marLeft w:val="893"/>
          <w:marRight w:val="0"/>
          <w:marTop w:val="134"/>
          <w:marBottom w:val="0"/>
          <w:divBdr>
            <w:top w:val="none" w:sz="0" w:space="0" w:color="auto"/>
            <w:left w:val="none" w:sz="0" w:space="0" w:color="auto"/>
            <w:bottom w:val="none" w:sz="0" w:space="0" w:color="auto"/>
            <w:right w:val="none" w:sz="0" w:space="0" w:color="auto"/>
          </w:divBdr>
        </w:div>
        <w:div w:id="1966689396">
          <w:marLeft w:val="893"/>
          <w:marRight w:val="0"/>
          <w:marTop w:val="134"/>
          <w:marBottom w:val="0"/>
          <w:divBdr>
            <w:top w:val="none" w:sz="0" w:space="0" w:color="auto"/>
            <w:left w:val="none" w:sz="0" w:space="0" w:color="auto"/>
            <w:bottom w:val="none" w:sz="0" w:space="0" w:color="auto"/>
            <w:right w:val="none" w:sz="0" w:space="0" w:color="auto"/>
          </w:divBdr>
        </w:div>
        <w:div w:id="1966689403">
          <w:marLeft w:val="893"/>
          <w:marRight w:val="0"/>
          <w:marTop w:val="134"/>
          <w:marBottom w:val="0"/>
          <w:divBdr>
            <w:top w:val="none" w:sz="0" w:space="0" w:color="auto"/>
            <w:left w:val="none" w:sz="0" w:space="0" w:color="auto"/>
            <w:bottom w:val="none" w:sz="0" w:space="0" w:color="auto"/>
            <w:right w:val="none" w:sz="0" w:space="0" w:color="auto"/>
          </w:divBdr>
        </w:div>
        <w:div w:id="1966689406">
          <w:marLeft w:val="893"/>
          <w:marRight w:val="0"/>
          <w:marTop w:val="134"/>
          <w:marBottom w:val="0"/>
          <w:divBdr>
            <w:top w:val="none" w:sz="0" w:space="0" w:color="auto"/>
            <w:left w:val="none" w:sz="0" w:space="0" w:color="auto"/>
            <w:bottom w:val="none" w:sz="0" w:space="0" w:color="auto"/>
            <w:right w:val="none" w:sz="0" w:space="0" w:color="auto"/>
          </w:divBdr>
        </w:div>
      </w:divsChild>
    </w:div>
    <w:div w:id="1966689416">
      <w:marLeft w:val="0"/>
      <w:marRight w:val="0"/>
      <w:marTop w:val="0"/>
      <w:marBottom w:val="0"/>
      <w:divBdr>
        <w:top w:val="none" w:sz="0" w:space="0" w:color="auto"/>
        <w:left w:val="none" w:sz="0" w:space="0" w:color="auto"/>
        <w:bottom w:val="none" w:sz="0" w:space="0" w:color="auto"/>
        <w:right w:val="none" w:sz="0" w:space="0" w:color="auto"/>
      </w:divBdr>
      <w:divsChild>
        <w:div w:id="1966689420">
          <w:marLeft w:val="1166"/>
          <w:marRight w:val="0"/>
          <w:marTop w:val="96"/>
          <w:marBottom w:val="0"/>
          <w:divBdr>
            <w:top w:val="none" w:sz="0" w:space="0" w:color="auto"/>
            <w:left w:val="none" w:sz="0" w:space="0" w:color="auto"/>
            <w:bottom w:val="none" w:sz="0" w:space="0" w:color="auto"/>
            <w:right w:val="none" w:sz="0" w:space="0" w:color="auto"/>
          </w:divBdr>
        </w:div>
        <w:div w:id="1966691392">
          <w:marLeft w:val="1166"/>
          <w:marRight w:val="0"/>
          <w:marTop w:val="96"/>
          <w:marBottom w:val="0"/>
          <w:divBdr>
            <w:top w:val="none" w:sz="0" w:space="0" w:color="auto"/>
            <w:left w:val="none" w:sz="0" w:space="0" w:color="auto"/>
            <w:bottom w:val="none" w:sz="0" w:space="0" w:color="auto"/>
            <w:right w:val="none" w:sz="0" w:space="0" w:color="auto"/>
          </w:divBdr>
        </w:div>
        <w:div w:id="1966691393">
          <w:marLeft w:val="1166"/>
          <w:marRight w:val="0"/>
          <w:marTop w:val="96"/>
          <w:marBottom w:val="0"/>
          <w:divBdr>
            <w:top w:val="none" w:sz="0" w:space="0" w:color="auto"/>
            <w:left w:val="none" w:sz="0" w:space="0" w:color="auto"/>
            <w:bottom w:val="none" w:sz="0" w:space="0" w:color="auto"/>
            <w:right w:val="none" w:sz="0" w:space="0" w:color="auto"/>
          </w:divBdr>
        </w:div>
        <w:div w:id="1966691395">
          <w:marLeft w:val="1166"/>
          <w:marRight w:val="0"/>
          <w:marTop w:val="96"/>
          <w:marBottom w:val="0"/>
          <w:divBdr>
            <w:top w:val="none" w:sz="0" w:space="0" w:color="auto"/>
            <w:left w:val="none" w:sz="0" w:space="0" w:color="auto"/>
            <w:bottom w:val="none" w:sz="0" w:space="0" w:color="auto"/>
            <w:right w:val="none" w:sz="0" w:space="0" w:color="auto"/>
          </w:divBdr>
        </w:div>
        <w:div w:id="1966691397">
          <w:marLeft w:val="1166"/>
          <w:marRight w:val="0"/>
          <w:marTop w:val="96"/>
          <w:marBottom w:val="0"/>
          <w:divBdr>
            <w:top w:val="none" w:sz="0" w:space="0" w:color="auto"/>
            <w:left w:val="none" w:sz="0" w:space="0" w:color="auto"/>
            <w:bottom w:val="none" w:sz="0" w:space="0" w:color="auto"/>
            <w:right w:val="none" w:sz="0" w:space="0" w:color="auto"/>
          </w:divBdr>
        </w:div>
        <w:div w:id="1966691399">
          <w:marLeft w:val="1166"/>
          <w:marRight w:val="0"/>
          <w:marTop w:val="96"/>
          <w:marBottom w:val="0"/>
          <w:divBdr>
            <w:top w:val="none" w:sz="0" w:space="0" w:color="auto"/>
            <w:left w:val="none" w:sz="0" w:space="0" w:color="auto"/>
            <w:bottom w:val="none" w:sz="0" w:space="0" w:color="auto"/>
            <w:right w:val="none" w:sz="0" w:space="0" w:color="auto"/>
          </w:divBdr>
        </w:div>
      </w:divsChild>
    </w:div>
    <w:div w:id="1966689417">
      <w:marLeft w:val="0"/>
      <w:marRight w:val="0"/>
      <w:marTop w:val="0"/>
      <w:marBottom w:val="0"/>
      <w:divBdr>
        <w:top w:val="none" w:sz="0" w:space="0" w:color="auto"/>
        <w:left w:val="none" w:sz="0" w:space="0" w:color="auto"/>
        <w:bottom w:val="none" w:sz="0" w:space="0" w:color="auto"/>
        <w:right w:val="none" w:sz="0" w:space="0" w:color="auto"/>
      </w:divBdr>
      <w:divsChild>
        <w:div w:id="1966689418">
          <w:marLeft w:val="1166"/>
          <w:marRight w:val="0"/>
          <w:marTop w:val="96"/>
          <w:marBottom w:val="0"/>
          <w:divBdr>
            <w:top w:val="none" w:sz="0" w:space="0" w:color="auto"/>
            <w:left w:val="none" w:sz="0" w:space="0" w:color="auto"/>
            <w:bottom w:val="none" w:sz="0" w:space="0" w:color="auto"/>
            <w:right w:val="none" w:sz="0" w:space="0" w:color="auto"/>
          </w:divBdr>
        </w:div>
        <w:div w:id="1966691383">
          <w:marLeft w:val="1166"/>
          <w:marRight w:val="0"/>
          <w:marTop w:val="96"/>
          <w:marBottom w:val="0"/>
          <w:divBdr>
            <w:top w:val="none" w:sz="0" w:space="0" w:color="auto"/>
            <w:left w:val="none" w:sz="0" w:space="0" w:color="auto"/>
            <w:bottom w:val="none" w:sz="0" w:space="0" w:color="auto"/>
            <w:right w:val="none" w:sz="0" w:space="0" w:color="auto"/>
          </w:divBdr>
        </w:div>
        <w:div w:id="1966691388">
          <w:marLeft w:val="1166"/>
          <w:marRight w:val="0"/>
          <w:marTop w:val="96"/>
          <w:marBottom w:val="0"/>
          <w:divBdr>
            <w:top w:val="none" w:sz="0" w:space="0" w:color="auto"/>
            <w:left w:val="none" w:sz="0" w:space="0" w:color="auto"/>
            <w:bottom w:val="none" w:sz="0" w:space="0" w:color="auto"/>
            <w:right w:val="none" w:sz="0" w:space="0" w:color="auto"/>
          </w:divBdr>
        </w:div>
        <w:div w:id="1966691389">
          <w:marLeft w:val="1166"/>
          <w:marRight w:val="0"/>
          <w:marTop w:val="96"/>
          <w:marBottom w:val="0"/>
          <w:divBdr>
            <w:top w:val="none" w:sz="0" w:space="0" w:color="auto"/>
            <w:left w:val="none" w:sz="0" w:space="0" w:color="auto"/>
            <w:bottom w:val="none" w:sz="0" w:space="0" w:color="auto"/>
            <w:right w:val="none" w:sz="0" w:space="0" w:color="auto"/>
          </w:divBdr>
        </w:div>
        <w:div w:id="1966691390">
          <w:marLeft w:val="1166"/>
          <w:marRight w:val="0"/>
          <w:marTop w:val="96"/>
          <w:marBottom w:val="0"/>
          <w:divBdr>
            <w:top w:val="none" w:sz="0" w:space="0" w:color="auto"/>
            <w:left w:val="none" w:sz="0" w:space="0" w:color="auto"/>
            <w:bottom w:val="none" w:sz="0" w:space="0" w:color="auto"/>
            <w:right w:val="none" w:sz="0" w:space="0" w:color="auto"/>
          </w:divBdr>
        </w:div>
        <w:div w:id="1966691391">
          <w:marLeft w:val="1166"/>
          <w:marRight w:val="0"/>
          <w:marTop w:val="96"/>
          <w:marBottom w:val="0"/>
          <w:divBdr>
            <w:top w:val="none" w:sz="0" w:space="0" w:color="auto"/>
            <w:left w:val="none" w:sz="0" w:space="0" w:color="auto"/>
            <w:bottom w:val="none" w:sz="0" w:space="0" w:color="auto"/>
            <w:right w:val="none" w:sz="0" w:space="0" w:color="auto"/>
          </w:divBdr>
        </w:div>
      </w:divsChild>
    </w:div>
    <w:div w:id="1966689419">
      <w:marLeft w:val="0"/>
      <w:marRight w:val="0"/>
      <w:marTop w:val="0"/>
      <w:marBottom w:val="0"/>
      <w:divBdr>
        <w:top w:val="none" w:sz="0" w:space="0" w:color="auto"/>
        <w:left w:val="none" w:sz="0" w:space="0" w:color="auto"/>
        <w:bottom w:val="none" w:sz="0" w:space="0" w:color="auto"/>
        <w:right w:val="none" w:sz="0" w:space="0" w:color="auto"/>
      </w:divBdr>
    </w:div>
    <w:div w:id="1966689421">
      <w:marLeft w:val="0"/>
      <w:marRight w:val="0"/>
      <w:marTop w:val="0"/>
      <w:marBottom w:val="0"/>
      <w:divBdr>
        <w:top w:val="none" w:sz="0" w:space="0" w:color="auto"/>
        <w:left w:val="none" w:sz="0" w:space="0" w:color="auto"/>
        <w:bottom w:val="none" w:sz="0" w:space="0" w:color="auto"/>
        <w:right w:val="none" w:sz="0" w:space="0" w:color="auto"/>
      </w:divBdr>
    </w:div>
    <w:div w:id="1966689422">
      <w:marLeft w:val="0"/>
      <w:marRight w:val="0"/>
      <w:marTop w:val="0"/>
      <w:marBottom w:val="0"/>
      <w:divBdr>
        <w:top w:val="none" w:sz="0" w:space="0" w:color="auto"/>
        <w:left w:val="none" w:sz="0" w:space="0" w:color="auto"/>
        <w:bottom w:val="none" w:sz="0" w:space="0" w:color="auto"/>
        <w:right w:val="none" w:sz="0" w:space="0" w:color="auto"/>
      </w:divBdr>
    </w:div>
    <w:div w:id="1966689423">
      <w:marLeft w:val="0"/>
      <w:marRight w:val="0"/>
      <w:marTop w:val="0"/>
      <w:marBottom w:val="0"/>
      <w:divBdr>
        <w:top w:val="none" w:sz="0" w:space="0" w:color="auto"/>
        <w:left w:val="none" w:sz="0" w:space="0" w:color="auto"/>
        <w:bottom w:val="none" w:sz="0" w:space="0" w:color="auto"/>
        <w:right w:val="none" w:sz="0" w:space="0" w:color="auto"/>
      </w:divBdr>
    </w:div>
    <w:div w:id="1966689428">
      <w:marLeft w:val="0"/>
      <w:marRight w:val="0"/>
      <w:marTop w:val="0"/>
      <w:marBottom w:val="0"/>
      <w:divBdr>
        <w:top w:val="none" w:sz="0" w:space="0" w:color="auto"/>
        <w:left w:val="none" w:sz="0" w:space="0" w:color="auto"/>
        <w:bottom w:val="none" w:sz="0" w:space="0" w:color="auto"/>
        <w:right w:val="none" w:sz="0" w:space="0" w:color="auto"/>
      </w:divBdr>
      <w:divsChild>
        <w:div w:id="1966691063">
          <w:marLeft w:val="0"/>
          <w:marRight w:val="0"/>
          <w:marTop w:val="0"/>
          <w:marBottom w:val="0"/>
          <w:divBdr>
            <w:top w:val="none" w:sz="0" w:space="0" w:color="auto"/>
            <w:left w:val="none" w:sz="0" w:space="0" w:color="auto"/>
            <w:bottom w:val="none" w:sz="0" w:space="0" w:color="auto"/>
            <w:right w:val="none" w:sz="0" w:space="0" w:color="auto"/>
          </w:divBdr>
          <w:divsChild>
            <w:div w:id="1966689508">
              <w:marLeft w:val="0"/>
              <w:marRight w:val="0"/>
              <w:marTop w:val="0"/>
              <w:marBottom w:val="0"/>
              <w:divBdr>
                <w:top w:val="none" w:sz="0" w:space="0" w:color="auto"/>
                <w:left w:val="none" w:sz="0" w:space="0" w:color="auto"/>
                <w:bottom w:val="none" w:sz="0" w:space="0" w:color="auto"/>
                <w:right w:val="none" w:sz="0" w:space="0" w:color="auto"/>
              </w:divBdr>
            </w:div>
            <w:div w:id="1966689511">
              <w:marLeft w:val="0"/>
              <w:marRight w:val="0"/>
              <w:marTop w:val="0"/>
              <w:marBottom w:val="0"/>
              <w:divBdr>
                <w:top w:val="none" w:sz="0" w:space="0" w:color="auto"/>
                <w:left w:val="none" w:sz="0" w:space="0" w:color="auto"/>
                <w:bottom w:val="none" w:sz="0" w:space="0" w:color="auto"/>
                <w:right w:val="none" w:sz="0" w:space="0" w:color="auto"/>
              </w:divBdr>
            </w:div>
            <w:div w:id="1966689558">
              <w:marLeft w:val="0"/>
              <w:marRight w:val="0"/>
              <w:marTop w:val="0"/>
              <w:marBottom w:val="0"/>
              <w:divBdr>
                <w:top w:val="none" w:sz="0" w:space="0" w:color="auto"/>
                <w:left w:val="none" w:sz="0" w:space="0" w:color="auto"/>
                <w:bottom w:val="none" w:sz="0" w:space="0" w:color="auto"/>
                <w:right w:val="none" w:sz="0" w:space="0" w:color="auto"/>
              </w:divBdr>
            </w:div>
            <w:div w:id="1966689560">
              <w:marLeft w:val="0"/>
              <w:marRight w:val="0"/>
              <w:marTop w:val="0"/>
              <w:marBottom w:val="0"/>
              <w:divBdr>
                <w:top w:val="none" w:sz="0" w:space="0" w:color="auto"/>
                <w:left w:val="none" w:sz="0" w:space="0" w:color="auto"/>
                <w:bottom w:val="none" w:sz="0" w:space="0" w:color="auto"/>
                <w:right w:val="none" w:sz="0" w:space="0" w:color="auto"/>
              </w:divBdr>
            </w:div>
            <w:div w:id="1966689588">
              <w:marLeft w:val="0"/>
              <w:marRight w:val="0"/>
              <w:marTop w:val="0"/>
              <w:marBottom w:val="0"/>
              <w:divBdr>
                <w:top w:val="none" w:sz="0" w:space="0" w:color="auto"/>
                <w:left w:val="none" w:sz="0" w:space="0" w:color="auto"/>
                <w:bottom w:val="none" w:sz="0" w:space="0" w:color="auto"/>
                <w:right w:val="none" w:sz="0" w:space="0" w:color="auto"/>
              </w:divBdr>
            </w:div>
            <w:div w:id="1966689641">
              <w:marLeft w:val="0"/>
              <w:marRight w:val="0"/>
              <w:marTop w:val="0"/>
              <w:marBottom w:val="0"/>
              <w:divBdr>
                <w:top w:val="none" w:sz="0" w:space="0" w:color="auto"/>
                <w:left w:val="none" w:sz="0" w:space="0" w:color="auto"/>
                <w:bottom w:val="none" w:sz="0" w:space="0" w:color="auto"/>
                <w:right w:val="none" w:sz="0" w:space="0" w:color="auto"/>
              </w:divBdr>
            </w:div>
            <w:div w:id="1966689796">
              <w:marLeft w:val="0"/>
              <w:marRight w:val="0"/>
              <w:marTop w:val="0"/>
              <w:marBottom w:val="0"/>
              <w:divBdr>
                <w:top w:val="none" w:sz="0" w:space="0" w:color="auto"/>
                <w:left w:val="none" w:sz="0" w:space="0" w:color="auto"/>
                <w:bottom w:val="none" w:sz="0" w:space="0" w:color="auto"/>
                <w:right w:val="none" w:sz="0" w:space="0" w:color="auto"/>
              </w:divBdr>
            </w:div>
            <w:div w:id="1966690023">
              <w:marLeft w:val="0"/>
              <w:marRight w:val="0"/>
              <w:marTop w:val="0"/>
              <w:marBottom w:val="0"/>
              <w:divBdr>
                <w:top w:val="none" w:sz="0" w:space="0" w:color="auto"/>
                <w:left w:val="none" w:sz="0" w:space="0" w:color="auto"/>
                <w:bottom w:val="none" w:sz="0" w:space="0" w:color="auto"/>
                <w:right w:val="none" w:sz="0" w:space="0" w:color="auto"/>
              </w:divBdr>
            </w:div>
            <w:div w:id="1966690127">
              <w:marLeft w:val="0"/>
              <w:marRight w:val="0"/>
              <w:marTop w:val="0"/>
              <w:marBottom w:val="0"/>
              <w:divBdr>
                <w:top w:val="none" w:sz="0" w:space="0" w:color="auto"/>
                <w:left w:val="none" w:sz="0" w:space="0" w:color="auto"/>
                <w:bottom w:val="none" w:sz="0" w:space="0" w:color="auto"/>
                <w:right w:val="none" w:sz="0" w:space="0" w:color="auto"/>
              </w:divBdr>
            </w:div>
            <w:div w:id="1966690215">
              <w:marLeft w:val="0"/>
              <w:marRight w:val="0"/>
              <w:marTop w:val="0"/>
              <w:marBottom w:val="0"/>
              <w:divBdr>
                <w:top w:val="none" w:sz="0" w:space="0" w:color="auto"/>
                <w:left w:val="none" w:sz="0" w:space="0" w:color="auto"/>
                <w:bottom w:val="none" w:sz="0" w:space="0" w:color="auto"/>
                <w:right w:val="none" w:sz="0" w:space="0" w:color="auto"/>
              </w:divBdr>
            </w:div>
            <w:div w:id="1966690236">
              <w:marLeft w:val="0"/>
              <w:marRight w:val="0"/>
              <w:marTop w:val="0"/>
              <w:marBottom w:val="0"/>
              <w:divBdr>
                <w:top w:val="none" w:sz="0" w:space="0" w:color="auto"/>
                <w:left w:val="none" w:sz="0" w:space="0" w:color="auto"/>
                <w:bottom w:val="none" w:sz="0" w:space="0" w:color="auto"/>
                <w:right w:val="none" w:sz="0" w:space="0" w:color="auto"/>
              </w:divBdr>
            </w:div>
            <w:div w:id="1966690373">
              <w:marLeft w:val="0"/>
              <w:marRight w:val="0"/>
              <w:marTop w:val="0"/>
              <w:marBottom w:val="0"/>
              <w:divBdr>
                <w:top w:val="none" w:sz="0" w:space="0" w:color="auto"/>
                <w:left w:val="none" w:sz="0" w:space="0" w:color="auto"/>
                <w:bottom w:val="none" w:sz="0" w:space="0" w:color="auto"/>
                <w:right w:val="none" w:sz="0" w:space="0" w:color="auto"/>
              </w:divBdr>
            </w:div>
            <w:div w:id="1966690397">
              <w:marLeft w:val="0"/>
              <w:marRight w:val="0"/>
              <w:marTop w:val="0"/>
              <w:marBottom w:val="0"/>
              <w:divBdr>
                <w:top w:val="none" w:sz="0" w:space="0" w:color="auto"/>
                <w:left w:val="none" w:sz="0" w:space="0" w:color="auto"/>
                <w:bottom w:val="none" w:sz="0" w:space="0" w:color="auto"/>
                <w:right w:val="none" w:sz="0" w:space="0" w:color="auto"/>
              </w:divBdr>
            </w:div>
            <w:div w:id="1966690449">
              <w:marLeft w:val="0"/>
              <w:marRight w:val="0"/>
              <w:marTop w:val="0"/>
              <w:marBottom w:val="0"/>
              <w:divBdr>
                <w:top w:val="none" w:sz="0" w:space="0" w:color="auto"/>
                <w:left w:val="none" w:sz="0" w:space="0" w:color="auto"/>
                <w:bottom w:val="none" w:sz="0" w:space="0" w:color="auto"/>
                <w:right w:val="none" w:sz="0" w:space="0" w:color="auto"/>
              </w:divBdr>
            </w:div>
            <w:div w:id="1966690506">
              <w:marLeft w:val="0"/>
              <w:marRight w:val="0"/>
              <w:marTop w:val="0"/>
              <w:marBottom w:val="0"/>
              <w:divBdr>
                <w:top w:val="none" w:sz="0" w:space="0" w:color="auto"/>
                <w:left w:val="none" w:sz="0" w:space="0" w:color="auto"/>
                <w:bottom w:val="none" w:sz="0" w:space="0" w:color="auto"/>
                <w:right w:val="none" w:sz="0" w:space="0" w:color="auto"/>
              </w:divBdr>
            </w:div>
            <w:div w:id="1966690628">
              <w:marLeft w:val="0"/>
              <w:marRight w:val="0"/>
              <w:marTop w:val="0"/>
              <w:marBottom w:val="0"/>
              <w:divBdr>
                <w:top w:val="none" w:sz="0" w:space="0" w:color="auto"/>
                <w:left w:val="none" w:sz="0" w:space="0" w:color="auto"/>
                <w:bottom w:val="none" w:sz="0" w:space="0" w:color="auto"/>
                <w:right w:val="none" w:sz="0" w:space="0" w:color="auto"/>
              </w:divBdr>
            </w:div>
            <w:div w:id="1966690726">
              <w:marLeft w:val="0"/>
              <w:marRight w:val="0"/>
              <w:marTop w:val="0"/>
              <w:marBottom w:val="0"/>
              <w:divBdr>
                <w:top w:val="none" w:sz="0" w:space="0" w:color="auto"/>
                <w:left w:val="none" w:sz="0" w:space="0" w:color="auto"/>
                <w:bottom w:val="none" w:sz="0" w:space="0" w:color="auto"/>
                <w:right w:val="none" w:sz="0" w:space="0" w:color="auto"/>
              </w:divBdr>
            </w:div>
            <w:div w:id="1966691062">
              <w:marLeft w:val="0"/>
              <w:marRight w:val="0"/>
              <w:marTop w:val="0"/>
              <w:marBottom w:val="0"/>
              <w:divBdr>
                <w:top w:val="none" w:sz="0" w:space="0" w:color="auto"/>
                <w:left w:val="none" w:sz="0" w:space="0" w:color="auto"/>
                <w:bottom w:val="none" w:sz="0" w:space="0" w:color="auto"/>
                <w:right w:val="none" w:sz="0" w:space="0" w:color="auto"/>
              </w:divBdr>
            </w:div>
            <w:div w:id="19666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36">
      <w:marLeft w:val="0"/>
      <w:marRight w:val="0"/>
      <w:marTop w:val="0"/>
      <w:marBottom w:val="0"/>
      <w:divBdr>
        <w:top w:val="none" w:sz="0" w:space="0" w:color="auto"/>
        <w:left w:val="none" w:sz="0" w:space="0" w:color="auto"/>
        <w:bottom w:val="none" w:sz="0" w:space="0" w:color="auto"/>
        <w:right w:val="none" w:sz="0" w:space="0" w:color="auto"/>
      </w:divBdr>
    </w:div>
    <w:div w:id="1966689437">
      <w:marLeft w:val="0"/>
      <w:marRight w:val="0"/>
      <w:marTop w:val="0"/>
      <w:marBottom w:val="0"/>
      <w:divBdr>
        <w:top w:val="none" w:sz="0" w:space="0" w:color="auto"/>
        <w:left w:val="none" w:sz="0" w:space="0" w:color="auto"/>
        <w:bottom w:val="none" w:sz="0" w:space="0" w:color="auto"/>
        <w:right w:val="none" w:sz="0" w:space="0" w:color="auto"/>
      </w:divBdr>
      <w:divsChild>
        <w:div w:id="1966690716">
          <w:marLeft w:val="0"/>
          <w:marRight w:val="0"/>
          <w:marTop w:val="0"/>
          <w:marBottom w:val="0"/>
          <w:divBdr>
            <w:top w:val="none" w:sz="0" w:space="0" w:color="auto"/>
            <w:left w:val="none" w:sz="0" w:space="0" w:color="auto"/>
            <w:bottom w:val="none" w:sz="0" w:space="0" w:color="auto"/>
            <w:right w:val="none" w:sz="0" w:space="0" w:color="auto"/>
          </w:divBdr>
          <w:divsChild>
            <w:div w:id="1966689709">
              <w:marLeft w:val="0"/>
              <w:marRight w:val="0"/>
              <w:marTop w:val="0"/>
              <w:marBottom w:val="0"/>
              <w:divBdr>
                <w:top w:val="none" w:sz="0" w:space="0" w:color="auto"/>
                <w:left w:val="none" w:sz="0" w:space="0" w:color="auto"/>
                <w:bottom w:val="none" w:sz="0" w:space="0" w:color="auto"/>
                <w:right w:val="none" w:sz="0" w:space="0" w:color="auto"/>
              </w:divBdr>
            </w:div>
            <w:div w:id="1966690152">
              <w:marLeft w:val="0"/>
              <w:marRight w:val="0"/>
              <w:marTop w:val="0"/>
              <w:marBottom w:val="0"/>
              <w:divBdr>
                <w:top w:val="none" w:sz="0" w:space="0" w:color="auto"/>
                <w:left w:val="none" w:sz="0" w:space="0" w:color="auto"/>
                <w:bottom w:val="none" w:sz="0" w:space="0" w:color="auto"/>
                <w:right w:val="none" w:sz="0" w:space="0" w:color="auto"/>
              </w:divBdr>
            </w:div>
            <w:div w:id="1966690247">
              <w:marLeft w:val="0"/>
              <w:marRight w:val="0"/>
              <w:marTop w:val="0"/>
              <w:marBottom w:val="0"/>
              <w:divBdr>
                <w:top w:val="none" w:sz="0" w:space="0" w:color="auto"/>
                <w:left w:val="none" w:sz="0" w:space="0" w:color="auto"/>
                <w:bottom w:val="none" w:sz="0" w:space="0" w:color="auto"/>
                <w:right w:val="none" w:sz="0" w:space="0" w:color="auto"/>
              </w:divBdr>
            </w:div>
            <w:div w:id="1966690354">
              <w:marLeft w:val="0"/>
              <w:marRight w:val="0"/>
              <w:marTop w:val="0"/>
              <w:marBottom w:val="0"/>
              <w:divBdr>
                <w:top w:val="none" w:sz="0" w:space="0" w:color="auto"/>
                <w:left w:val="none" w:sz="0" w:space="0" w:color="auto"/>
                <w:bottom w:val="none" w:sz="0" w:space="0" w:color="auto"/>
                <w:right w:val="none" w:sz="0" w:space="0" w:color="auto"/>
              </w:divBdr>
            </w:div>
            <w:div w:id="1966690970">
              <w:marLeft w:val="0"/>
              <w:marRight w:val="0"/>
              <w:marTop w:val="0"/>
              <w:marBottom w:val="0"/>
              <w:divBdr>
                <w:top w:val="none" w:sz="0" w:space="0" w:color="auto"/>
                <w:left w:val="none" w:sz="0" w:space="0" w:color="auto"/>
                <w:bottom w:val="none" w:sz="0" w:space="0" w:color="auto"/>
                <w:right w:val="none" w:sz="0" w:space="0" w:color="auto"/>
              </w:divBdr>
            </w:div>
            <w:div w:id="1966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38">
      <w:marLeft w:val="0"/>
      <w:marRight w:val="0"/>
      <w:marTop w:val="0"/>
      <w:marBottom w:val="0"/>
      <w:divBdr>
        <w:top w:val="none" w:sz="0" w:space="0" w:color="auto"/>
        <w:left w:val="none" w:sz="0" w:space="0" w:color="auto"/>
        <w:bottom w:val="none" w:sz="0" w:space="0" w:color="auto"/>
        <w:right w:val="none" w:sz="0" w:space="0" w:color="auto"/>
      </w:divBdr>
      <w:divsChild>
        <w:div w:id="1966689694">
          <w:marLeft w:val="720"/>
          <w:marRight w:val="0"/>
          <w:marTop w:val="0"/>
          <w:marBottom w:val="0"/>
          <w:divBdr>
            <w:top w:val="none" w:sz="0" w:space="0" w:color="auto"/>
            <w:left w:val="none" w:sz="0" w:space="0" w:color="auto"/>
            <w:bottom w:val="none" w:sz="0" w:space="0" w:color="auto"/>
            <w:right w:val="none" w:sz="0" w:space="0" w:color="auto"/>
          </w:divBdr>
        </w:div>
        <w:div w:id="1966689881">
          <w:marLeft w:val="720"/>
          <w:marRight w:val="0"/>
          <w:marTop w:val="0"/>
          <w:marBottom w:val="0"/>
          <w:divBdr>
            <w:top w:val="none" w:sz="0" w:space="0" w:color="auto"/>
            <w:left w:val="none" w:sz="0" w:space="0" w:color="auto"/>
            <w:bottom w:val="none" w:sz="0" w:space="0" w:color="auto"/>
            <w:right w:val="none" w:sz="0" w:space="0" w:color="auto"/>
          </w:divBdr>
        </w:div>
        <w:div w:id="1966690662">
          <w:marLeft w:val="720"/>
          <w:marRight w:val="0"/>
          <w:marTop w:val="0"/>
          <w:marBottom w:val="0"/>
          <w:divBdr>
            <w:top w:val="none" w:sz="0" w:space="0" w:color="auto"/>
            <w:left w:val="none" w:sz="0" w:space="0" w:color="auto"/>
            <w:bottom w:val="none" w:sz="0" w:space="0" w:color="auto"/>
            <w:right w:val="none" w:sz="0" w:space="0" w:color="auto"/>
          </w:divBdr>
        </w:div>
      </w:divsChild>
    </w:div>
    <w:div w:id="1966689443">
      <w:marLeft w:val="0"/>
      <w:marRight w:val="0"/>
      <w:marTop w:val="0"/>
      <w:marBottom w:val="0"/>
      <w:divBdr>
        <w:top w:val="none" w:sz="0" w:space="0" w:color="auto"/>
        <w:left w:val="none" w:sz="0" w:space="0" w:color="auto"/>
        <w:bottom w:val="none" w:sz="0" w:space="0" w:color="auto"/>
        <w:right w:val="none" w:sz="0" w:space="0" w:color="auto"/>
      </w:divBdr>
      <w:divsChild>
        <w:div w:id="1966691014">
          <w:marLeft w:val="0"/>
          <w:marRight w:val="0"/>
          <w:marTop w:val="0"/>
          <w:marBottom w:val="0"/>
          <w:divBdr>
            <w:top w:val="none" w:sz="0" w:space="0" w:color="auto"/>
            <w:left w:val="none" w:sz="0" w:space="0" w:color="auto"/>
            <w:bottom w:val="none" w:sz="0" w:space="0" w:color="auto"/>
            <w:right w:val="none" w:sz="0" w:space="0" w:color="auto"/>
          </w:divBdr>
          <w:divsChild>
            <w:div w:id="1966689510">
              <w:marLeft w:val="0"/>
              <w:marRight w:val="0"/>
              <w:marTop w:val="0"/>
              <w:marBottom w:val="0"/>
              <w:divBdr>
                <w:top w:val="none" w:sz="0" w:space="0" w:color="auto"/>
                <w:left w:val="none" w:sz="0" w:space="0" w:color="auto"/>
                <w:bottom w:val="none" w:sz="0" w:space="0" w:color="auto"/>
                <w:right w:val="none" w:sz="0" w:space="0" w:color="auto"/>
              </w:divBdr>
            </w:div>
            <w:div w:id="1966689566">
              <w:marLeft w:val="0"/>
              <w:marRight w:val="0"/>
              <w:marTop w:val="0"/>
              <w:marBottom w:val="0"/>
              <w:divBdr>
                <w:top w:val="none" w:sz="0" w:space="0" w:color="auto"/>
                <w:left w:val="none" w:sz="0" w:space="0" w:color="auto"/>
                <w:bottom w:val="none" w:sz="0" w:space="0" w:color="auto"/>
                <w:right w:val="none" w:sz="0" w:space="0" w:color="auto"/>
              </w:divBdr>
            </w:div>
            <w:div w:id="1966689712">
              <w:marLeft w:val="0"/>
              <w:marRight w:val="0"/>
              <w:marTop w:val="0"/>
              <w:marBottom w:val="0"/>
              <w:divBdr>
                <w:top w:val="none" w:sz="0" w:space="0" w:color="auto"/>
                <w:left w:val="none" w:sz="0" w:space="0" w:color="auto"/>
                <w:bottom w:val="none" w:sz="0" w:space="0" w:color="auto"/>
                <w:right w:val="none" w:sz="0" w:space="0" w:color="auto"/>
              </w:divBdr>
            </w:div>
            <w:div w:id="1966689727">
              <w:marLeft w:val="0"/>
              <w:marRight w:val="0"/>
              <w:marTop w:val="0"/>
              <w:marBottom w:val="0"/>
              <w:divBdr>
                <w:top w:val="none" w:sz="0" w:space="0" w:color="auto"/>
                <w:left w:val="none" w:sz="0" w:space="0" w:color="auto"/>
                <w:bottom w:val="none" w:sz="0" w:space="0" w:color="auto"/>
                <w:right w:val="none" w:sz="0" w:space="0" w:color="auto"/>
              </w:divBdr>
            </w:div>
            <w:div w:id="1966689811">
              <w:marLeft w:val="0"/>
              <w:marRight w:val="0"/>
              <w:marTop w:val="0"/>
              <w:marBottom w:val="0"/>
              <w:divBdr>
                <w:top w:val="none" w:sz="0" w:space="0" w:color="auto"/>
                <w:left w:val="none" w:sz="0" w:space="0" w:color="auto"/>
                <w:bottom w:val="none" w:sz="0" w:space="0" w:color="auto"/>
                <w:right w:val="none" w:sz="0" w:space="0" w:color="auto"/>
              </w:divBdr>
            </w:div>
            <w:div w:id="1966690258">
              <w:marLeft w:val="0"/>
              <w:marRight w:val="0"/>
              <w:marTop w:val="0"/>
              <w:marBottom w:val="0"/>
              <w:divBdr>
                <w:top w:val="none" w:sz="0" w:space="0" w:color="auto"/>
                <w:left w:val="none" w:sz="0" w:space="0" w:color="auto"/>
                <w:bottom w:val="none" w:sz="0" w:space="0" w:color="auto"/>
                <w:right w:val="none" w:sz="0" w:space="0" w:color="auto"/>
              </w:divBdr>
            </w:div>
            <w:div w:id="1966690382">
              <w:marLeft w:val="0"/>
              <w:marRight w:val="0"/>
              <w:marTop w:val="0"/>
              <w:marBottom w:val="0"/>
              <w:divBdr>
                <w:top w:val="none" w:sz="0" w:space="0" w:color="auto"/>
                <w:left w:val="none" w:sz="0" w:space="0" w:color="auto"/>
                <w:bottom w:val="none" w:sz="0" w:space="0" w:color="auto"/>
                <w:right w:val="none" w:sz="0" w:space="0" w:color="auto"/>
              </w:divBdr>
            </w:div>
            <w:div w:id="1966690656">
              <w:marLeft w:val="0"/>
              <w:marRight w:val="0"/>
              <w:marTop w:val="0"/>
              <w:marBottom w:val="0"/>
              <w:divBdr>
                <w:top w:val="none" w:sz="0" w:space="0" w:color="auto"/>
                <w:left w:val="none" w:sz="0" w:space="0" w:color="auto"/>
                <w:bottom w:val="none" w:sz="0" w:space="0" w:color="auto"/>
                <w:right w:val="none" w:sz="0" w:space="0" w:color="auto"/>
              </w:divBdr>
            </w:div>
            <w:div w:id="1966690742">
              <w:marLeft w:val="0"/>
              <w:marRight w:val="0"/>
              <w:marTop w:val="0"/>
              <w:marBottom w:val="0"/>
              <w:divBdr>
                <w:top w:val="none" w:sz="0" w:space="0" w:color="auto"/>
                <w:left w:val="none" w:sz="0" w:space="0" w:color="auto"/>
                <w:bottom w:val="none" w:sz="0" w:space="0" w:color="auto"/>
                <w:right w:val="none" w:sz="0" w:space="0" w:color="auto"/>
              </w:divBdr>
            </w:div>
            <w:div w:id="1966690767">
              <w:marLeft w:val="0"/>
              <w:marRight w:val="0"/>
              <w:marTop w:val="0"/>
              <w:marBottom w:val="0"/>
              <w:divBdr>
                <w:top w:val="none" w:sz="0" w:space="0" w:color="auto"/>
                <w:left w:val="none" w:sz="0" w:space="0" w:color="auto"/>
                <w:bottom w:val="none" w:sz="0" w:space="0" w:color="auto"/>
                <w:right w:val="none" w:sz="0" w:space="0" w:color="auto"/>
              </w:divBdr>
            </w:div>
            <w:div w:id="1966690930">
              <w:marLeft w:val="0"/>
              <w:marRight w:val="0"/>
              <w:marTop w:val="0"/>
              <w:marBottom w:val="0"/>
              <w:divBdr>
                <w:top w:val="none" w:sz="0" w:space="0" w:color="auto"/>
                <w:left w:val="none" w:sz="0" w:space="0" w:color="auto"/>
                <w:bottom w:val="none" w:sz="0" w:space="0" w:color="auto"/>
                <w:right w:val="none" w:sz="0" w:space="0" w:color="auto"/>
              </w:divBdr>
            </w:div>
            <w:div w:id="1966691225">
              <w:marLeft w:val="0"/>
              <w:marRight w:val="0"/>
              <w:marTop w:val="0"/>
              <w:marBottom w:val="0"/>
              <w:divBdr>
                <w:top w:val="none" w:sz="0" w:space="0" w:color="auto"/>
                <w:left w:val="none" w:sz="0" w:space="0" w:color="auto"/>
                <w:bottom w:val="none" w:sz="0" w:space="0" w:color="auto"/>
                <w:right w:val="none" w:sz="0" w:space="0" w:color="auto"/>
              </w:divBdr>
            </w:div>
            <w:div w:id="1966691230">
              <w:marLeft w:val="0"/>
              <w:marRight w:val="0"/>
              <w:marTop w:val="0"/>
              <w:marBottom w:val="0"/>
              <w:divBdr>
                <w:top w:val="none" w:sz="0" w:space="0" w:color="auto"/>
                <w:left w:val="none" w:sz="0" w:space="0" w:color="auto"/>
                <w:bottom w:val="none" w:sz="0" w:space="0" w:color="auto"/>
                <w:right w:val="none" w:sz="0" w:space="0" w:color="auto"/>
              </w:divBdr>
            </w:div>
            <w:div w:id="1966691279">
              <w:marLeft w:val="0"/>
              <w:marRight w:val="0"/>
              <w:marTop w:val="0"/>
              <w:marBottom w:val="0"/>
              <w:divBdr>
                <w:top w:val="none" w:sz="0" w:space="0" w:color="auto"/>
                <w:left w:val="none" w:sz="0" w:space="0" w:color="auto"/>
                <w:bottom w:val="none" w:sz="0" w:space="0" w:color="auto"/>
                <w:right w:val="none" w:sz="0" w:space="0" w:color="auto"/>
              </w:divBdr>
            </w:div>
            <w:div w:id="19666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49">
      <w:marLeft w:val="0"/>
      <w:marRight w:val="0"/>
      <w:marTop w:val="0"/>
      <w:marBottom w:val="0"/>
      <w:divBdr>
        <w:top w:val="none" w:sz="0" w:space="0" w:color="auto"/>
        <w:left w:val="none" w:sz="0" w:space="0" w:color="auto"/>
        <w:bottom w:val="none" w:sz="0" w:space="0" w:color="auto"/>
        <w:right w:val="none" w:sz="0" w:space="0" w:color="auto"/>
      </w:divBdr>
    </w:div>
    <w:div w:id="1966689453">
      <w:marLeft w:val="0"/>
      <w:marRight w:val="0"/>
      <w:marTop w:val="0"/>
      <w:marBottom w:val="0"/>
      <w:divBdr>
        <w:top w:val="none" w:sz="0" w:space="0" w:color="auto"/>
        <w:left w:val="none" w:sz="0" w:space="0" w:color="auto"/>
        <w:bottom w:val="none" w:sz="0" w:space="0" w:color="auto"/>
        <w:right w:val="none" w:sz="0" w:space="0" w:color="auto"/>
      </w:divBdr>
      <w:divsChild>
        <w:div w:id="1966690776">
          <w:marLeft w:val="0"/>
          <w:marRight w:val="0"/>
          <w:marTop w:val="0"/>
          <w:marBottom w:val="0"/>
          <w:divBdr>
            <w:top w:val="none" w:sz="0" w:space="0" w:color="auto"/>
            <w:left w:val="none" w:sz="0" w:space="0" w:color="auto"/>
            <w:bottom w:val="none" w:sz="0" w:space="0" w:color="auto"/>
            <w:right w:val="none" w:sz="0" w:space="0" w:color="auto"/>
          </w:divBdr>
        </w:div>
      </w:divsChild>
    </w:div>
    <w:div w:id="1966689454">
      <w:marLeft w:val="0"/>
      <w:marRight w:val="0"/>
      <w:marTop w:val="0"/>
      <w:marBottom w:val="0"/>
      <w:divBdr>
        <w:top w:val="none" w:sz="0" w:space="0" w:color="auto"/>
        <w:left w:val="none" w:sz="0" w:space="0" w:color="auto"/>
        <w:bottom w:val="none" w:sz="0" w:space="0" w:color="auto"/>
        <w:right w:val="none" w:sz="0" w:space="0" w:color="auto"/>
      </w:divBdr>
    </w:div>
    <w:div w:id="1966689456">
      <w:marLeft w:val="0"/>
      <w:marRight w:val="0"/>
      <w:marTop w:val="0"/>
      <w:marBottom w:val="0"/>
      <w:divBdr>
        <w:top w:val="none" w:sz="0" w:space="0" w:color="auto"/>
        <w:left w:val="none" w:sz="0" w:space="0" w:color="auto"/>
        <w:bottom w:val="none" w:sz="0" w:space="0" w:color="auto"/>
        <w:right w:val="none" w:sz="0" w:space="0" w:color="auto"/>
      </w:divBdr>
    </w:div>
    <w:div w:id="1966689461">
      <w:marLeft w:val="0"/>
      <w:marRight w:val="0"/>
      <w:marTop w:val="0"/>
      <w:marBottom w:val="0"/>
      <w:divBdr>
        <w:top w:val="none" w:sz="0" w:space="0" w:color="auto"/>
        <w:left w:val="none" w:sz="0" w:space="0" w:color="auto"/>
        <w:bottom w:val="none" w:sz="0" w:space="0" w:color="auto"/>
        <w:right w:val="none" w:sz="0" w:space="0" w:color="auto"/>
      </w:divBdr>
      <w:divsChild>
        <w:div w:id="1966690554">
          <w:marLeft w:val="0"/>
          <w:marRight w:val="0"/>
          <w:marTop w:val="0"/>
          <w:marBottom w:val="0"/>
          <w:divBdr>
            <w:top w:val="none" w:sz="0" w:space="0" w:color="auto"/>
            <w:left w:val="none" w:sz="0" w:space="0" w:color="auto"/>
            <w:bottom w:val="none" w:sz="0" w:space="0" w:color="auto"/>
            <w:right w:val="none" w:sz="0" w:space="0" w:color="auto"/>
          </w:divBdr>
        </w:div>
      </w:divsChild>
    </w:div>
    <w:div w:id="1966689463">
      <w:marLeft w:val="0"/>
      <w:marRight w:val="0"/>
      <w:marTop w:val="0"/>
      <w:marBottom w:val="0"/>
      <w:divBdr>
        <w:top w:val="none" w:sz="0" w:space="0" w:color="auto"/>
        <w:left w:val="none" w:sz="0" w:space="0" w:color="auto"/>
        <w:bottom w:val="none" w:sz="0" w:space="0" w:color="auto"/>
        <w:right w:val="none" w:sz="0" w:space="0" w:color="auto"/>
      </w:divBdr>
      <w:divsChild>
        <w:div w:id="1966690576">
          <w:marLeft w:val="0"/>
          <w:marRight w:val="0"/>
          <w:marTop w:val="0"/>
          <w:marBottom w:val="0"/>
          <w:divBdr>
            <w:top w:val="none" w:sz="0" w:space="0" w:color="auto"/>
            <w:left w:val="none" w:sz="0" w:space="0" w:color="auto"/>
            <w:bottom w:val="none" w:sz="0" w:space="0" w:color="auto"/>
            <w:right w:val="none" w:sz="0" w:space="0" w:color="auto"/>
          </w:divBdr>
        </w:div>
      </w:divsChild>
    </w:div>
    <w:div w:id="1966689469">
      <w:marLeft w:val="0"/>
      <w:marRight w:val="0"/>
      <w:marTop w:val="0"/>
      <w:marBottom w:val="0"/>
      <w:divBdr>
        <w:top w:val="none" w:sz="0" w:space="0" w:color="auto"/>
        <w:left w:val="none" w:sz="0" w:space="0" w:color="auto"/>
        <w:bottom w:val="none" w:sz="0" w:space="0" w:color="auto"/>
        <w:right w:val="none" w:sz="0" w:space="0" w:color="auto"/>
      </w:divBdr>
      <w:divsChild>
        <w:div w:id="1966689543">
          <w:marLeft w:val="0"/>
          <w:marRight w:val="0"/>
          <w:marTop w:val="0"/>
          <w:marBottom w:val="0"/>
          <w:divBdr>
            <w:top w:val="none" w:sz="0" w:space="0" w:color="auto"/>
            <w:left w:val="none" w:sz="0" w:space="0" w:color="auto"/>
            <w:bottom w:val="none" w:sz="0" w:space="0" w:color="auto"/>
            <w:right w:val="none" w:sz="0" w:space="0" w:color="auto"/>
          </w:divBdr>
          <w:divsChild>
            <w:div w:id="19666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70">
      <w:marLeft w:val="0"/>
      <w:marRight w:val="0"/>
      <w:marTop w:val="0"/>
      <w:marBottom w:val="0"/>
      <w:divBdr>
        <w:top w:val="none" w:sz="0" w:space="0" w:color="auto"/>
        <w:left w:val="none" w:sz="0" w:space="0" w:color="auto"/>
        <w:bottom w:val="none" w:sz="0" w:space="0" w:color="auto"/>
        <w:right w:val="none" w:sz="0" w:space="0" w:color="auto"/>
      </w:divBdr>
      <w:divsChild>
        <w:div w:id="1966691296">
          <w:marLeft w:val="0"/>
          <w:marRight w:val="0"/>
          <w:marTop w:val="0"/>
          <w:marBottom w:val="0"/>
          <w:divBdr>
            <w:top w:val="none" w:sz="0" w:space="0" w:color="auto"/>
            <w:left w:val="none" w:sz="0" w:space="0" w:color="auto"/>
            <w:bottom w:val="none" w:sz="0" w:space="0" w:color="auto"/>
            <w:right w:val="none" w:sz="0" w:space="0" w:color="auto"/>
          </w:divBdr>
        </w:div>
      </w:divsChild>
    </w:div>
    <w:div w:id="1966689473">
      <w:marLeft w:val="0"/>
      <w:marRight w:val="0"/>
      <w:marTop w:val="0"/>
      <w:marBottom w:val="0"/>
      <w:divBdr>
        <w:top w:val="none" w:sz="0" w:space="0" w:color="auto"/>
        <w:left w:val="none" w:sz="0" w:space="0" w:color="auto"/>
        <w:bottom w:val="none" w:sz="0" w:space="0" w:color="auto"/>
        <w:right w:val="none" w:sz="0" w:space="0" w:color="auto"/>
      </w:divBdr>
      <w:divsChild>
        <w:div w:id="1966690720">
          <w:marLeft w:val="0"/>
          <w:marRight w:val="0"/>
          <w:marTop w:val="0"/>
          <w:marBottom w:val="0"/>
          <w:divBdr>
            <w:top w:val="none" w:sz="0" w:space="0" w:color="auto"/>
            <w:left w:val="none" w:sz="0" w:space="0" w:color="auto"/>
            <w:bottom w:val="none" w:sz="0" w:space="0" w:color="auto"/>
            <w:right w:val="none" w:sz="0" w:space="0" w:color="auto"/>
          </w:divBdr>
          <w:divsChild>
            <w:div w:id="19666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75">
      <w:marLeft w:val="0"/>
      <w:marRight w:val="0"/>
      <w:marTop w:val="0"/>
      <w:marBottom w:val="0"/>
      <w:divBdr>
        <w:top w:val="none" w:sz="0" w:space="0" w:color="auto"/>
        <w:left w:val="none" w:sz="0" w:space="0" w:color="auto"/>
        <w:bottom w:val="none" w:sz="0" w:space="0" w:color="auto"/>
        <w:right w:val="none" w:sz="0" w:space="0" w:color="auto"/>
      </w:divBdr>
      <w:divsChild>
        <w:div w:id="1966690525">
          <w:marLeft w:val="0"/>
          <w:marRight w:val="0"/>
          <w:marTop w:val="0"/>
          <w:marBottom w:val="0"/>
          <w:divBdr>
            <w:top w:val="none" w:sz="0" w:space="0" w:color="auto"/>
            <w:left w:val="none" w:sz="0" w:space="0" w:color="auto"/>
            <w:bottom w:val="none" w:sz="0" w:space="0" w:color="auto"/>
            <w:right w:val="none" w:sz="0" w:space="0" w:color="auto"/>
          </w:divBdr>
        </w:div>
      </w:divsChild>
    </w:div>
    <w:div w:id="1966689476">
      <w:marLeft w:val="0"/>
      <w:marRight w:val="0"/>
      <w:marTop w:val="0"/>
      <w:marBottom w:val="0"/>
      <w:divBdr>
        <w:top w:val="none" w:sz="0" w:space="0" w:color="auto"/>
        <w:left w:val="none" w:sz="0" w:space="0" w:color="auto"/>
        <w:bottom w:val="none" w:sz="0" w:space="0" w:color="auto"/>
        <w:right w:val="none" w:sz="0" w:space="0" w:color="auto"/>
      </w:divBdr>
      <w:divsChild>
        <w:div w:id="1966690469">
          <w:marLeft w:val="0"/>
          <w:marRight w:val="0"/>
          <w:marTop w:val="0"/>
          <w:marBottom w:val="0"/>
          <w:divBdr>
            <w:top w:val="none" w:sz="0" w:space="0" w:color="auto"/>
            <w:left w:val="none" w:sz="0" w:space="0" w:color="auto"/>
            <w:bottom w:val="none" w:sz="0" w:space="0" w:color="auto"/>
            <w:right w:val="none" w:sz="0" w:space="0" w:color="auto"/>
          </w:divBdr>
        </w:div>
      </w:divsChild>
    </w:div>
    <w:div w:id="1966689477">
      <w:marLeft w:val="0"/>
      <w:marRight w:val="0"/>
      <w:marTop w:val="0"/>
      <w:marBottom w:val="0"/>
      <w:divBdr>
        <w:top w:val="none" w:sz="0" w:space="0" w:color="auto"/>
        <w:left w:val="none" w:sz="0" w:space="0" w:color="auto"/>
        <w:bottom w:val="none" w:sz="0" w:space="0" w:color="auto"/>
        <w:right w:val="none" w:sz="0" w:space="0" w:color="auto"/>
      </w:divBdr>
      <w:divsChild>
        <w:div w:id="1966691341">
          <w:marLeft w:val="0"/>
          <w:marRight w:val="0"/>
          <w:marTop w:val="0"/>
          <w:marBottom w:val="0"/>
          <w:divBdr>
            <w:top w:val="none" w:sz="0" w:space="0" w:color="auto"/>
            <w:left w:val="none" w:sz="0" w:space="0" w:color="auto"/>
            <w:bottom w:val="none" w:sz="0" w:space="0" w:color="auto"/>
            <w:right w:val="none" w:sz="0" w:space="0" w:color="auto"/>
          </w:divBdr>
        </w:div>
      </w:divsChild>
    </w:div>
    <w:div w:id="1966689478">
      <w:marLeft w:val="0"/>
      <w:marRight w:val="0"/>
      <w:marTop w:val="0"/>
      <w:marBottom w:val="0"/>
      <w:divBdr>
        <w:top w:val="none" w:sz="0" w:space="0" w:color="auto"/>
        <w:left w:val="none" w:sz="0" w:space="0" w:color="auto"/>
        <w:bottom w:val="none" w:sz="0" w:space="0" w:color="auto"/>
        <w:right w:val="none" w:sz="0" w:space="0" w:color="auto"/>
      </w:divBdr>
      <w:divsChild>
        <w:div w:id="1966691068">
          <w:marLeft w:val="0"/>
          <w:marRight w:val="0"/>
          <w:marTop w:val="0"/>
          <w:marBottom w:val="0"/>
          <w:divBdr>
            <w:top w:val="none" w:sz="0" w:space="0" w:color="auto"/>
            <w:left w:val="none" w:sz="0" w:space="0" w:color="auto"/>
            <w:bottom w:val="none" w:sz="0" w:space="0" w:color="auto"/>
            <w:right w:val="none" w:sz="0" w:space="0" w:color="auto"/>
          </w:divBdr>
          <w:divsChild>
            <w:div w:id="19666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479">
      <w:marLeft w:val="0"/>
      <w:marRight w:val="0"/>
      <w:marTop w:val="0"/>
      <w:marBottom w:val="0"/>
      <w:divBdr>
        <w:top w:val="none" w:sz="0" w:space="0" w:color="auto"/>
        <w:left w:val="none" w:sz="0" w:space="0" w:color="auto"/>
        <w:bottom w:val="none" w:sz="0" w:space="0" w:color="auto"/>
        <w:right w:val="none" w:sz="0" w:space="0" w:color="auto"/>
      </w:divBdr>
      <w:divsChild>
        <w:div w:id="1966689882">
          <w:marLeft w:val="0"/>
          <w:marRight w:val="0"/>
          <w:marTop w:val="0"/>
          <w:marBottom w:val="0"/>
          <w:divBdr>
            <w:top w:val="none" w:sz="0" w:space="0" w:color="auto"/>
            <w:left w:val="none" w:sz="0" w:space="0" w:color="auto"/>
            <w:bottom w:val="none" w:sz="0" w:space="0" w:color="auto"/>
            <w:right w:val="none" w:sz="0" w:space="0" w:color="auto"/>
          </w:divBdr>
        </w:div>
      </w:divsChild>
    </w:div>
    <w:div w:id="1966689484">
      <w:marLeft w:val="0"/>
      <w:marRight w:val="0"/>
      <w:marTop w:val="0"/>
      <w:marBottom w:val="0"/>
      <w:divBdr>
        <w:top w:val="none" w:sz="0" w:space="0" w:color="auto"/>
        <w:left w:val="none" w:sz="0" w:space="0" w:color="auto"/>
        <w:bottom w:val="none" w:sz="0" w:space="0" w:color="auto"/>
        <w:right w:val="none" w:sz="0" w:space="0" w:color="auto"/>
      </w:divBdr>
      <w:divsChild>
        <w:div w:id="1966690428">
          <w:marLeft w:val="0"/>
          <w:marRight w:val="0"/>
          <w:marTop w:val="0"/>
          <w:marBottom w:val="0"/>
          <w:divBdr>
            <w:top w:val="none" w:sz="0" w:space="0" w:color="auto"/>
            <w:left w:val="none" w:sz="0" w:space="0" w:color="auto"/>
            <w:bottom w:val="none" w:sz="0" w:space="0" w:color="auto"/>
            <w:right w:val="none" w:sz="0" w:space="0" w:color="auto"/>
          </w:divBdr>
        </w:div>
      </w:divsChild>
    </w:div>
    <w:div w:id="1966689485">
      <w:marLeft w:val="0"/>
      <w:marRight w:val="0"/>
      <w:marTop w:val="0"/>
      <w:marBottom w:val="0"/>
      <w:divBdr>
        <w:top w:val="none" w:sz="0" w:space="0" w:color="auto"/>
        <w:left w:val="none" w:sz="0" w:space="0" w:color="auto"/>
        <w:bottom w:val="none" w:sz="0" w:space="0" w:color="auto"/>
        <w:right w:val="none" w:sz="0" w:space="0" w:color="auto"/>
      </w:divBdr>
      <w:divsChild>
        <w:div w:id="1966689457">
          <w:marLeft w:val="0"/>
          <w:marRight w:val="0"/>
          <w:marTop w:val="0"/>
          <w:marBottom w:val="0"/>
          <w:divBdr>
            <w:top w:val="none" w:sz="0" w:space="0" w:color="auto"/>
            <w:left w:val="none" w:sz="0" w:space="0" w:color="auto"/>
            <w:bottom w:val="none" w:sz="0" w:space="0" w:color="auto"/>
            <w:right w:val="none" w:sz="0" w:space="0" w:color="auto"/>
          </w:divBdr>
        </w:div>
      </w:divsChild>
    </w:div>
    <w:div w:id="1966689494">
      <w:marLeft w:val="0"/>
      <w:marRight w:val="0"/>
      <w:marTop w:val="0"/>
      <w:marBottom w:val="0"/>
      <w:divBdr>
        <w:top w:val="none" w:sz="0" w:space="0" w:color="auto"/>
        <w:left w:val="none" w:sz="0" w:space="0" w:color="auto"/>
        <w:bottom w:val="none" w:sz="0" w:space="0" w:color="auto"/>
        <w:right w:val="none" w:sz="0" w:space="0" w:color="auto"/>
      </w:divBdr>
      <w:divsChild>
        <w:div w:id="1966691320">
          <w:marLeft w:val="0"/>
          <w:marRight w:val="0"/>
          <w:marTop w:val="0"/>
          <w:marBottom w:val="0"/>
          <w:divBdr>
            <w:top w:val="none" w:sz="0" w:space="0" w:color="auto"/>
            <w:left w:val="none" w:sz="0" w:space="0" w:color="auto"/>
            <w:bottom w:val="none" w:sz="0" w:space="0" w:color="auto"/>
            <w:right w:val="none" w:sz="0" w:space="0" w:color="auto"/>
          </w:divBdr>
        </w:div>
      </w:divsChild>
    </w:div>
    <w:div w:id="1966689498">
      <w:marLeft w:val="0"/>
      <w:marRight w:val="0"/>
      <w:marTop w:val="0"/>
      <w:marBottom w:val="0"/>
      <w:divBdr>
        <w:top w:val="none" w:sz="0" w:space="0" w:color="auto"/>
        <w:left w:val="none" w:sz="0" w:space="0" w:color="auto"/>
        <w:bottom w:val="none" w:sz="0" w:space="0" w:color="auto"/>
        <w:right w:val="none" w:sz="0" w:space="0" w:color="auto"/>
      </w:divBdr>
      <w:divsChild>
        <w:div w:id="1966689968">
          <w:marLeft w:val="0"/>
          <w:marRight w:val="0"/>
          <w:marTop w:val="0"/>
          <w:marBottom w:val="0"/>
          <w:divBdr>
            <w:top w:val="none" w:sz="0" w:space="0" w:color="auto"/>
            <w:left w:val="none" w:sz="0" w:space="0" w:color="auto"/>
            <w:bottom w:val="none" w:sz="0" w:space="0" w:color="auto"/>
            <w:right w:val="none" w:sz="0" w:space="0" w:color="auto"/>
          </w:divBdr>
        </w:div>
      </w:divsChild>
    </w:div>
    <w:div w:id="1966689502">
      <w:marLeft w:val="0"/>
      <w:marRight w:val="0"/>
      <w:marTop w:val="0"/>
      <w:marBottom w:val="0"/>
      <w:divBdr>
        <w:top w:val="none" w:sz="0" w:space="0" w:color="auto"/>
        <w:left w:val="none" w:sz="0" w:space="0" w:color="auto"/>
        <w:bottom w:val="none" w:sz="0" w:space="0" w:color="auto"/>
        <w:right w:val="none" w:sz="0" w:space="0" w:color="auto"/>
      </w:divBdr>
      <w:divsChild>
        <w:div w:id="1966691134">
          <w:marLeft w:val="0"/>
          <w:marRight w:val="0"/>
          <w:marTop w:val="0"/>
          <w:marBottom w:val="0"/>
          <w:divBdr>
            <w:top w:val="none" w:sz="0" w:space="0" w:color="auto"/>
            <w:left w:val="none" w:sz="0" w:space="0" w:color="auto"/>
            <w:bottom w:val="none" w:sz="0" w:space="0" w:color="auto"/>
            <w:right w:val="none" w:sz="0" w:space="0" w:color="auto"/>
          </w:divBdr>
        </w:div>
      </w:divsChild>
    </w:div>
    <w:div w:id="1966689503">
      <w:marLeft w:val="0"/>
      <w:marRight w:val="0"/>
      <w:marTop w:val="0"/>
      <w:marBottom w:val="0"/>
      <w:divBdr>
        <w:top w:val="none" w:sz="0" w:space="0" w:color="auto"/>
        <w:left w:val="none" w:sz="0" w:space="0" w:color="auto"/>
        <w:bottom w:val="none" w:sz="0" w:space="0" w:color="auto"/>
        <w:right w:val="none" w:sz="0" w:space="0" w:color="auto"/>
      </w:divBdr>
      <w:divsChild>
        <w:div w:id="1966689769">
          <w:marLeft w:val="979"/>
          <w:marRight w:val="0"/>
          <w:marTop w:val="115"/>
          <w:marBottom w:val="0"/>
          <w:divBdr>
            <w:top w:val="none" w:sz="0" w:space="0" w:color="auto"/>
            <w:left w:val="none" w:sz="0" w:space="0" w:color="auto"/>
            <w:bottom w:val="none" w:sz="0" w:space="0" w:color="auto"/>
            <w:right w:val="none" w:sz="0" w:space="0" w:color="auto"/>
          </w:divBdr>
        </w:div>
        <w:div w:id="1966691009">
          <w:marLeft w:val="979"/>
          <w:marRight w:val="0"/>
          <w:marTop w:val="115"/>
          <w:marBottom w:val="0"/>
          <w:divBdr>
            <w:top w:val="none" w:sz="0" w:space="0" w:color="auto"/>
            <w:left w:val="none" w:sz="0" w:space="0" w:color="auto"/>
            <w:bottom w:val="none" w:sz="0" w:space="0" w:color="auto"/>
            <w:right w:val="none" w:sz="0" w:space="0" w:color="auto"/>
          </w:divBdr>
        </w:div>
      </w:divsChild>
    </w:div>
    <w:div w:id="1966689513">
      <w:marLeft w:val="0"/>
      <w:marRight w:val="0"/>
      <w:marTop w:val="0"/>
      <w:marBottom w:val="0"/>
      <w:divBdr>
        <w:top w:val="none" w:sz="0" w:space="0" w:color="auto"/>
        <w:left w:val="none" w:sz="0" w:space="0" w:color="auto"/>
        <w:bottom w:val="none" w:sz="0" w:space="0" w:color="auto"/>
        <w:right w:val="none" w:sz="0" w:space="0" w:color="auto"/>
      </w:divBdr>
      <w:divsChild>
        <w:div w:id="1966691081">
          <w:marLeft w:val="0"/>
          <w:marRight w:val="0"/>
          <w:marTop w:val="0"/>
          <w:marBottom w:val="0"/>
          <w:divBdr>
            <w:top w:val="none" w:sz="0" w:space="0" w:color="auto"/>
            <w:left w:val="none" w:sz="0" w:space="0" w:color="auto"/>
            <w:bottom w:val="none" w:sz="0" w:space="0" w:color="auto"/>
            <w:right w:val="none" w:sz="0" w:space="0" w:color="auto"/>
          </w:divBdr>
        </w:div>
      </w:divsChild>
    </w:div>
    <w:div w:id="1966689518">
      <w:marLeft w:val="0"/>
      <w:marRight w:val="0"/>
      <w:marTop w:val="0"/>
      <w:marBottom w:val="0"/>
      <w:divBdr>
        <w:top w:val="none" w:sz="0" w:space="0" w:color="auto"/>
        <w:left w:val="none" w:sz="0" w:space="0" w:color="auto"/>
        <w:bottom w:val="none" w:sz="0" w:space="0" w:color="auto"/>
        <w:right w:val="none" w:sz="0" w:space="0" w:color="auto"/>
      </w:divBdr>
      <w:divsChild>
        <w:div w:id="1966690456">
          <w:marLeft w:val="0"/>
          <w:marRight w:val="0"/>
          <w:marTop w:val="0"/>
          <w:marBottom w:val="0"/>
          <w:divBdr>
            <w:top w:val="none" w:sz="0" w:space="0" w:color="auto"/>
            <w:left w:val="none" w:sz="0" w:space="0" w:color="auto"/>
            <w:bottom w:val="none" w:sz="0" w:space="0" w:color="auto"/>
            <w:right w:val="none" w:sz="0" w:space="0" w:color="auto"/>
          </w:divBdr>
        </w:div>
      </w:divsChild>
    </w:div>
    <w:div w:id="1966689520">
      <w:marLeft w:val="0"/>
      <w:marRight w:val="0"/>
      <w:marTop w:val="0"/>
      <w:marBottom w:val="0"/>
      <w:divBdr>
        <w:top w:val="none" w:sz="0" w:space="0" w:color="auto"/>
        <w:left w:val="none" w:sz="0" w:space="0" w:color="auto"/>
        <w:bottom w:val="none" w:sz="0" w:space="0" w:color="auto"/>
        <w:right w:val="none" w:sz="0" w:space="0" w:color="auto"/>
      </w:divBdr>
      <w:divsChild>
        <w:div w:id="1966690685">
          <w:marLeft w:val="0"/>
          <w:marRight w:val="0"/>
          <w:marTop w:val="0"/>
          <w:marBottom w:val="0"/>
          <w:divBdr>
            <w:top w:val="none" w:sz="0" w:space="0" w:color="auto"/>
            <w:left w:val="none" w:sz="0" w:space="0" w:color="auto"/>
            <w:bottom w:val="none" w:sz="0" w:space="0" w:color="auto"/>
            <w:right w:val="none" w:sz="0" w:space="0" w:color="auto"/>
          </w:divBdr>
        </w:div>
      </w:divsChild>
    </w:div>
    <w:div w:id="1966689522">
      <w:marLeft w:val="0"/>
      <w:marRight w:val="0"/>
      <w:marTop w:val="0"/>
      <w:marBottom w:val="0"/>
      <w:divBdr>
        <w:top w:val="none" w:sz="0" w:space="0" w:color="auto"/>
        <w:left w:val="none" w:sz="0" w:space="0" w:color="auto"/>
        <w:bottom w:val="none" w:sz="0" w:space="0" w:color="auto"/>
        <w:right w:val="none" w:sz="0" w:space="0" w:color="auto"/>
      </w:divBdr>
      <w:divsChild>
        <w:div w:id="1966689827">
          <w:marLeft w:val="0"/>
          <w:marRight w:val="0"/>
          <w:marTop w:val="0"/>
          <w:marBottom w:val="0"/>
          <w:divBdr>
            <w:top w:val="none" w:sz="0" w:space="0" w:color="auto"/>
            <w:left w:val="none" w:sz="0" w:space="0" w:color="auto"/>
            <w:bottom w:val="none" w:sz="0" w:space="0" w:color="auto"/>
            <w:right w:val="none" w:sz="0" w:space="0" w:color="auto"/>
          </w:divBdr>
        </w:div>
      </w:divsChild>
    </w:div>
    <w:div w:id="1966689524">
      <w:marLeft w:val="0"/>
      <w:marRight w:val="0"/>
      <w:marTop w:val="0"/>
      <w:marBottom w:val="0"/>
      <w:divBdr>
        <w:top w:val="none" w:sz="0" w:space="0" w:color="auto"/>
        <w:left w:val="none" w:sz="0" w:space="0" w:color="auto"/>
        <w:bottom w:val="none" w:sz="0" w:space="0" w:color="auto"/>
        <w:right w:val="none" w:sz="0" w:space="0" w:color="auto"/>
      </w:divBdr>
      <w:divsChild>
        <w:div w:id="1966690852">
          <w:marLeft w:val="0"/>
          <w:marRight w:val="0"/>
          <w:marTop w:val="0"/>
          <w:marBottom w:val="0"/>
          <w:divBdr>
            <w:top w:val="none" w:sz="0" w:space="0" w:color="auto"/>
            <w:left w:val="none" w:sz="0" w:space="0" w:color="auto"/>
            <w:bottom w:val="none" w:sz="0" w:space="0" w:color="auto"/>
            <w:right w:val="none" w:sz="0" w:space="0" w:color="auto"/>
          </w:divBdr>
          <w:divsChild>
            <w:div w:id="19666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29">
      <w:marLeft w:val="0"/>
      <w:marRight w:val="0"/>
      <w:marTop w:val="0"/>
      <w:marBottom w:val="0"/>
      <w:divBdr>
        <w:top w:val="none" w:sz="0" w:space="0" w:color="auto"/>
        <w:left w:val="none" w:sz="0" w:space="0" w:color="auto"/>
        <w:bottom w:val="none" w:sz="0" w:space="0" w:color="auto"/>
        <w:right w:val="none" w:sz="0" w:space="0" w:color="auto"/>
      </w:divBdr>
      <w:divsChild>
        <w:div w:id="1966690345">
          <w:marLeft w:val="0"/>
          <w:marRight w:val="0"/>
          <w:marTop w:val="0"/>
          <w:marBottom w:val="0"/>
          <w:divBdr>
            <w:top w:val="none" w:sz="0" w:space="0" w:color="auto"/>
            <w:left w:val="none" w:sz="0" w:space="0" w:color="auto"/>
            <w:bottom w:val="none" w:sz="0" w:space="0" w:color="auto"/>
            <w:right w:val="none" w:sz="0" w:space="0" w:color="auto"/>
          </w:divBdr>
        </w:div>
      </w:divsChild>
    </w:div>
    <w:div w:id="1966689536">
      <w:marLeft w:val="0"/>
      <w:marRight w:val="0"/>
      <w:marTop w:val="0"/>
      <w:marBottom w:val="0"/>
      <w:divBdr>
        <w:top w:val="none" w:sz="0" w:space="0" w:color="auto"/>
        <w:left w:val="none" w:sz="0" w:space="0" w:color="auto"/>
        <w:bottom w:val="none" w:sz="0" w:space="0" w:color="auto"/>
        <w:right w:val="none" w:sz="0" w:space="0" w:color="auto"/>
      </w:divBdr>
      <w:divsChild>
        <w:div w:id="1966690380">
          <w:marLeft w:val="0"/>
          <w:marRight w:val="0"/>
          <w:marTop w:val="0"/>
          <w:marBottom w:val="0"/>
          <w:divBdr>
            <w:top w:val="none" w:sz="0" w:space="0" w:color="auto"/>
            <w:left w:val="none" w:sz="0" w:space="0" w:color="auto"/>
            <w:bottom w:val="none" w:sz="0" w:space="0" w:color="auto"/>
            <w:right w:val="none" w:sz="0" w:space="0" w:color="auto"/>
          </w:divBdr>
        </w:div>
      </w:divsChild>
    </w:div>
    <w:div w:id="1966689546">
      <w:marLeft w:val="0"/>
      <w:marRight w:val="0"/>
      <w:marTop w:val="0"/>
      <w:marBottom w:val="0"/>
      <w:divBdr>
        <w:top w:val="none" w:sz="0" w:space="0" w:color="auto"/>
        <w:left w:val="none" w:sz="0" w:space="0" w:color="auto"/>
        <w:bottom w:val="none" w:sz="0" w:space="0" w:color="auto"/>
        <w:right w:val="none" w:sz="0" w:space="0" w:color="auto"/>
      </w:divBdr>
      <w:divsChild>
        <w:div w:id="1966690319">
          <w:marLeft w:val="0"/>
          <w:marRight w:val="0"/>
          <w:marTop w:val="0"/>
          <w:marBottom w:val="0"/>
          <w:divBdr>
            <w:top w:val="none" w:sz="0" w:space="0" w:color="auto"/>
            <w:left w:val="none" w:sz="0" w:space="0" w:color="auto"/>
            <w:bottom w:val="none" w:sz="0" w:space="0" w:color="auto"/>
            <w:right w:val="none" w:sz="0" w:space="0" w:color="auto"/>
          </w:divBdr>
          <w:divsChild>
            <w:div w:id="1966690227">
              <w:marLeft w:val="0"/>
              <w:marRight w:val="0"/>
              <w:marTop w:val="0"/>
              <w:marBottom w:val="0"/>
              <w:divBdr>
                <w:top w:val="none" w:sz="0" w:space="0" w:color="auto"/>
                <w:left w:val="none" w:sz="0" w:space="0" w:color="auto"/>
                <w:bottom w:val="none" w:sz="0" w:space="0" w:color="auto"/>
                <w:right w:val="none" w:sz="0" w:space="0" w:color="auto"/>
              </w:divBdr>
            </w:div>
            <w:div w:id="1966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49">
      <w:marLeft w:val="0"/>
      <w:marRight w:val="0"/>
      <w:marTop w:val="0"/>
      <w:marBottom w:val="0"/>
      <w:divBdr>
        <w:top w:val="none" w:sz="0" w:space="0" w:color="auto"/>
        <w:left w:val="none" w:sz="0" w:space="0" w:color="auto"/>
        <w:bottom w:val="none" w:sz="0" w:space="0" w:color="auto"/>
        <w:right w:val="none" w:sz="0" w:space="0" w:color="auto"/>
      </w:divBdr>
      <w:divsChild>
        <w:div w:id="1966691294">
          <w:marLeft w:val="0"/>
          <w:marRight w:val="0"/>
          <w:marTop w:val="0"/>
          <w:marBottom w:val="0"/>
          <w:divBdr>
            <w:top w:val="none" w:sz="0" w:space="0" w:color="auto"/>
            <w:left w:val="none" w:sz="0" w:space="0" w:color="auto"/>
            <w:bottom w:val="none" w:sz="0" w:space="0" w:color="auto"/>
            <w:right w:val="none" w:sz="0" w:space="0" w:color="auto"/>
          </w:divBdr>
        </w:div>
      </w:divsChild>
    </w:div>
    <w:div w:id="1966689551">
      <w:marLeft w:val="0"/>
      <w:marRight w:val="0"/>
      <w:marTop w:val="0"/>
      <w:marBottom w:val="0"/>
      <w:divBdr>
        <w:top w:val="none" w:sz="0" w:space="0" w:color="auto"/>
        <w:left w:val="none" w:sz="0" w:space="0" w:color="auto"/>
        <w:bottom w:val="none" w:sz="0" w:space="0" w:color="auto"/>
        <w:right w:val="none" w:sz="0" w:space="0" w:color="auto"/>
      </w:divBdr>
      <w:divsChild>
        <w:div w:id="1966690712">
          <w:marLeft w:val="0"/>
          <w:marRight w:val="0"/>
          <w:marTop w:val="0"/>
          <w:marBottom w:val="0"/>
          <w:divBdr>
            <w:top w:val="none" w:sz="0" w:space="0" w:color="auto"/>
            <w:left w:val="none" w:sz="0" w:space="0" w:color="auto"/>
            <w:bottom w:val="none" w:sz="0" w:space="0" w:color="auto"/>
            <w:right w:val="none" w:sz="0" w:space="0" w:color="auto"/>
          </w:divBdr>
        </w:div>
      </w:divsChild>
    </w:div>
    <w:div w:id="1966689552">
      <w:marLeft w:val="0"/>
      <w:marRight w:val="0"/>
      <w:marTop w:val="0"/>
      <w:marBottom w:val="0"/>
      <w:divBdr>
        <w:top w:val="none" w:sz="0" w:space="0" w:color="auto"/>
        <w:left w:val="none" w:sz="0" w:space="0" w:color="auto"/>
        <w:bottom w:val="none" w:sz="0" w:space="0" w:color="auto"/>
        <w:right w:val="none" w:sz="0" w:space="0" w:color="auto"/>
      </w:divBdr>
      <w:divsChild>
        <w:div w:id="1966689897">
          <w:marLeft w:val="0"/>
          <w:marRight w:val="0"/>
          <w:marTop w:val="0"/>
          <w:marBottom w:val="0"/>
          <w:divBdr>
            <w:top w:val="none" w:sz="0" w:space="0" w:color="auto"/>
            <w:left w:val="none" w:sz="0" w:space="0" w:color="auto"/>
            <w:bottom w:val="none" w:sz="0" w:space="0" w:color="auto"/>
            <w:right w:val="none" w:sz="0" w:space="0" w:color="auto"/>
          </w:divBdr>
          <w:divsChild>
            <w:div w:id="1966689534">
              <w:marLeft w:val="0"/>
              <w:marRight w:val="0"/>
              <w:marTop w:val="0"/>
              <w:marBottom w:val="0"/>
              <w:divBdr>
                <w:top w:val="none" w:sz="0" w:space="0" w:color="auto"/>
                <w:left w:val="none" w:sz="0" w:space="0" w:color="auto"/>
                <w:bottom w:val="none" w:sz="0" w:space="0" w:color="auto"/>
                <w:right w:val="none" w:sz="0" w:space="0" w:color="auto"/>
              </w:divBdr>
            </w:div>
            <w:div w:id="1966689898">
              <w:marLeft w:val="0"/>
              <w:marRight w:val="0"/>
              <w:marTop w:val="0"/>
              <w:marBottom w:val="0"/>
              <w:divBdr>
                <w:top w:val="none" w:sz="0" w:space="0" w:color="auto"/>
                <w:left w:val="none" w:sz="0" w:space="0" w:color="auto"/>
                <w:bottom w:val="none" w:sz="0" w:space="0" w:color="auto"/>
                <w:right w:val="none" w:sz="0" w:space="0" w:color="auto"/>
              </w:divBdr>
            </w:div>
            <w:div w:id="1966690959">
              <w:marLeft w:val="0"/>
              <w:marRight w:val="0"/>
              <w:marTop w:val="0"/>
              <w:marBottom w:val="0"/>
              <w:divBdr>
                <w:top w:val="none" w:sz="0" w:space="0" w:color="auto"/>
                <w:left w:val="none" w:sz="0" w:space="0" w:color="auto"/>
                <w:bottom w:val="none" w:sz="0" w:space="0" w:color="auto"/>
                <w:right w:val="none" w:sz="0" w:space="0" w:color="auto"/>
              </w:divBdr>
            </w:div>
            <w:div w:id="19666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53">
      <w:marLeft w:val="0"/>
      <w:marRight w:val="0"/>
      <w:marTop w:val="0"/>
      <w:marBottom w:val="0"/>
      <w:divBdr>
        <w:top w:val="none" w:sz="0" w:space="0" w:color="auto"/>
        <w:left w:val="none" w:sz="0" w:space="0" w:color="auto"/>
        <w:bottom w:val="none" w:sz="0" w:space="0" w:color="auto"/>
        <w:right w:val="none" w:sz="0" w:space="0" w:color="auto"/>
      </w:divBdr>
    </w:div>
    <w:div w:id="1966689561">
      <w:marLeft w:val="0"/>
      <w:marRight w:val="0"/>
      <w:marTop w:val="0"/>
      <w:marBottom w:val="0"/>
      <w:divBdr>
        <w:top w:val="none" w:sz="0" w:space="0" w:color="auto"/>
        <w:left w:val="none" w:sz="0" w:space="0" w:color="auto"/>
        <w:bottom w:val="none" w:sz="0" w:space="0" w:color="auto"/>
        <w:right w:val="none" w:sz="0" w:space="0" w:color="auto"/>
      </w:divBdr>
      <w:divsChild>
        <w:div w:id="1966690301">
          <w:marLeft w:val="0"/>
          <w:marRight w:val="0"/>
          <w:marTop w:val="0"/>
          <w:marBottom w:val="0"/>
          <w:divBdr>
            <w:top w:val="none" w:sz="0" w:space="0" w:color="auto"/>
            <w:left w:val="none" w:sz="0" w:space="0" w:color="auto"/>
            <w:bottom w:val="none" w:sz="0" w:space="0" w:color="auto"/>
            <w:right w:val="none" w:sz="0" w:space="0" w:color="auto"/>
          </w:divBdr>
        </w:div>
      </w:divsChild>
    </w:div>
    <w:div w:id="1966689562">
      <w:marLeft w:val="0"/>
      <w:marRight w:val="0"/>
      <w:marTop w:val="0"/>
      <w:marBottom w:val="0"/>
      <w:divBdr>
        <w:top w:val="none" w:sz="0" w:space="0" w:color="auto"/>
        <w:left w:val="none" w:sz="0" w:space="0" w:color="auto"/>
        <w:bottom w:val="none" w:sz="0" w:space="0" w:color="auto"/>
        <w:right w:val="none" w:sz="0" w:space="0" w:color="auto"/>
      </w:divBdr>
      <w:divsChild>
        <w:div w:id="1966690266">
          <w:marLeft w:val="0"/>
          <w:marRight w:val="0"/>
          <w:marTop w:val="0"/>
          <w:marBottom w:val="0"/>
          <w:divBdr>
            <w:top w:val="none" w:sz="0" w:space="0" w:color="auto"/>
            <w:left w:val="none" w:sz="0" w:space="0" w:color="auto"/>
            <w:bottom w:val="none" w:sz="0" w:space="0" w:color="auto"/>
            <w:right w:val="none" w:sz="0" w:space="0" w:color="auto"/>
          </w:divBdr>
          <w:divsChild>
            <w:div w:id="19666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65">
      <w:marLeft w:val="0"/>
      <w:marRight w:val="0"/>
      <w:marTop w:val="0"/>
      <w:marBottom w:val="0"/>
      <w:divBdr>
        <w:top w:val="none" w:sz="0" w:space="0" w:color="auto"/>
        <w:left w:val="none" w:sz="0" w:space="0" w:color="auto"/>
        <w:bottom w:val="none" w:sz="0" w:space="0" w:color="auto"/>
        <w:right w:val="none" w:sz="0" w:space="0" w:color="auto"/>
      </w:divBdr>
      <w:divsChild>
        <w:div w:id="1966689442">
          <w:marLeft w:val="662"/>
          <w:marRight w:val="0"/>
          <w:marTop w:val="125"/>
          <w:marBottom w:val="0"/>
          <w:divBdr>
            <w:top w:val="none" w:sz="0" w:space="0" w:color="auto"/>
            <w:left w:val="none" w:sz="0" w:space="0" w:color="auto"/>
            <w:bottom w:val="none" w:sz="0" w:space="0" w:color="auto"/>
            <w:right w:val="none" w:sz="0" w:space="0" w:color="auto"/>
          </w:divBdr>
        </w:div>
        <w:div w:id="1966689480">
          <w:marLeft w:val="1584"/>
          <w:marRight w:val="0"/>
          <w:marTop w:val="82"/>
          <w:marBottom w:val="0"/>
          <w:divBdr>
            <w:top w:val="none" w:sz="0" w:space="0" w:color="auto"/>
            <w:left w:val="none" w:sz="0" w:space="0" w:color="auto"/>
            <w:bottom w:val="none" w:sz="0" w:space="0" w:color="auto"/>
            <w:right w:val="none" w:sz="0" w:space="0" w:color="auto"/>
          </w:divBdr>
        </w:div>
        <w:div w:id="1966689738">
          <w:marLeft w:val="1584"/>
          <w:marRight w:val="0"/>
          <w:marTop w:val="82"/>
          <w:marBottom w:val="0"/>
          <w:divBdr>
            <w:top w:val="none" w:sz="0" w:space="0" w:color="auto"/>
            <w:left w:val="none" w:sz="0" w:space="0" w:color="auto"/>
            <w:bottom w:val="none" w:sz="0" w:space="0" w:color="auto"/>
            <w:right w:val="none" w:sz="0" w:space="0" w:color="auto"/>
          </w:divBdr>
        </w:div>
        <w:div w:id="1966689766">
          <w:marLeft w:val="1584"/>
          <w:marRight w:val="0"/>
          <w:marTop w:val="82"/>
          <w:marBottom w:val="0"/>
          <w:divBdr>
            <w:top w:val="none" w:sz="0" w:space="0" w:color="auto"/>
            <w:left w:val="none" w:sz="0" w:space="0" w:color="auto"/>
            <w:bottom w:val="none" w:sz="0" w:space="0" w:color="auto"/>
            <w:right w:val="none" w:sz="0" w:space="0" w:color="auto"/>
          </w:divBdr>
        </w:div>
        <w:div w:id="1966689939">
          <w:marLeft w:val="1138"/>
          <w:marRight w:val="0"/>
          <w:marTop w:val="106"/>
          <w:marBottom w:val="0"/>
          <w:divBdr>
            <w:top w:val="none" w:sz="0" w:space="0" w:color="auto"/>
            <w:left w:val="none" w:sz="0" w:space="0" w:color="auto"/>
            <w:bottom w:val="none" w:sz="0" w:space="0" w:color="auto"/>
            <w:right w:val="none" w:sz="0" w:space="0" w:color="auto"/>
          </w:divBdr>
        </w:div>
        <w:div w:id="1966690443">
          <w:marLeft w:val="1584"/>
          <w:marRight w:val="0"/>
          <w:marTop w:val="96"/>
          <w:marBottom w:val="0"/>
          <w:divBdr>
            <w:top w:val="none" w:sz="0" w:space="0" w:color="auto"/>
            <w:left w:val="none" w:sz="0" w:space="0" w:color="auto"/>
            <w:bottom w:val="none" w:sz="0" w:space="0" w:color="auto"/>
            <w:right w:val="none" w:sz="0" w:space="0" w:color="auto"/>
          </w:divBdr>
        </w:div>
        <w:div w:id="1966690599">
          <w:marLeft w:val="662"/>
          <w:marRight w:val="0"/>
          <w:marTop w:val="125"/>
          <w:marBottom w:val="0"/>
          <w:divBdr>
            <w:top w:val="none" w:sz="0" w:space="0" w:color="auto"/>
            <w:left w:val="none" w:sz="0" w:space="0" w:color="auto"/>
            <w:bottom w:val="none" w:sz="0" w:space="0" w:color="auto"/>
            <w:right w:val="none" w:sz="0" w:space="0" w:color="auto"/>
          </w:divBdr>
        </w:div>
        <w:div w:id="1966691282">
          <w:marLeft w:val="1584"/>
          <w:marRight w:val="0"/>
          <w:marTop w:val="96"/>
          <w:marBottom w:val="0"/>
          <w:divBdr>
            <w:top w:val="none" w:sz="0" w:space="0" w:color="auto"/>
            <w:left w:val="none" w:sz="0" w:space="0" w:color="auto"/>
            <w:bottom w:val="none" w:sz="0" w:space="0" w:color="auto"/>
            <w:right w:val="none" w:sz="0" w:space="0" w:color="auto"/>
          </w:divBdr>
        </w:div>
        <w:div w:id="1966691286">
          <w:marLeft w:val="1138"/>
          <w:marRight w:val="0"/>
          <w:marTop w:val="106"/>
          <w:marBottom w:val="0"/>
          <w:divBdr>
            <w:top w:val="none" w:sz="0" w:space="0" w:color="auto"/>
            <w:left w:val="none" w:sz="0" w:space="0" w:color="auto"/>
            <w:bottom w:val="none" w:sz="0" w:space="0" w:color="auto"/>
            <w:right w:val="none" w:sz="0" w:space="0" w:color="auto"/>
          </w:divBdr>
        </w:div>
      </w:divsChild>
    </w:div>
    <w:div w:id="1966689570">
      <w:marLeft w:val="0"/>
      <w:marRight w:val="0"/>
      <w:marTop w:val="0"/>
      <w:marBottom w:val="0"/>
      <w:divBdr>
        <w:top w:val="none" w:sz="0" w:space="0" w:color="auto"/>
        <w:left w:val="none" w:sz="0" w:space="0" w:color="auto"/>
        <w:bottom w:val="none" w:sz="0" w:space="0" w:color="auto"/>
        <w:right w:val="none" w:sz="0" w:space="0" w:color="auto"/>
      </w:divBdr>
      <w:divsChild>
        <w:div w:id="1966690755">
          <w:marLeft w:val="0"/>
          <w:marRight w:val="0"/>
          <w:marTop w:val="0"/>
          <w:marBottom w:val="0"/>
          <w:divBdr>
            <w:top w:val="none" w:sz="0" w:space="0" w:color="auto"/>
            <w:left w:val="none" w:sz="0" w:space="0" w:color="auto"/>
            <w:bottom w:val="none" w:sz="0" w:space="0" w:color="auto"/>
            <w:right w:val="none" w:sz="0" w:space="0" w:color="auto"/>
          </w:divBdr>
        </w:div>
      </w:divsChild>
    </w:div>
    <w:div w:id="1966689572">
      <w:marLeft w:val="0"/>
      <w:marRight w:val="0"/>
      <w:marTop w:val="0"/>
      <w:marBottom w:val="0"/>
      <w:divBdr>
        <w:top w:val="none" w:sz="0" w:space="0" w:color="auto"/>
        <w:left w:val="none" w:sz="0" w:space="0" w:color="auto"/>
        <w:bottom w:val="none" w:sz="0" w:space="0" w:color="auto"/>
        <w:right w:val="none" w:sz="0" w:space="0" w:color="auto"/>
      </w:divBdr>
      <w:divsChild>
        <w:div w:id="1966689521">
          <w:marLeft w:val="0"/>
          <w:marRight w:val="0"/>
          <w:marTop w:val="0"/>
          <w:marBottom w:val="0"/>
          <w:divBdr>
            <w:top w:val="none" w:sz="0" w:space="0" w:color="auto"/>
            <w:left w:val="none" w:sz="0" w:space="0" w:color="auto"/>
            <w:bottom w:val="none" w:sz="0" w:space="0" w:color="auto"/>
            <w:right w:val="none" w:sz="0" w:space="0" w:color="auto"/>
          </w:divBdr>
        </w:div>
        <w:div w:id="1966689533">
          <w:marLeft w:val="0"/>
          <w:marRight w:val="0"/>
          <w:marTop w:val="0"/>
          <w:marBottom w:val="0"/>
          <w:divBdr>
            <w:top w:val="none" w:sz="0" w:space="0" w:color="auto"/>
            <w:left w:val="none" w:sz="0" w:space="0" w:color="auto"/>
            <w:bottom w:val="none" w:sz="0" w:space="0" w:color="auto"/>
            <w:right w:val="none" w:sz="0" w:space="0" w:color="auto"/>
          </w:divBdr>
        </w:div>
        <w:div w:id="1966690366">
          <w:marLeft w:val="0"/>
          <w:marRight w:val="0"/>
          <w:marTop w:val="0"/>
          <w:marBottom w:val="0"/>
          <w:divBdr>
            <w:top w:val="none" w:sz="0" w:space="0" w:color="auto"/>
            <w:left w:val="none" w:sz="0" w:space="0" w:color="auto"/>
            <w:bottom w:val="none" w:sz="0" w:space="0" w:color="auto"/>
            <w:right w:val="none" w:sz="0" w:space="0" w:color="auto"/>
          </w:divBdr>
        </w:div>
        <w:div w:id="1966690494">
          <w:marLeft w:val="0"/>
          <w:marRight w:val="0"/>
          <w:marTop w:val="0"/>
          <w:marBottom w:val="0"/>
          <w:divBdr>
            <w:top w:val="none" w:sz="0" w:space="0" w:color="auto"/>
            <w:left w:val="none" w:sz="0" w:space="0" w:color="auto"/>
            <w:bottom w:val="none" w:sz="0" w:space="0" w:color="auto"/>
            <w:right w:val="none" w:sz="0" w:space="0" w:color="auto"/>
          </w:divBdr>
        </w:div>
        <w:div w:id="1966690508">
          <w:marLeft w:val="0"/>
          <w:marRight w:val="0"/>
          <w:marTop w:val="0"/>
          <w:marBottom w:val="0"/>
          <w:divBdr>
            <w:top w:val="none" w:sz="0" w:space="0" w:color="auto"/>
            <w:left w:val="none" w:sz="0" w:space="0" w:color="auto"/>
            <w:bottom w:val="none" w:sz="0" w:space="0" w:color="auto"/>
            <w:right w:val="none" w:sz="0" w:space="0" w:color="auto"/>
          </w:divBdr>
        </w:div>
      </w:divsChild>
    </w:div>
    <w:div w:id="1966689576">
      <w:marLeft w:val="0"/>
      <w:marRight w:val="0"/>
      <w:marTop w:val="0"/>
      <w:marBottom w:val="0"/>
      <w:divBdr>
        <w:top w:val="none" w:sz="0" w:space="0" w:color="auto"/>
        <w:left w:val="none" w:sz="0" w:space="0" w:color="auto"/>
        <w:bottom w:val="none" w:sz="0" w:space="0" w:color="auto"/>
        <w:right w:val="none" w:sz="0" w:space="0" w:color="auto"/>
      </w:divBdr>
      <w:divsChild>
        <w:div w:id="1966690613">
          <w:marLeft w:val="0"/>
          <w:marRight w:val="0"/>
          <w:marTop w:val="0"/>
          <w:marBottom w:val="0"/>
          <w:divBdr>
            <w:top w:val="none" w:sz="0" w:space="0" w:color="auto"/>
            <w:left w:val="none" w:sz="0" w:space="0" w:color="auto"/>
            <w:bottom w:val="none" w:sz="0" w:space="0" w:color="auto"/>
            <w:right w:val="none" w:sz="0" w:space="0" w:color="auto"/>
          </w:divBdr>
          <w:divsChild>
            <w:div w:id="1966689698">
              <w:marLeft w:val="0"/>
              <w:marRight w:val="0"/>
              <w:marTop w:val="0"/>
              <w:marBottom w:val="0"/>
              <w:divBdr>
                <w:top w:val="none" w:sz="0" w:space="0" w:color="auto"/>
                <w:left w:val="none" w:sz="0" w:space="0" w:color="auto"/>
                <w:bottom w:val="none" w:sz="0" w:space="0" w:color="auto"/>
                <w:right w:val="none" w:sz="0" w:space="0" w:color="auto"/>
              </w:divBdr>
            </w:div>
            <w:div w:id="1966690193">
              <w:marLeft w:val="0"/>
              <w:marRight w:val="0"/>
              <w:marTop w:val="0"/>
              <w:marBottom w:val="0"/>
              <w:divBdr>
                <w:top w:val="none" w:sz="0" w:space="0" w:color="auto"/>
                <w:left w:val="none" w:sz="0" w:space="0" w:color="auto"/>
                <w:bottom w:val="none" w:sz="0" w:space="0" w:color="auto"/>
                <w:right w:val="none" w:sz="0" w:space="0" w:color="auto"/>
              </w:divBdr>
            </w:div>
            <w:div w:id="1966690346">
              <w:marLeft w:val="0"/>
              <w:marRight w:val="0"/>
              <w:marTop w:val="0"/>
              <w:marBottom w:val="0"/>
              <w:divBdr>
                <w:top w:val="none" w:sz="0" w:space="0" w:color="auto"/>
                <w:left w:val="none" w:sz="0" w:space="0" w:color="auto"/>
                <w:bottom w:val="none" w:sz="0" w:space="0" w:color="auto"/>
                <w:right w:val="none" w:sz="0" w:space="0" w:color="auto"/>
              </w:divBdr>
            </w:div>
            <w:div w:id="1966690405">
              <w:marLeft w:val="0"/>
              <w:marRight w:val="0"/>
              <w:marTop w:val="0"/>
              <w:marBottom w:val="0"/>
              <w:divBdr>
                <w:top w:val="none" w:sz="0" w:space="0" w:color="auto"/>
                <w:left w:val="none" w:sz="0" w:space="0" w:color="auto"/>
                <w:bottom w:val="none" w:sz="0" w:space="0" w:color="auto"/>
                <w:right w:val="none" w:sz="0" w:space="0" w:color="auto"/>
              </w:divBdr>
            </w:div>
            <w:div w:id="1966690430">
              <w:marLeft w:val="0"/>
              <w:marRight w:val="0"/>
              <w:marTop w:val="0"/>
              <w:marBottom w:val="0"/>
              <w:divBdr>
                <w:top w:val="none" w:sz="0" w:space="0" w:color="auto"/>
                <w:left w:val="none" w:sz="0" w:space="0" w:color="auto"/>
                <w:bottom w:val="none" w:sz="0" w:space="0" w:color="auto"/>
                <w:right w:val="none" w:sz="0" w:space="0" w:color="auto"/>
              </w:divBdr>
            </w:div>
            <w:div w:id="1966690482">
              <w:marLeft w:val="0"/>
              <w:marRight w:val="0"/>
              <w:marTop w:val="0"/>
              <w:marBottom w:val="0"/>
              <w:divBdr>
                <w:top w:val="none" w:sz="0" w:space="0" w:color="auto"/>
                <w:left w:val="none" w:sz="0" w:space="0" w:color="auto"/>
                <w:bottom w:val="none" w:sz="0" w:space="0" w:color="auto"/>
                <w:right w:val="none" w:sz="0" w:space="0" w:color="auto"/>
              </w:divBdr>
            </w:div>
            <w:div w:id="1966690501">
              <w:marLeft w:val="0"/>
              <w:marRight w:val="0"/>
              <w:marTop w:val="0"/>
              <w:marBottom w:val="0"/>
              <w:divBdr>
                <w:top w:val="none" w:sz="0" w:space="0" w:color="auto"/>
                <w:left w:val="none" w:sz="0" w:space="0" w:color="auto"/>
                <w:bottom w:val="none" w:sz="0" w:space="0" w:color="auto"/>
                <w:right w:val="none" w:sz="0" w:space="0" w:color="auto"/>
              </w:divBdr>
            </w:div>
            <w:div w:id="1966690695">
              <w:marLeft w:val="0"/>
              <w:marRight w:val="0"/>
              <w:marTop w:val="0"/>
              <w:marBottom w:val="0"/>
              <w:divBdr>
                <w:top w:val="none" w:sz="0" w:space="0" w:color="auto"/>
                <w:left w:val="none" w:sz="0" w:space="0" w:color="auto"/>
                <w:bottom w:val="none" w:sz="0" w:space="0" w:color="auto"/>
                <w:right w:val="none" w:sz="0" w:space="0" w:color="auto"/>
              </w:divBdr>
            </w:div>
            <w:div w:id="1966691078">
              <w:marLeft w:val="0"/>
              <w:marRight w:val="0"/>
              <w:marTop w:val="0"/>
              <w:marBottom w:val="0"/>
              <w:divBdr>
                <w:top w:val="none" w:sz="0" w:space="0" w:color="auto"/>
                <w:left w:val="none" w:sz="0" w:space="0" w:color="auto"/>
                <w:bottom w:val="none" w:sz="0" w:space="0" w:color="auto"/>
                <w:right w:val="none" w:sz="0" w:space="0" w:color="auto"/>
              </w:divBdr>
            </w:div>
            <w:div w:id="1966691107">
              <w:marLeft w:val="0"/>
              <w:marRight w:val="0"/>
              <w:marTop w:val="0"/>
              <w:marBottom w:val="0"/>
              <w:divBdr>
                <w:top w:val="none" w:sz="0" w:space="0" w:color="auto"/>
                <w:left w:val="none" w:sz="0" w:space="0" w:color="auto"/>
                <w:bottom w:val="none" w:sz="0" w:space="0" w:color="auto"/>
                <w:right w:val="none" w:sz="0" w:space="0" w:color="auto"/>
              </w:divBdr>
            </w:div>
            <w:div w:id="1966691129">
              <w:marLeft w:val="0"/>
              <w:marRight w:val="0"/>
              <w:marTop w:val="0"/>
              <w:marBottom w:val="0"/>
              <w:divBdr>
                <w:top w:val="none" w:sz="0" w:space="0" w:color="auto"/>
                <w:left w:val="none" w:sz="0" w:space="0" w:color="auto"/>
                <w:bottom w:val="none" w:sz="0" w:space="0" w:color="auto"/>
                <w:right w:val="none" w:sz="0" w:space="0" w:color="auto"/>
              </w:divBdr>
            </w:div>
            <w:div w:id="1966691219">
              <w:marLeft w:val="0"/>
              <w:marRight w:val="0"/>
              <w:marTop w:val="0"/>
              <w:marBottom w:val="0"/>
              <w:divBdr>
                <w:top w:val="none" w:sz="0" w:space="0" w:color="auto"/>
                <w:left w:val="none" w:sz="0" w:space="0" w:color="auto"/>
                <w:bottom w:val="none" w:sz="0" w:space="0" w:color="auto"/>
                <w:right w:val="none" w:sz="0" w:space="0" w:color="auto"/>
              </w:divBdr>
            </w:div>
            <w:div w:id="19666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77">
      <w:marLeft w:val="0"/>
      <w:marRight w:val="0"/>
      <w:marTop w:val="0"/>
      <w:marBottom w:val="0"/>
      <w:divBdr>
        <w:top w:val="none" w:sz="0" w:space="0" w:color="auto"/>
        <w:left w:val="none" w:sz="0" w:space="0" w:color="auto"/>
        <w:bottom w:val="none" w:sz="0" w:space="0" w:color="auto"/>
        <w:right w:val="none" w:sz="0" w:space="0" w:color="auto"/>
      </w:divBdr>
      <w:divsChild>
        <w:div w:id="1966689951">
          <w:marLeft w:val="0"/>
          <w:marRight w:val="0"/>
          <w:marTop w:val="0"/>
          <w:marBottom w:val="0"/>
          <w:divBdr>
            <w:top w:val="none" w:sz="0" w:space="0" w:color="auto"/>
            <w:left w:val="none" w:sz="0" w:space="0" w:color="auto"/>
            <w:bottom w:val="none" w:sz="0" w:space="0" w:color="auto"/>
            <w:right w:val="none" w:sz="0" w:space="0" w:color="auto"/>
          </w:divBdr>
        </w:div>
      </w:divsChild>
    </w:div>
    <w:div w:id="1966689578">
      <w:marLeft w:val="0"/>
      <w:marRight w:val="0"/>
      <w:marTop w:val="0"/>
      <w:marBottom w:val="0"/>
      <w:divBdr>
        <w:top w:val="none" w:sz="0" w:space="0" w:color="auto"/>
        <w:left w:val="none" w:sz="0" w:space="0" w:color="auto"/>
        <w:bottom w:val="none" w:sz="0" w:space="0" w:color="auto"/>
        <w:right w:val="none" w:sz="0" w:space="0" w:color="auto"/>
      </w:divBdr>
      <w:divsChild>
        <w:div w:id="1966689944">
          <w:marLeft w:val="0"/>
          <w:marRight w:val="0"/>
          <w:marTop w:val="0"/>
          <w:marBottom w:val="0"/>
          <w:divBdr>
            <w:top w:val="none" w:sz="0" w:space="0" w:color="auto"/>
            <w:left w:val="none" w:sz="0" w:space="0" w:color="auto"/>
            <w:bottom w:val="none" w:sz="0" w:space="0" w:color="auto"/>
            <w:right w:val="none" w:sz="0" w:space="0" w:color="auto"/>
          </w:divBdr>
        </w:div>
      </w:divsChild>
    </w:div>
    <w:div w:id="1966689580">
      <w:marLeft w:val="0"/>
      <w:marRight w:val="0"/>
      <w:marTop w:val="0"/>
      <w:marBottom w:val="0"/>
      <w:divBdr>
        <w:top w:val="none" w:sz="0" w:space="0" w:color="auto"/>
        <w:left w:val="none" w:sz="0" w:space="0" w:color="auto"/>
        <w:bottom w:val="none" w:sz="0" w:space="0" w:color="auto"/>
        <w:right w:val="none" w:sz="0" w:space="0" w:color="auto"/>
      </w:divBdr>
      <w:divsChild>
        <w:div w:id="1966691057">
          <w:marLeft w:val="0"/>
          <w:marRight w:val="0"/>
          <w:marTop w:val="0"/>
          <w:marBottom w:val="0"/>
          <w:divBdr>
            <w:top w:val="none" w:sz="0" w:space="0" w:color="auto"/>
            <w:left w:val="none" w:sz="0" w:space="0" w:color="auto"/>
            <w:bottom w:val="none" w:sz="0" w:space="0" w:color="auto"/>
            <w:right w:val="none" w:sz="0" w:space="0" w:color="auto"/>
          </w:divBdr>
        </w:div>
      </w:divsChild>
    </w:div>
    <w:div w:id="1966689583">
      <w:marLeft w:val="0"/>
      <w:marRight w:val="0"/>
      <w:marTop w:val="0"/>
      <w:marBottom w:val="0"/>
      <w:divBdr>
        <w:top w:val="none" w:sz="0" w:space="0" w:color="auto"/>
        <w:left w:val="none" w:sz="0" w:space="0" w:color="auto"/>
        <w:bottom w:val="none" w:sz="0" w:space="0" w:color="auto"/>
        <w:right w:val="none" w:sz="0" w:space="0" w:color="auto"/>
      </w:divBdr>
      <w:divsChild>
        <w:div w:id="1966689611">
          <w:marLeft w:val="0"/>
          <w:marRight w:val="0"/>
          <w:marTop w:val="0"/>
          <w:marBottom w:val="0"/>
          <w:divBdr>
            <w:top w:val="none" w:sz="0" w:space="0" w:color="auto"/>
            <w:left w:val="none" w:sz="0" w:space="0" w:color="auto"/>
            <w:bottom w:val="none" w:sz="0" w:space="0" w:color="auto"/>
            <w:right w:val="none" w:sz="0" w:space="0" w:color="auto"/>
          </w:divBdr>
        </w:div>
        <w:div w:id="1966689880">
          <w:marLeft w:val="0"/>
          <w:marRight w:val="0"/>
          <w:marTop w:val="0"/>
          <w:marBottom w:val="0"/>
          <w:divBdr>
            <w:top w:val="none" w:sz="0" w:space="0" w:color="auto"/>
            <w:left w:val="none" w:sz="0" w:space="0" w:color="auto"/>
            <w:bottom w:val="none" w:sz="0" w:space="0" w:color="auto"/>
            <w:right w:val="none" w:sz="0" w:space="0" w:color="auto"/>
          </w:divBdr>
        </w:div>
        <w:div w:id="1966690455">
          <w:marLeft w:val="0"/>
          <w:marRight w:val="0"/>
          <w:marTop w:val="0"/>
          <w:marBottom w:val="0"/>
          <w:divBdr>
            <w:top w:val="none" w:sz="0" w:space="0" w:color="auto"/>
            <w:left w:val="none" w:sz="0" w:space="0" w:color="auto"/>
            <w:bottom w:val="none" w:sz="0" w:space="0" w:color="auto"/>
            <w:right w:val="none" w:sz="0" w:space="0" w:color="auto"/>
          </w:divBdr>
        </w:div>
        <w:div w:id="1966690931">
          <w:marLeft w:val="0"/>
          <w:marRight w:val="0"/>
          <w:marTop w:val="0"/>
          <w:marBottom w:val="0"/>
          <w:divBdr>
            <w:top w:val="none" w:sz="0" w:space="0" w:color="auto"/>
            <w:left w:val="none" w:sz="0" w:space="0" w:color="auto"/>
            <w:bottom w:val="none" w:sz="0" w:space="0" w:color="auto"/>
            <w:right w:val="none" w:sz="0" w:space="0" w:color="auto"/>
          </w:divBdr>
        </w:div>
      </w:divsChild>
    </w:div>
    <w:div w:id="1966689591">
      <w:marLeft w:val="0"/>
      <w:marRight w:val="0"/>
      <w:marTop w:val="0"/>
      <w:marBottom w:val="0"/>
      <w:divBdr>
        <w:top w:val="none" w:sz="0" w:space="0" w:color="auto"/>
        <w:left w:val="none" w:sz="0" w:space="0" w:color="auto"/>
        <w:bottom w:val="none" w:sz="0" w:space="0" w:color="auto"/>
        <w:right w:val="none" w:sz="0" w:space="0" w:color="auto"/>
      </w:divBdr>
      <w:divsChild>
        <w:div w:id="1966689592">
          <w:marLeft w:val="0"/>
          <w:marRight w:val="0"/>
          <w:marTop w:val="0"/>
          <w:marBottom w:val="0"/>
          <w:divBdr>
            <w:top w:val="none" w:sz="0" w:space="0" w:color="auto"/>
            <w:left w:val="none" w:sz="0" w:space="0" w:color="auto"/>
            <w:bottom w:val="none" w:sz="0" w:space="0" w:color="auto"/>
            <w:right w:val="none" w:sz="0" w:space="0" w:color="auto"/>
          </w:divBdr>
          <w:divsChild>
            <w:div w:id="19666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93">
      <w:marLeft w:val="0"/>
      <w:marRight w:val="0"/>
      <w:marTop w:val="0"/>
      <w:marBottom w:val="0"/>
      <w:divBdr>
        <w:top w:val="none" w:sz="0" w:space="0" w:color="auto"/>
        <w:left w:val="none" w:sz="0" w:space="0" w:color="auto"/>
        <w:bottom w:val="none" w:sz="0" w:space="0" w:color="auto"/>
        <w:right w:val="none" w:sz="0" w:space="0" w:color="auto"/>
      </w:divBdr>
      <w:divsChild>
        <w:div w:id="1966691207">
          <w:marLeft w:val="0"/>
          <w:marRight w:val="0"/>
          <w:marTop w:val="0"/>
          <w:marBottom w:val="0"/>
          <w:divBdr>
            <w:top w:val="none" w:sz="0" w:space="0" w:color="auto"/>
            <w:left w:val="none" w:sz="0" w:space="0" w:color="auto"/>
            <w:bottom w:val="none" w:sz="0" w:space="0" w:color="auto"/>
            <w:right w:val="none" w:sz="0" w:space="0" w:color="auto"/>
          </w:divBdr>
          <w:divsChild>
            <w:div w:id="1966689464">
              <w:marLeft w:val="0"/>
              <w:marRight w:val="0"/>
              <w:marTop w:val="0"/>
              <w:marBottom w:val="0"/>
              <w:divBdr>
                <w:top w:val="none" w:sz="0" w:space="0" w:color="auto"/>
                <w:left w:val="none" w:sz="0" w:space="0" w:color="auto"/>
                <w:bottom w:val="none" w:sz="0" w:space="0" w:color="auto"/>
                <w:right w:val="none" w:sz="0" w:space="0" w:color="auto"/>
              </w:divBdr>
            </w:div>
            <w:div w:id="1966689841">
              <w:marLeft w:val="0"/>
              <w:marRight w:val="0"/>
              <w:marTop w:val="0"/>
              <w:marBottom w:val="0"/>
              <w:divBdr>
                <w:top w:val="none" w:sz="0" w:space="0" w:color="auto"/>
                <w:left w:val="none" w:sz="0" w:space="0" w:color="auto"/>
                <w:bottom w:val="none" w:sz="0" w:space="0" w:color="auto"/>
                <w:right w:val="none" w:sz="0" w:space="0" w:color="auto"/>
              </w:divBdr>
            </w:div>
            <w:div w:id="1966689933">
              <w:marLeft w:val="0"/>
              <w:marRight w:val="0"/>
              <w:marTop w:val="0"/>
              <w:marBottom w:val="0"/>
              <w:divBdr>
                <w:top w:val="none" w:sz="0" w:space="0" w:color="auto"/>
                <w:left w:val="none" w:sz="0" w:space="0" w:color="auto"/>
                <w:bottom w:val="none" w:sz="0" w:space="0" w:color="auto"/>
                <w:right w:val="none" w:sz="0" w:space="0" w:color="auto"/>
              </w:divBdr>
            </w:div>
            <w:div w:id="1966689976">
              <w:marLeft w:val="0"/>
              <w:marRight w:val="0"/>
              <w:marTop w:val="0"/>
              <w:marBottom w:val="0"/>
              <w:divBdr>
                <w:top w:val="none" w:sz="0" w:space="0" w:color="auto"/>
                <w:left w:val="none" w:sz="0" w:space="0" w:color="auto"/>
                <w:bottom w:val="none" w:sz="0" w:space="0" w:color="auto"/>
                <w:right w:val="none" w:sz="0" w:space="0" w:color="auto"/>
              </w:divBdr>
            </w:div>
            <w:div w:id="1966690135">
              <w:marLeft w:val="0"/>
              <w:marRight w:val="0"/>
              <w:marTop w:val="0"/>
              <w:marBottom w:val="0"/>
              <w:divBdr>
                <w:top w:val="none" w:sz="0" w:space="0" w:color="auto"/>
                <w:left w:val="none" w:sz="0" w:space="0" w:color="auto"/>
                <w:bottom w:val="none" w:sz="0" w:space="0" w:color="auto"/>
                <w:right w:val="none" w:sz="0" w:space="0" w:color="auto"/>
              </w:divBdr>
            </w:div>
            <w:div w:id="1966690635">
              <w:marLeft w:val="0"/>
              <w:marRight w:val="0"/>
              <w:marTop w:val="0"/>
              <w:marBottom w:val="0"/>
              <w:divBdr>
                <w:top w:val="none" w:sz="0" w:space="0" w:color="auto"/>
                <w:left w:val="none" w:sz="0" w:space="0" w:color="auto"/>
                <w:bottom w:val="none" w:sz="0" w:space="0" w:color="auto"/>
                <w:right w:val="none" w:sz="0" w:space="0" w:color="auto"/>
              </w:divBdr>
            </w:div>
            <w:div w:id="1966690835">
              <w:marLeft w:val="0"/>
              <w:marRight w:val="0"/>
              <w:marTop w:val="0"/>
              <w:marBottom w:val="0"/>
              <w:divBdr>
                <w:top w:val="none" w:sz="0" w:space="0" w:color="auto"/>
                <w:left w:val="none" w:sz="0" w:space="0" w:color="auto"/>
                <w:bottom w:val="none" w:sz="0" w:space="0" w:color="auto"/>
                <w:right w:val="none" w:sz="0" w:space="0" w:color="auto"/>
              </w:divBdr>
            </w:div>
            <w:div w:id="1966690899">
              <w:marLeft w:val="0"/>
              <w:marRight w:val="0"/>
              <w:marTop w:val="0"/>
              <w:marBottom w:val="0"/>
              <w:divBdr>
                <w:top w:val="none" w:sz="0" w:space="0" w:color="auto"/>
                <w:left w:val="none" w:sz="0" w:space="0" w:color="auto"/>
                <w:bottom w:val="none" w:sz="0" w:space="0" w:color="auto"/>
                <w:right w:val="none" w:sz="0" w:space="0" w:color="auto"/>
              </w:divBdr>
            </w:div>
            <w:div w:id="1966691027">
              <w:marLeft w:val="0"/>
              <w:marRight w:val="0"/>
              <w:marTop w:val="0"/>
              <w:marBottom w:val="0"/>
              <w:divBdr>
                <w:top w:val="none" w:sz="0" w:space="0" w:color="auto"/>
                <w:left w:val="none" w:sz="0" w:space="0" w:color="auto"/>
                <w:bottom w:val="none" w:sz="0" w:space="0" w:color="auto"/>
                <w:right w:val="none" w:sz="0" w:space="0" w:color="auto"/>
              </w:divBdr>
            </w:div>
            <w:div w:id="1966691104">
              <w:marLeft w:val="0"/>
              <w:marRight w:val="0"/>
              <w:marTop w:val="0"/>
              <w:marBottom w:val="0"/>
              <w:divBdr>
                <w:top w:val="none" w:sz="0" w:space="0" w:color="auto"/>
                <w:left w:val="none" w:sz="0" w:space="0" w:color="auto"/>
                <w:bottom w:val="none" w:sz="0" w:space="0" w:color="auto"/>
                <w:right w:val="none" w:sz="0" w:space="0" w:color="auto"/>
              </w:divBdr>
            </w:div>
            <w:div w:id="1966691111">
              <w:marLeft w:val="0"/>
              <w:marRight w:val="0"/>
              <w:marTop w:val="0"/>
              <w:marBottom w:val="0"/>
              <w:divBdr>
                <w:top w:val="none" w:sz="0" w:space="0" w:color="auto"/>
                <w:left w:val="none" w:sz="0" w:space="0" w:color="auto"/>
                <w:bottom w:val="none" w:sz="0" w:space="0" w:color="auto"/>
                <w:right w:val="none" w:sz="0" w:space="0" w:color="auto"/>
              </w:divBdr>
            </w:div>
            <w:div w:id="1966691189">
              <w:marLeft w:val="0"/>
              <w:marRight w:val="0"/>
              <w:marTop w:val="0"/>
              <w:marBottom w:val="0"/>
              <w:divBdr>
                <w:top w:val="none" w:sz="0" w:space="0" w:color="auto"/>
                <w:left w:val="none" w:sz="0" w:space="0" w:color="auto"/>
                <w:bottom w:val="none" w:sz="0" w:space="0" w:color="auto"/>
                <w:right w:val="none" w:sz="0" w:space="0" w:color="auto"/>
              </w:divBdr>
            </w:div>
            <w:div w:id="19666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96">
      <w:marLeft w:val="0"/>
      <w:marRight w:val="0"/>
      <w:marTop w:val="0"/>
      <w:marBottom w:val="0"/>
      <w:divBdr>
        <w:top w:val="none" w:sz="0" w:space="0" w:color="auto"/>
        <w:left w:val="none" w:sz="0" w:space="0" w:color="auto"/>
        <w:bottom w:val="none" w:sz="0" w:space="0" w:color="auto"/>
        <w:right w:val="none" w:sz="0" w:space="0" w:color="auto"/>
      </w:divBdr>
      <w:divsChild>
        <w:div w:id="1966690447">
          <w:marLeft w:val="0"/>
          <w:marRight w:val="0"/>
          <w:marTop w:val="0"/>
          <w:marBottom w:val="0"/>
          <w:divBdr>
            <w:top w:val="none" w:sz="0" w:space="0" w:color="auto"/>
            <w:left w:val="none" w:sz="0" w:space="0" w:color="auto"/>
            <w:bottom w:val="none" w:sz="0" w:space="0" w:color="auto"/>
            <w:right w:val="none" w:sz="0" w:space="0" w:color="auto"/>
          </w:divBdr>
          <w:divsChild>
            <w:div w:id="1966690438">
              <w:marLeft w:val="0"/>
              <w:marRight w:val="0"/>
              <w:marTop w:val="0"/>
              <w:marBottom w:val="0"/>
              <w:divBdr>
                <w:top w:val="none" w:sz="0" w:space="0" w:color="auto"/>
                <w:left w:val="none" w:sz="0" w:space="0" w:color="auto"/>
                <w:bottom w:val="none" w:sz="0" w:space="0" w:color="auto"/>
                <w:right w:val="none" w:sz="0" w:space="0" w:color="auto"/>
              </w:divBdr>
            </w:div>
            <w:div w:id="1966690485">
              <w:marLeft w:val="0"/>
              <w:marRight w:val="0"/>
              <w:marTop w:val="0"/>
              <w:marBottom w:val="0"/>
              <w:divBdr>
                <w:top w:val="none" w:sz="0" w:space="0" w:color="auto"/>
                <w:left w:val="none" w:sz="0" w:space="0" w:color="auto"/>
                <w:bottom w:val="none" w:sz="0" w:space="0" w:color="auto"/>
                <w:right w:val="none" w:sz="0" w:space="0" w:color="auto"/>
              </w:divBdr>
            </w:div>
            <w:div w:id="19666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597">
      <w:marLeft w:val="0"/>
      <w:marRight w:val="0"/>
      <w:marTop w:val="0"/>
      <w:marBottom w:val="0"/>
      <w:divBdr>
        <w:top w:val="none" w:sz="0" w:space="0" w:color="auto"/>
        <w:left w:val="none" w:sz="0" w:space="0" w:color="auto"/>
        <w:bottom w:val="none" w:sz="0" w:space="0" w:color="auto"/>
        <w:right w:val="none" w:sz="0" w:space="0" w:color="auto"/>
      </w:divBdr>
      <w:divsChild>
        <w:div w:id="1966691236">
          <w:marLeft w:val="0"/>
          <w:marRight w:val="0"/>
          <w:marTop w:val="0"/>
          <w:marBottom w:val="0"/>
          <w:divBdr>
            <w:top w:val="none" w:sz="0" w:space="0" w:color="auto"/>
            <w:left w:val="none" w:sz="0" w:space="0" w:color="auto"/>
            <w:bottom w:val="none" w:sz="0" w:space="0" w:color="auto"/>
            <w:right w:val="none" w:sz="0" w:space="0" w:color="auto"/>
          </w:divBdr>
        </w:div>
      </w:divsChild>
    </w:div>
    <w:div w:id="1966689599">
      <w:marLeft w:val="0"/>
      <w:marRight w:val="0"/>
      <w:marTop w:val="0"/>
      <w:marBottom w:val="0"/>
      <w:divBdr>
        <w:top w:val="none" w:sz="0" w:space="0" w:color="auto"/>
        <w:left w:val="none" w:sz="0" w:space="0" w:color="auto"/>
        <w:bottom w:val="none" w:sz="0" w:space="0" w:color="auto"/>
        <w:right w:val="none" w:sz="0" w:space="0" w:color="auto"/>
      </w:divBdr>
      <w:divsChild>
        <w:div w:id="1966690537">
          <w:marLeft w:val="0"/>
          <w:marRight w:val="0"/>
          <w:marTop w:val="0"/>
          <w:marBottom w:val="0"/>
          <w:divBdr>
            <w:top w:val="none" w:sz="0" w:space="0" w:color="auto"/>
            <w:left w:val="none" w:sz="0" w:space="0" w:color="auto"/>
            <w:bottom w:val="none" w:sz="0" w:space="0" w:color="auto"/>
            <w:right w:val="none" w:sz="0" w:space="0" w:color="auto"/>
          </w:divBdr>
        </w:div>
      </w:divsChild>
    </w:div>
    <w:div w:id="1966689609">
      <w:marLeft w:val="0"/>
      <w:marRight w:val="0"/>
      <w:marTop w:val="0"/>
      <w:marBottom w:val="0"/>
      <w:divBdr>
        <w:top w:val="none" w:sz="0" w:space="0" w:color="auto"/>
        <w:left w:val="none" w:sz="0" w:space="0" w:color="auto"/>
        <w:bottom w:val="none" w:sz="0" w:space="0" w:color="auto"/>
        <w:right w:val="none" w:sz="0" w:space="0" w:color="auto"/>
      </w:divBdr>
    </w:div>
    <w:div w:id="1966689613">
      <w:marLeft w:val="0"/>
      <w:marRight w:val="0"/>
      <w:marTop w:val="0"/>
      <w:marBottom w:val="0"/>
      <w:divBdr>
        <w:top w:val="none" w:sz="0" w:space="0" w:color="auto"/>
        <w:left w:val="none" w:sz="0" w:space="0" w:color="auto"/>
        <w:bottom w:val="none" w:sz="0" w:space="0" w:color="auto"/>
        <w:right w:val="none" w:sz="0" w:space="0" w:color="auto"/>
      </w:divBdr>
      <w:divsChild>
        <w:div w:id="1966690450">
          <w:marLeft w:val="0"/>
          <w:marRight w:val="0"/>
          <w:marTop w:val="0"/>
          <w:marBottom w:val="0"/>
          <w:divBdr>
            <w:top w:val="none" w:sz="0" w:space="0" w:color="auto"/>
            <w:left w:val="none" w:sz="0" w:space="0" w:color="auto"/>
            <w:bottom w:val="none" w:sz="0" w:space="0" w:color="auto"/>
            <w:right w:val="none" w:sz="0" w:space="0" w:color="auto"/>
          </w:divBdr>
        </w:div>
      </w:divsChild>
    </w:div>
    <w:div w:id="1966689616">
      <w:marLeft w:val="0"/>
      <w:marRight w:val="0"/>
      <w:marTop w:val="0"/>
      <w:marBottom w:val="0"/>
      <w:divBdr>
        <w:top w:val="none" w:sz="0" w:space="0" w:color="auto"/>
        <w:left w:val="none" w:sz="0" w:space="0" w:color="auto"/>
        <w:bottom w:val="none" w:sz="0" w:space="0" w:color="auto"/>
        <w:right w:val="none" w:sz="0" w:space="0" w:color="auto"/>
      </w:divBdr>
      <w:divsChild>
        <w:div w:id="1966689439">
          <w:marLeft w:val="0"/>
          <w:marRight w:val="0"/>
          <w:marTop w:val="0"/>
          <w:marBottom w:val="0"/>
          <w:divBdr>
            <w:top w:val="none" w:sz="0" w:space="0" w:color="auto"/>
            <w:left w:val="none" w:sz="0" w:space="0" w:color="auto"/>
            <w:bottom w:val="none" w:sz="0" w:space="0" w:color="auto"/>
            <w:right w:val="none" w:sz="0" w:space="0" w:color="auto"/>
          </w:divBdr>
        </w:div>
      </w:divsChild>
    </w:div>
    <w:div w:id="1966689620">
      <w:marLeft w:val="0"/>
      <w:marRight w:val="0"/>
      <w:marTop w:val="0"/>
      <w:marBottom w:val="0"/>
      <w:divBdr>
        <w:top w:val="none" w:sz="0" w:space="0" w:color="auto"/>
        <w:left w:val="none" w:sz="0" w:space="0" w:color="auto"/>
        <w:bottom w:val="none" w:sz="0" w:space="0" w:color="auto"/>
        <w:right w:val="none" w:sz="0" w:space="0" w:color="auto"/>
      </w:divBdr>
      <w:divsChild>
        <w:div w:id="1966691276">
          <w:marLeft w:val="547"/>
          <w:marRight w:val="0"/>
          <w:marTop w:val="134"/>
          <w:marBottom w:val="0"/>
          <w:divBdr>
            <w:top w:val="none" w:sz="0" w:space="0" w:color="auto"/>
            <w:left w:val="none" w:sz="0" w:space="0" w:color="auto"/>
            <w:bottom w:val="none" w:sz="0" w:space="0" w:color="auto"/>
            <w:right w:val="none" w:sz="0" w:space="0" w:color="auto"/>
          </w:divBdr>
        </w:div>
      </w:divsChild>
    </w:div>
    <w:div w:id="1966689622">
      <w:marLeft w:val="0"/>
      <w:marRight w:val="0"/>
      <w:marTop w:val="0"/>
      <w:marBottom w:val="0"/>
      <w:divBdr>
        <w:top w:val="none" w:sz="0" w:space="0" w:color="auto"/>
        <w:left w:val="none" w:sz="0" w:space="0" w:color="auto"/>
        <w:bottom w:val="none" w:sz="0" w:space="0" w:color="auto"/>
        <w:right w:val="none" w:sz="0" w:space="0" w:color="auto"/>
      </w:divBdr>
      <w:divsChild>
        <w:div w:id="1966689605">
          <w:marLeft w:val="547"/>
          <w:marRight w:val="0"/>
          <w:marTop w:val="120"/>
          <w:marBottom w:val="120"/>
          <w:divBdr>
            <w:top w:val="none" w:sz="0" w:space="0" w:color="auto"/>
            <w:left w:val="none" w:sz="0" w:space="0" w:color="auto"/>
            <w:bottom w:val="none" w:sz="0" w:space="0" w:color="auto"/>
            <w:right w:val="none" w:sz="0" w:space="0" w:color="auto"/>
          </w:divBdr>
        </w:div>
        <w:div w:id="1966690031">
          <w:marLeft w:val="547"/>
          <w:marRight w:val="0"/>
          <w:marTop w:val="120"/>
          <w:marBottom w:val="120"/>
          <w:divBdr>
            <w:top w:val="none" w:sz="0" w:space="0" w:color="auto"/>
            <w:left w:val="none" w:sz="0" w:space="0" w:color="auto"/>
            <w:bottom w:val="none" w:sz="0" w:space="0" w:color="auto"/>
            <w:right w:val="none" w:sz="0" w:space="0" w:color="auto"/>
          </w:divBdr>
        </w:div>
        <w:div w:id="1966691056">
          <w:marLeft w:val="547"/>
          <w:marRight w:val="0"/>
          <w:marTop w:val="120"/>
          <w:marBottom w:val="120"/>
          <w:divBdr>
            <w:top w:val="none" w:sz="0" w:space="0" w:color="auto"/>
            <w:left w:val="none" w:sz="0" w:space="0" w:color="auto"/>
            <w:bottom w:val="none" w:sz="0" w:space="0" w:color="auto"/>
            <w:right w:val="none" w:sz="0" w:space="0" w:color="auto"/>
          </w:divBdr>
        </w:div>
      </w:divsChild>
    </w:div>
    <w:div w:id="1966689625">
      <w:marLeft w:val="0"/>
      <w:marRight w:val="0"/>
      <w:marTop w:val="0"/>
      <w:marBottom w:val="0"/>
      <w:divBdr>
        <w:top w:val="none" w:sz="0" w:space="0" w:color="auto"/>
        <w:left w:val="none" w:sz="0" w:space="0" w:color="auto"/>
        <w:bottom w:val="none" w:sz="0" w:space="0" w:color="auto"/>
        <w:right w:val="none" w:sz="0" w:space="0" w:color="auto"/>
      </w:divBdr>
      <w:divsChild>
        <w:div w:id="1966689639">
          <w:marLeft w:val="0"/>
          <w:marRight w:val="0"/>
          <w:marTop w:val="0"/>
          <w:marBottom w:val="0"/>
          <w:divBdr>
            <w:top w:val="none" w:sz="0" w:space="0" w:color="auto"/>
            <w:left w:val="none" w:sz="0" w:space="0" w:color="auto"/>
            <w:bottom w:val="none" w:sz="0" w:space="0" w:color="auto"/>
            <w:right w:val="none" w:sz="0" w:space="0" w:color="auto"/>
          </w:divBdr>
        </w:div>
      </w:divsChild>
    </w:div>
    <w:div w:id="1966689628">
      <w:marLeft w:val="0"/>
      <w:marRight w:val="0"/>
      <w:marTop w:val="0"/>
      <w:marBottom w:val="0"/>
      <w:divBdr>
        <w:top w:val="none" w:sz="0" w:space="0" w:color="auto"/>
        <w:left w:val="none" w:sz="0" w:space="0" w:color="auto"/>
        <w:bottom w:val="none" w:sz="0" w:space="0" w:color="auto"/>
        <w:right w:val="none" w:sz="0" w:space="0" w:color="auto"/>
      </w:divBdr>
      <w:divsChild>
        <w:div w:id="1966689689">
          <w:marLeft w:val="0"/>
          <w:marRight w:val="0"/>
          <w:marTop w:val="0"/>
          <w:marBottom w:val="0"/>
          <w:divBdr>
            <w:top w:val="none" w:sz="0" w:space="0" w:color="auto"/>
            <w:left w:val="none" w:sz="0" w:space="0" w:color="auto"/>
            <w:bottom w:val="none" w:sz="0" w:space="0" w:color="auto"/>
            <w:right w:val="none" w:sz="0" w:space="0" w:color="auto"/>
          </w:divBdr>
          <w:divsChild>
            <w:div w:id="1966690608">
              <w:marLeft w:val="0"/>
              <w:marRight w:val="0"/>
              <w:marTop w:val="0"/>
              <w:marBottom w:val="0"/>
              <w:divBdr>
                <w:top w:val="none" w:sz="0" w:space="0" w:color="auto"/>
                <w:left w:val="none" w:sz="0" w:space="0" w:color="auto"/>
                <w:bottom w:val="none" w:sz="0" w:space="0" w:color="auto"/>
                <w:right w:val="none" w:sz="0" w:space="0" w:color="auto"/>
              </w:divBdr>
            </w:div>
            <w:div w:id="196669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631">
      <w:marLeft w:val="0"/>
      <w:marRight w:val="0"/>
      <w:marTop w:val="0"/>
      <w:marBottom w:val="0"/>
      <w:divBdr>
        <w:top w:val="none" w:sz="0" w:space="0" w:color="auto"/>
        <w:left w:val="none" w:sz="0" w:space="0" w:color="auto"/>
        <w:bottom w:val="none" w:sz="0" w:space="0" w:color="auto"/>
        <w:right w:val="none" w:sz="0" w:space="0" w:color="auto"/>
      </w:divBdr>
      <w:divsChild>
        <w:div w:id="1966689499">
          <w:marLeft w:val="0"/>
          <w:marRight w:val="0"/>
          <w:marTop w:val="0"/>
          <w:marBottom w:val="0"/>
          <w:divBdr>
            <w:top w:val="none" w:sz="0" w:space="0" w:color="auto"/>
            <w:left w:val="none" w:sz="0" w:space="0" w:color="auto"/>
            <w:bottom w:val="none" w:sz="0" w:space="0" w:color="auto"/>
            <w:right w:val="none" w:sz="0" w:space="0" w:color="auto"/>
          </w:divBdr>
          <w:divsChild>
            <w:div w:id="1966689512">
              <w:marLeft w:val="0"/>
              <w:marRight w:val="0"/>
              <w:marTop w:val="0"/>
              <w:marBottom w:val="0"/>
              <w:divBdr>
                <w:top w:val="none" w:sz="0" w:space="0" w:color="auto"/>
                <w:left w:val="none" w:sz="0" w:space="0" w:color="auto"/>
                <w:bottom w:val="none" w:sz="0" w:space="0" w:color="auto"/>
                <w:right w:val="none" w:sz="0" w:space="0" w:color="auto"/>
              </w:divBdr>
            </w:div>
            <w:div w:id="1966690339">
              <w:marLeft w:val="0"/>
              <w:marRight w:val="0"/>
              <w:marTop w:val="0"/>
              <w:marBottom w:val="0"/>
              <w:divBdr>
                <w:top w:val="none" w:sz="0" w:space="0" w:color="auto"/>
                <w:left w:val="none" w:sz="0" w:space="0" w:color="auto"/>
                <w:bottom w:val="none" w:sz="0" w:space="0" w:color="auto"/>
                <w:right w:val="none" w:sz="0" w:space="0" w:color="auto"/>
              </w:divBdr>
            </w:div>
            <w:div w:id="19666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632">
      <w:marLeft w:val="0"/>
      <w:marRight w:val="0"/>
      <w:marTop w:val="0"/>
      <w:marBottom w:val="0"/>
      <w:divBdr>
        <w:top w:val="none" w:sz="0" w:space="0" w:color="auto"/>
        <w:left w:val="none" w:sz="0" w:space="0" w:color="auto"/>
        <w:bottom w:val="none" w:sz="0" w:space="0" w:color="auto"/>
        <w:right w:val="none" w:sz="0" w:space="0" w:color="auto"/>
      </w:divBdr>
      <w:divsChild>
        <w:div w:id="1966690073">
          <w:marLeft w:val="0"/>
          <w:marRight w:val="0"/>
          <w:marTop w:val="0"/>
          <w:marBottom w:val="0"/>
          <w:divBdr>
            <w:top w:val="none" w:sz="0" w:space="0" w:color="auto"/>
            <w:left w:val="none" w:sz="0" w:space="0" w:color="auto"/>
            <w:bottom w:val="none" w:sz="0" w:space="0" w:color="auto"/>
            <w:right w:val="none" w:sz="0" w:space="0" w:color="auto"/>
          </w:divBdr>
        </w:div>
      </w:divsChild>
    </w:div>
    <w:div w:id="1966689638">
      <w:marLeft w:val="0"/>
      <w:marRight w:val="0"/>
      <w:marTop w:val="0"/>
      <w:marBottom w:val="0"/>
      <w:divBdr>
        <w:top w:val="none" w:sz="0" w:space="0" w:color="auto"/>
        <w:left w:val="none" w:sz="0" w:space="0" w:color="auto"/>
        <w:bottom w:val="none" w:sz="0" w:space="0" w:color="auto"/>
        <w:right w:val="none" w:sz="0" w:space="0" w:color="auto"/>
      </w:divBdr>
    </w:div>
    <w:div w:id="1966689640">
      <w:marLeft w:val="0"/>
      <w:marRight w:val="0"/>
      <w:marTop w:val="0"/>
      <w:marBottom w:val="0"/>
      <w:divBdr>
        <w:top w:val="none" w:sz="0" w:space="0" w:color="auto"/>
        <w:left w:val="none" w:sz="0" w:space="0" w:color="auto"/>
        <w:bottom w:val="none" w:sz="0" w:space="0" w:color="auto"/>
        <w:right w:val="none" w:sz="0" w:space="0" w:color="auto"/>
      </w:divBdr>
    </w:div>
    <w:div w:id="1966689644">
      <w:marLeft w:val="0"/>
      <w:marRight w:val="0"/>
      <w:marTop w:val="0"/>
      <w:marBottom w:val="0"/>
      <w:divBdr>
        <w:top w:val="none" w:sz="0" w:space="0" w:color="auto"/>
        <w:left w:val="none" w:sz="0" w:space="0" w:color="auto"/>
        <w:bottom w:val="none" w:sz="0" w:space="0" w:color="auto"/>
        <w:right w:val="none" w:sz="0" w:space="0" w:color="auto"/>
      </w:divBdr>
      <w:divsChild>
        <w:div w:id="1966689435">
          <w:marLeft w:val="720"/>
          <w:marRight w:val="0"/>
          <w:marTop w:val="0"/>
          <w:marBottom w:val="0"/>
          <w:divBdr>
            <w:top w:val="none" w:sz="0" w:space="0" w:color="auto"/>
            <w:left w:val="none" w:sz="0" w:space="0" w:color="auto"/>
            <w:bottom w:val="none" w:sz="0" w:space="0" w:color="auto"/>
            <w:right w:val="none" w:sz="0" w:space="0" w:color="auto"/>
          </w:divBdr>
        </w:div>
        <w:div w:id="1966689446">
          <w:marLeft w:val="720"/>
          <w:marRight w:val="0"/>
          <w:marTop w:val="0"/>
          <w:marBottom w:val="0"/>
          <w:divBdr>
            <w:top w:val="none" w:sz="0" w:space="0" w:color="auto"/>
            <w:left w:val="none" w:sz="0" w:space="0" w:color="auto"/>
            <w:bottom w:val="none" w:sz="0" w:space="0" w:color="auto"/>
            <w:right w:val="none" w:sz="0" w:space="0" w:color="auto"/>
          </w:divBdr>
        </w:div>
        <w:div w:id="1966691298">
          <w:marLeft w:val="720"/>
          <w:marRight w:val="0"/>
          <w:marTop w:val="0"/>
          <w:marBottom w:val="0"/>
          <w:divBdr>
            <w:top w:val="none" w:sz="0" w:space="0" w:color="auto"/>
            <w:left w:val="none" w:sz="0" w:space="0" w:color="auto"/>
            <w:bottom w:val="none" w:sz="0" w:space="0" w:color="auto"/>
            <w:right w:val="none" w:sz="0" w:space="0" w:color="auto"/>
          </w:divBdr>
        </w:div>
      </w:divsChild>
    </w:div>
    <w:div w:id="1966689646">
      <w:marLeft w:val="0"/>
      <w:marRight w:val="0"/>
      <w:marTop w:val="0"/>
      <w:marBottom w:val="0"/>
      <w:divBdr>
        <w:top w:val="none" w:sz="0" w:space="0" w:color="auto"/>
        <w:left w:val="none" w:sz="0" w:space="0" w:color="auto"/>
        <w:bottom w:val="none" w:sz="0" w:space="0" w:color="auto"/>
        <w:right w:val="none" w:sz="0" w:space="0" w:color="auto"/>
      </w:divBdr>
    </w:div>
    <w:div w:id="1966689652">
      <w:marLeft w:val="0"/>
      <w:marRight w:val="0"/>
      <w:marTop w:val="0"/>
      <w:marBottom w:val="0"/>
      <w:divBdr>
        <w:top w:val="none" w:sz="0" w:space="0" w:color="auto"/>
        <w:left w:val="none" w:sz="0" w:space="0" w:color="auto"/>
        <w:bottom w:val="none" w:sz="0" w:space="0" w:color="auto"/>
        <w:right w:val="none" w:sz="0" w:space="0" w:color="auto"/>
      </w:divBdr>
      <w:divsChild>
        <w:div w:id="1966691144">
          <w:marLeft w:val="0"/>
          <w:marRight w:val="0"/>
          <w:marTop w:val="0"/>
          <w:marBottom w:val="0"/>
          <w:divBdr>
            <w:top w:val="none" w:sz="0" w:space="0" w:color="auto"/>
            <w:left w:val="none" w:sz="0" w:space="0" w:color="auto"/>
            <w:bottom w:val="none" w:sz="0" w:space="0" w:color="auto"/>
            <w:right w:val="none" w:sz="0" w:space="0" w:color="auto"/>
          </w:divBdr>
        </w:div>
      </w:divsChild>
    </w:div>
    <w:div w:id="1966689658">
      <w:marLeft w:val="0"/>
      <w:marRight w:val="0"/>
      <w:marTop w:val="0"/>
      <w:marBottom w:val="0"/>
      <w:divBdr>
        <w:top w:val="none" w:sz="0" w:space="0" w:color="auto"/>
        <w:left w:val="none" w:sz="0" w:space="0" w:color="auto"/>
        <w:bottom w:val="none" w:sz="0" w:space="0" w:color="auto"/>
        <w:right w:val="none" w:sz="0" w:space="0" w:color="auto"/>
      </w:divBdr>
      <w:divsChild>
        <w:div w:id="1966689748">
          <w:marLeft w:val="547"/>
          <w:marRight w:val="0"/>
          <w:marTop w:val="134"/>
          <w:marBottom w:val="0"/>
          <w:divBdr>
            <w:top w:val="none" w:sz="0" w:space="0" w:color="auto"/>
            <w:left w:val="none" w:sz="0" w:space="0" w:color="auto"/>
            <w:bottom w:val="none" w:sz="0" w:space="0" w:color="auto"/>
            <w:right w:val="none" w:sz="0" w:space="0" w:color="auto"/>
          </w:divBdr>
        </w:div>
        <w:div w:id="1966691073">
          <w:marLeft w:val="547"/>
          <w:marRight w:val="0"/>
          <w:marTop w:val="134"/>
          <w:marBottom w:val="0"/>
          <w:divBdr>
            <w:top w:val="none" w:sz="0" w:space="0" w:color="auto"/>
            <w:left w:val="none" w:sz="0" w:space="0" w:color="auto"/>
            <w:bottom w:val="none" w:sz="0" w:space="0" w:color="auto"/>
            <w:right w:val="none" w:sz="0" w:space="0" w:color="auto"/>
          </w:divBdr>
        </w:div>
      </w:divsChild>
    </w:div>
    <w:div w:id="1966689660">
      <w:marLeft w:val="0"/>
      <w:marRight w:val="0"/>
      <w:marTop w:val="0"/>
      <w:marBottom w:val="0"/>
      <w:divBdr>
        <w:top w:val="none" w:sz="0" w:space="0" w:color="auto"/>
        <w:left w:val="none" w:sz="0" w:space="0" w:color="auto"/>
        <w:bottom w:val="none" w:sz="0" w:space="0" w:color="auto"/>
        <w:right w:val="none" w:sz="0" w:space="0" w:color="auto"/>
      </w:divBdr>
      <w:divsChild>
        <w:div w:id="1966689728">
          <w:marLeft w:val="0"/>
          <w:marRight w:val="0"/>
          <w:marTop w:val="0"/>
          <w:marBottom w:val="0"/>
          <w:divBdr>
            <w:top w:val="none" w:sz="0" w:space="0" w:color="auto"/>
            <w:left w:val="none" w:sz="0" w:space="0" w:color="auto"/>
            <w:bottom w:val="none" w:sz="0" w:space="0" w:color="auto"/>
            <w:right w:val="none" w:sz="0" w:space="0" w:color="auto"/>
          </w:divBdr>
        </w:div>
      </w:divsChild>
    </w:div>
    <w:div w:id="1966689663">
      <w:marLeft w:val="0"/>
      <w:marRight w:val="0"/>
      <w:marTop w:val="0"/>
      <w:marBottom w:val="0"/>
      <w:divBdr>
        <w:top w:val="none" w:sz="0" w:space="0" w:color="auto"/>
        <w:left w:val="none" w:sz="0" w:space="0" w:color="auto"/>
        <w:bottom w:val="none" w:sz="0" w:space="0" w:color="auto"/>
        <w:right w:val="none" w:sz="0" w:space="0" w:color="auto"/>
      </w:divBdr>
      <w:divsChild>
        <w:div w:id="1966690419">
          <w:marLeft w:val="0"/>
          <w:marRight w:val="0"/>
          <w:marTop w:val="0"/>
          <w:marBottom w:val="0"/>
          <w:divBdr>
            <w:top w:val="none" w:sz="0" w:space="0" w:color="auto"/>
            <w:left w:val="none" w:sz="0" w:space="0" w:color="auto"/>
            <w:bottom w:val="none" w:sz="0" w:space="0" w:color="auto"/>
            <w:right w:val="none" w:sz="0" w:space="0" w:color="auto"/>
          </w:divBdr>
        </w:div>
      </w:divsChild>
    </w:div>
    <w:div w:id="1966689664">
      <w:marLeft w:val="0"/>
      <w:marRight w:val="0"/>
      <w:marTop w:val="0"/>
      <w:marBottom w:val="0"/>
      <w:divBdr>
        <w:top w:val="none" w:sz="0" w:space="0" w:color="auto"/>
        <w:left w:val="none" w:sz="0" w:space="0" w:color="auto"/>
        <w:bottom w:val="none" w:sz="0" w:space="0" w:color="auto"/>
        <w:right w:val="none" w:sz="0" w:space="0" w:color="auto"/>
      </w:divBdr>
      <w:divsChild>
        <w:div w:id="1966690939">
          <w:marLeft w:val="0"/>
          <w:marRight w:val="0"/>
          <w:marTop w:val="0"/>
          <w:marBottom w:val="0"/>
          <w:divBdr>
            <w:top w:val="none" w:sz="0" w:space="0" w:color="auto"/>
            <w:left w:val="none" w:sz="0" w:space="0" w:color="auto"/>
            <w:bottom w:val="none" w:sz="0" w:space="0" w:color="auto"/>
            <w:right w:val="none" w:sz="0" w:space="0" w:color="auto"/>
          </w:divBdr>
        </w:div>
      </w:divsChild>
    </w:div>
    <w:div w:id="1966689665">
      <w:marLeft w:val="0"/>
      <w:marRight w:val="0"/>
      <w:marTop w:val="0"/>
      <w:marBottom w:val="0"/>
      <w:divBdr>
        <w:top w:val="none" w:sz="0" w:space="0" w:color="auto"/>
        <w:left w:val="none" w:sz="0" w:space="0" w:color="auto"/>
        <w:bottom w:val="none" w:sz="0" w:space="0" w:color="auto"/>
        <w:right w:val="none" w:sz="0" w:space="0" w:color="auto"/>
      </w:divBdr>
    </w:div>
    <w:div w:id="1966689673">
      <w:marLeft w:val="0"/>
      <w:marRight w:val="0"/>
      <w:marTop w:val="0"/>
      <w:marBottom w:val="0"/>
      <w:divBdr>
        <w:top w:val="none" w:sz="0" w:space="0" w:color="auto"/>
        <w:left w:val="none" w:sz="0" w:space="0" w:color="auto"/>
        <w:bottom w:val="none" w:sz="0" w:space="0" w:color="auto"/>
        <w:right w:val="none" w:sz="0" w:space="0" w:color="auto"/>
      </w:divBdr>
      <w:divsChild>
        <w:div w:id="1966690769">
          <w:marLeft w:val="0"/>
          <w:marRight w:val="0"/>
          <w:marTop w:val="0"/>
          <w:marBottom w:val="0"/>
          <w:divBdr>
            <w:top w:val="none" w:sz="0" w:space="0" w:color="auto"/>
            <w:left w:val="none" w:sz="0" w:space="0" w:color="auto"/>
            <w:bottom w:val="none" w:sz="0" w:space="0" w:color="auto"/>
            <w:right w:val="none" w:sz="0" w:space="0" w:color="auto"/>
          </w:divBdr>
          <w:divsChild>
            <w:div w:id="19666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677">
      <w:marLeft w:val="0"/>
      <w:marRight w:val="0"/>
      <w:marTop w:val="0"/>
      <w:marBottom w:val="0"/>
      <w:divBdr>
        <w:top w:val="none" w:sz="0" w:space="0" w:color="auto"/>
        <w:left w:val="none" w:sz="0" w:space="0" w:color="auto"/>
        <w:bottom w:val="none" w:sz="0" w:space="0" w:color="auto"/>
        <w:right w:val="none" w:sz="0" w:space="0" w:color="auto"/>
      </w:divBdr>
      <w:divsChild>
        <w:div w:id="1966690600">
          <w:marLeft w:val="0"/>
          <w:marRight w:val="0"/>
          <w:marTop w:val="0"/>
          <w:marBottom w:val="0"/>
          <w:divBdr>
            <w:top w:val="none" w:sz="0" w:space="0" w:color="auto"/>
            <w:left w:val="none" w:sz="0" w:space="0" w:color="auto"/>
            <w:bottom w:val="none" w:sz="0" w:space="0" w:color="auto"/>
            <w:right w:val="none" w:sz="0" w:space="0" w:color="auto"/>
          </w:divBdr>
        </w:div>
      </w:divsChild>
    </w:div>
    <w:div w:id="1966689679">
      <w:marLeft w:val="0"/>
      <w:marRight w:val="0"/>
      <w:marTop w:val="0"/>
      <w:marBottom w:val="0"/>
      <w:divBdr>
        <w:top w:val="none" w:sz="0" w:space="0" w:color="auto"/>
        <w:left w:val="none" w:sz="0" w:space="0" w:color="auto"/>
        <w:bottom w:val="none" w:sz="0" w:space="0" w:color="auto"/>
        <w:right w:val="none" w:sz="0" w:space="0" w:color="auto"/>
      </w:divBdr>
      <w:divsChild>
        <w:div w:id="1966689704">
          <w:marLeft w:val="1440"/>
          <w:marRight w:val="0"/>
          <w:marTop w:val="0"/>
          <w:marBottom w:val="0"/>
          <w:divBdr>
            <w:top w:val="none" w:sz="0" w:space="0" w:color="auto"/>
            <w:left w:val="none" w:sz="0" w:space="0" w:color="auto"/>
            <w:bottom w:val="none" w:sz="0" w:space="0" w:color="auto"/>
            <w:right w:val="none" w:sz="0" w:space="0" w:color="auto"/>
          </w:divBdr>
        </w:div>
        <w:div w:id="1966689885">
          <w:marLeft w:val="1440"/>
          <w:marRight w:val="0"/>
          <w:marTop w:val="0"/>
          <w:marBottom w:val="0"/>
          <w:divBdr>
            <w:top w:val="none" w:sz="0" w:space="0" w:color="auto"/>
            <w:left w:val="none" w:sz="0" w:space="0" w:color="auto"/>
            <w:bottom w:val="none" w:sz="0" w:space="0" w:color="auto"/>
            <w:right w:val="none" w:sz="0" w:space="0" w:color="auto"/>
          </w:divBdr>
        </w:div>
        <w:div w:id="1966690435">
          <w:marLeft w:val="1440"/>
          <w:marRight w:val="0"/>
          <w:marTop w:val="0"/>
          <w:marBottom w:val="0"/>
          <w:divBdr>
            <w:top w:val="none" w:sz="0" w:space="0" w:color="auto"/>
            <w:left w:val="none" w:sz="0" w:space="0" w:color="auto"/>
            <w:bottom w:val="none" w:sz="0" w:space="0" w:color="auto"/>
            <w:right w:val="none" w:sz="0" w:space="0" w:color="auto"/>
          </w:divBdr>
        </w:div>
        <w:div w:id="1966690587">
          <w:marLeft w:val="720"/>
          <w:marRight w:val="0"/>
          <w:marTop w:val="0"/>
          <w:marBottom w:val="0"/>
          <w:divBdr>
            <w:top w:val="none" w:sz="0" w:space="0" w:color="auto"/>
            <w:left w:val="none" w:sz="0" w:space="0" w:color="auto"/>
            <w:bottom w:val="none" w:sz="0" w:space="0" w:color="auto"/>
            <w:right w:val="none" w:sz="0" w:space="0" w:color="auto"/>
          </w:divBdr>
        </w:div>
        <w:div w:id="1966691140">
          <w:marLeft w:val="835"/>
          <w:marRight w:val="0"/>
          <w:marTop w:val="0"/>
          <w:marBottom w:val="0"/>
          <w:divBdr>
            <w:top w:val="none" w:sz="0" w:space="0" w:color="auto"/>
            <w:left w:val="none" w:sz="0" w:space="0" w:color="auto"/>
            <w:bottom w:val="none" w:sz="0" w:space="0" w:color="auto"/>
            <w:right w:val="none" w:sz="0" w:space="0" w:color="auto"/>
          </w:divBdr>
        </w:div>
      </w:divsChild>
    </w:div>
    <w:div w:id="1966689685">
      <w:marLeft w:val="0"/>
      <w:marRight w:val="0"/>
      <w:marTop w:val="0"/>
      <w:marBottom w:val="0"/>
      <w:divBdr>
        <w:top w:val="none" w:sz="0" w:space="0" w:color="auto"/>
        <w:left w:val="none" w:sz="0" w:space="0" w:color="auto"/>
        <w:bottom w:val="none" w:sz="0" w:space="0" w:color="auto"/>
        <w:right w:val="none" w:sz="0" w:space="0" w:color="auto"/>
      </w:divBdr>
      <w:divsChild>
        <w:div w:id="1966689506">
          <w:marLeft w:val="0"/>
          <w:marRight w:val="0"/>
          <w:marTop w:val="0"/>
          <w:marBottom w:val="0"/>
          <w:divBdr>
            <w:top w:val="none" w:sz="0" w:space="0" w:color="auto"/>
            <w:left w:val="none" w:sz="0" w:space="0" w:color="auto"/>
            <w:bottom w:val="none" w:sz="0" w:space="0" w:color="auto"/>
            <w:right w:val="none" w:sz="0" w:space="0" w:color="auto"/>
          </w:divBdr>
          <w:divsChild>
            <w:div w:id="1966689465">
              <w:marLeft w:val="0"/>
              <w:marRight w:val="0"/>
              <w:marTop w:val="0"/>
              <w:marBottom w:val="0"/>
              <w:divBdr>
                <w:top w:val="none" w:sz="0" w:space="0" w:color="auto"/>
                <w:left w:val="none" w:sz="0" w:space="0" w:color="auto"/>
                <w:bottom w:val="none" w:sz="0" w:space="0" w:color="auto"/>
                <w:right w:val="none" w:sz="0" w:space="0" w:color="auto"/>
              </w:divBdr>
            </w:div>
            <w:div w:id="1966689674">
              <w:marLeft w:val="0"/>
              <w:marRight w:val="0"/>
              <w:marTop w:val="0"/>
              <w:marBottom w:val="0"/>
              <w:divBdr>
                <w:top w:val="none" w:sz="0" w:space="0" w:color="auto"/>
                <w:left w:val="none" w:sz="0" w:space="0" w:color="auto"/>
                <w:bottom w:val="none" w:sz="0" w:space="0" w:color="auto"/>
                <w:right w:val="none" w:sz="0" w:space="0" w:color="auto"/>
              </w:divBdr>
            </w:div>
            <w:div w:id="1966690647">
              <w:marLeft w:val="0"/>
              <w:marRight w:val="0"/>
              <w:marTop w:val="0"/>
              <w:marBottom w:val="0"/>
              <w:divBdr>
                <w:top w:val="none" w:sz="0" w:space="0" w:color="auto"/>
                <w:left w:val="none" w:sz="0" w:space="0" w:color="auto"/>
                <w:bottom w:val="none" w:sz="0" w:space="0" w:color="auto"/>
                <w:right w:val="none" w:sz="0" w:space="0" w:color="auto"/>
              </w:divBdr>
            </w:div>
            <w:div w:id="1966690707">
              <w:marLeft w:val="0"/>
              <w:marRight w:val="0"/>
              <w:marTop w:val="0"/>
              <w:marBottom w:val="0"/>
              <w:divBdr>
                <w:top w:val="none" w:sz="0" w:space="0" w:color="auto"/>
                <w:left w:val="none" w:sz="0" w:space="0" w:color="auto"/>
                <w:bottom w:val="none" w:sz="0" w:space="0" w:color="auto"/>
                <w:right w:val="none" w:sz="0" w:space="0" w:color="auto"/>
              </w:divBdr>
            </w:div>
            <w:div w:id="19666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686">
      <w:marLeft w:val="0"/>
      <w:marRight w:val="0"/>
      <w:marTop w:val="0"/>
      <w:marBottom w:val="0"/>
      <w:divBdr>
        <w:top w:val="none" w:sz="0" w:space="0" w:color="auto"/>
        <w:left w:val="none" w:sz="0" w:space="0" w:color="auto"/>
        <w:bottom w:val="none" w:sz="0" w:space="0" w:color="auto"/>
        <w:right w:val="none" w:sz="0" w:space="0" w:color="auto"/>
      </w:divBdr>
      <w:divsChild>
        <w:div w:id="1966690174">
          <w:marLeft w:val="547"/>
          <w:marRight w:val="0"/>
          <w:marTop w:val="134"/>
          <w:marBottom w:val="0"/>
          <w:divBdr>
            <w:top w:val="none" w:sz="0" w:space="0" w:color="auto"/>
            <w:left w:val="none" w:sz="0" w:space="0" w:color="auto"/>
            <w:bottom w:val="none" w:sz="0" w:space="0" w:color="auto"/>
            <w:right w:val="none" w:sz="0" w:space="0" w:color="auto"/>
          </w:divBdr>
        </w:div>
      </w:divsChild>
    </w:div>
    <w:div w:id="1966689688">
      <w:marLeft w:val="0"/>
      <w:marRight w:val="0"/>
      <w:marTop w:val="0"/>
      <w:marBottom w:val="0"/>
      <w:divBdr>
        <w:top w:val="none" w:sz="0" w:space="0" w:color="auto"/>
        <w:left w:val="none" w:sz="0" w:space="0" w:color="auto"/>
        <w:bottom w:val="none" w:sz="0" w:space="0" w:color="auto"/>
        <w:right w:val="none" w:sz="0" w:space="0" w:color="auto"/>
      </w:divBdr>
      <w:divsChild>
        <w:div w:id="1966689781">
          <w:marLeft w:val="0"/>
          <w:marRight w:val="0"/>
          <w:marTop w:val="0"/>
          <w:marBottom w:val="0"/>
          <w:divBdr>
            <w:top w:val="none" w:sz="0" w:space="0" w:color="auto"/>
            <w:left w:val="none" w:sz="0" w:space="0" w:color="auto"/>
            <w:bottom w:val="none" w:sz="0" w:space="0" w:color="auto"/>
            <w:right w:val="none" w:sz="0" w:space="0" w:color="auto"/>
          </w:divBdr>
          <w:divsChild>
            <w:div w:id="1966690327">
              <w:marLeft w:val="0"/>
              <w:marRight w:val="0"/>
              <w:marTop w:val="0"/>
              <w:marBottom w:val="0"/>
              <w:divBdr>
                <w:top w:val="none" w:sz="0" w:space="0" w:color="auto"/>
                <w:left w:val="none" w:sz="0" w:space="0" w:color="auto"/>
                <w:bottom w:val="none" w:sz="0" w:space="0" w:color="auto"/>
                <w:right w:val="none" w:sz="0" w:space="0" w:color="auto"/>
              </w:divBdr>
            </w:div>
            <w:div w:id="1966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691">
      <w:marLeft w:val="0"/>
      <w:marRight w:val="0"/>
      <w:marTop w:val="0"/>
      <w:marBottom w:val="0"/>
      <w:divBdr>
        <w:top w:val="none" w:sz="0" w:space="0" w:color="auto"/>
        <w:left w:val="none" w:sz="0" w:space="0" w:color="auto"/>
        <w:bottom w:val="none" w:sz="0" w:space="0" w:color="auto"/>
        <w:right w:val="none" w:sz="0" w:space="0" w:color="auto"/>
      </w:divBdr>
      <w:divsChild>
        <w:div w:id="1966690089">
          <w:marLeft w:val="0"/>
          <w:marRight w:val="0"/>
          <w:marTop w:val="0"/>
          <w:marBottom w:val="0"/>
          <w:divBdr>
            <w:top w:val="none" w:sz="0" w:space="0" w:color="auto"/>
            <w:left w:val="none" w:sz="0" w:space="0" w:color="auto"/>
            <w:bottom w:val="none" w:sz="0" w:space="0" w:color="auto"/>
            <w:right w:val="none" w:sz="0" w:space="0" w:color="auto"/>
          </w:divBdr>
        </w:div>
      </w:divsChild>
    </w:div>
    <w:div w:id="1966689692">
      <w:marLeft w:val="0"/>
      <w:marRight w:val="0"/>
      <w:marTop w:val="0"/>
      <w:marBottom w:val="0"/>
      <w:divBdr>
        <w:top w:val="none" w:sz="0" w:space="0" w:color="auto"/>
        <w:left w:val="none" w:sz="0" w:space="0" w:color="auto"/>
        <w:bottom w:val="none" w:sz="0" w:space="0" w:color="auto"/>
        <w:right w:val="none" w:sz="0" w:space="0" w:color="auto"/>
      </w:divBdr>
      <w:divsChild>
        <w:div w:id="1966690293">
          <w:marLeft w:val="0"/>
          <w:marRight w:val="0"/>
          <w:marTop w:val="0"/>
          <w:marBottom w:val="0"/>
          <w:divBdr>
            <w:top w:val="none" w:sz="0" w:space="0" w:color="auto"/>
            <w:left w:val="none" w:sz="0" w:space="0" w:color="auto"/>
            <w:bottom w:val="none" w:sz="0" w:space="0" w:color="auto"/>
            <w:right w:val="none" w:sz="0" w:space="0" w:color="auto"/>
          </w:divBdr>
        </w:div>
      </w:divsChild>
    </w:div>
    <w:div w:id="1966689696">
      <w:marLeft w:val="0"/>
      <w:marRight w:val="0"/>
      <w:marTop w:val="0"/>
      <w:marBottom w:val="0"/>
      <w:divBdr>
        <w:top w:val="none" w:sz="0" w:space="0" w:color="auto"/>
        <w:left w:val="none" w:sz="0" w:space="0" w:color="auto"/>
        <w:bottom w:val="none" w:sz="0" w:space="0" w:color="auto"/>
        <w:right w:val="none" w:sz="0" w:space="0" w:color="auto"/>
      </w:divBdr>
    </w:div>
    <w:div w:id="1966689701">
      <w:marLeft w:val="0"/>
      <w:marRight w:val="0"/>
      <w:marTop w:val="0"/>
      <w:marBottom w:val="0"/>
      <w:divBdr>
        <w:top w:val="none" w:sz="0" w:space="0" w:color="auto"/>
        <w:left w:val="none" w:sz="0" w:space="0" w:color="auto"/>
        <w:bottom w:val="none" w:sz="0" w:space="0" w:color="auto"/>
        <w:right w:val="none" w:sz="0" w:space="0" w:color="auto"/>
      </w:divBdr>
    </w:div>
    <w:div w:id="1966689702">
      <w:marLeft w:val="0"/>
      <w:marRight w:val="0"/>
      <w:marTop w:val="0"/>
      <w:marBottom w:val="0"/>
      <w:divBdr>
        <w:top w:val="none" w:sz="0" w:space="0" w:color="auto"/>
        <w:left w:val="none" w:sz="0" w:space="0" w:color="auto"/>
        <w:bottom w:val="none" w:sz="0" w:space="0" w:color="auto"/>
        <w:right w:val="none" w:sz="0" w:space="0" w:color="auto"/>
      </w:divBdr>
      <w:divsChild>
        <w:div w:id="1966691299">
          <w:marLeft w:val="0"/>
          <w:marRight w:val="0"/>
          <w:marTop w:val="0"/>
          <w:marBottom w:val="0"/>
          <w:divBdr>
            <w:top w:val="none" w:sz="0" w:space="0" w:color="auto"/>
            <w:left w:val="none" w:sz="0" w:space="0" w:color="auto"/>
            <w:bottom w:val="none" w:sz="0" w:space="0" w:color="auto"/>
            <w:right w:val="none" w:sz="0" w:space="0" w:color="auto"/>
          </w:divBdr>
          <w:divsChild>
            <w:div w:id="1966690268">
              <w:marLeft w:val="0"/>
              <w:marRight w:val="0"/>
              <w:marTop w:val="0"/>
              <w:marBottom w:val="0"/>
              <w:divBdr>
                <w:top w:val="none" w:sz="0" w:space="0" w:color="auto"/>
                <w:left w:val="none" w:sz="0" w:space="0" w:color="auto"/>
                <w:bottom w:val="none" w:sz="0" w:space="0" w:color="auto"/>
                <w:right w:val="none" w:sz="0" w:space="0" w:color="auto"/>
              </w:divBdr>
            </w:div>
            <w:div w:id="1966690309">
              <w:marLeft w:val="0"/>
              <w:marRight w:val="0"/>
              <w:marTop w:val="0"/>
              <w:marBottom w:val="0"/>
              <w:divBdr>
                <w:top w:val="none" w:sz="0" w:space="0" w:color="auto"/>
                <w:left w:val="none" w:sz="0" w:space="0" w:color="auto"/>
                <w:bottom w:val="none" w:sz="0" w:space="0" w:color="auto"/>
                <w:right w:val="none" w:sz="0" w:space="0" w:color="auto"/>
              </w:divBdr>
            </w:div>
            <w:div w:id="1966690615">
              <w:marLeft w:val="0"/>
              <w:marRight w:val="0"/>
              <w:marTop w:val="0"/>
              <w:marBottom w:val="0"/>
              <w:divBdr>
                <w:top w:val="none" w:sz="0" w:space="0" w:color="auto"/>
                <w:left w:val="none" w:sz="0" w:space="0" w:color="auto"/>
                <w:bottom w:val="none" w:sz="0" w:space="0" w:color="auto"/>
                <w:right w:val="none" w:sz="0" w:space="0" w:color="auto"/>
              </w:divBdr>
            </w:div>
            <w:div w:id="1966690617">
              <w:marLeft w:val="0"/>
              <w:marRight w:val="0"/>
              <w:marTop w:val="0"/>
              <w:marBottom w:val="0"/>
              <w:divBdr>
                <w:top w:val="none" w:sz="0" w:space="0" w:color="auto"/>
                <w:left w:val="none" w:sz="0" w:space="0" w:color="auto"/>
                <w:bottom w:val="none" w:sz="0" w:space="0" w:color="auto"/>
                <w:right w:val="none" w:sz="0" w:space="0" w:color="auto"/>
              </w:divBdr>
            </w:div>
            <w:div w:id="1966690728">
              <w:marLeft w:val="0"/>
              <w:marRight w:val="0"/>
              <w:marTop w:val="0"/>
              <w:marBottom w:val="0"/>
              <w:divBdr>
                <w:top w:val="none" w:sz="0" w:space="0" w:color="auto"/>
                <w:left w:val="none" w:sz="0" w:space="0" w:color="auto"/>
                <w:bottom w:val="none" w:sz="0" w:space="0" w:color="auto"/>
                <w:right w:val="none" w:sz="0" w:space="0" w:color="auto"/>
              </w:divBdr>
            </w:div>
            <w:div w:id="19666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10">
      <w:marLeft w:val="0"/>
      <w:marRight w:val="0"/>
      <w:marTop w:val="0"/>
      <w:marBottom w:val="0"/>
      <w:divBdr>
        <w:top w:val="none" w:sz="0" w:space="0" w:color="auto"/>
        <w:left w:val="none" w:sz="0" w:space="0" w:color="auto"/>
        <w:bottom w:val="none" w:sz="0" w:space="0" w:color="auto"/>
        <w:right w:val="none" w:sz="0" w:space="0" w:color="auto"/>
      </w:divBdr>
    </w:div>
    <w:div w:id="1966689713">
      <w:marLeft w:val="0"/>
      <w:marRight w:val="0"/>
      <w:marTop w:val="0"/>
      <w:marBottom w:val="0"/>
      <w:divBdr>
        <w:top w:val="none" w:sz="0" w:space="0" w:color="auto"/>
        <w:left w:val="none" w:sz="0" w:space="0" w:color="auto"/>
        <w:bottom w:val="none" w:sz="0" w:space="0" w:color="auto"/>
        <w:right w:val="none" w:sz="0" w:space="0" w:color="auto"/>
      </w:divBdr>
      <w:divsChild>
        <w:div w:id="1966689642">
          <w:marLeft w:val="0"/>
          <w:marRight w:val="0"/>
          <w:marTop w:val="0"/>
          <w:marBottom w:val="0"/>
          <w:divBdr>
            <w:top w:val="none" w:sz="0" w:space="0" w:color="auto"/>
            <w:left w:val="none" w:sz="0" w:space="0" w:color="auto"/>
            <w:bottom w:val="none" w:sz="0" w:space="0" w:color="auto"/>
            <w:right w:val="none" w:sz="0" w:space="0" w:color="auto"/>
          </w:divBdr>
        </w:div>
        <w:div w:id="1966689683">
          <w:marLeft w:val="0"/>
          <w:marRight w:val="0"/>
          <w:marTop w:val="0"/>
          <w:marBottom w:val="0"/>
          <w:divBdr>
            <w:top w:val="none" w:sz="0" w:space="0" w:color="auto"/>
            <w:left w:val="none" w:sz="0" w:space="0" w:color="auto"/>
            <w:bottom w:val="none" w:sz="0" w:space="0" w:color="auto"/>
            <w:right w:val="none" w:sz="0" w:space="0" w:color="auto"/>
          </w:divBdr>
        </w:div>
        <w:div w:id="1966689782">
          <w:marLeft w:val="0"/>
          <w:marRight w:val="0"/>
          <w:marTop w:val="0"/>
          <w:marBottom w:val="0"/>
          <w:divBdr>
            <w:top w:val="none" w:sz="0" w:space="0" w:color="auto"/>
            <w:left w:val="none" w:sz="0" w:space="0" w:color="auto"/>
            <w:bottom w:val="none" w:sz="0" w:space="0" w:color="auto"/>
            <w:right w:val="none" w:sz="0" w:space="0" w:color="auto"/>
          </w:divBdr>
        </w:div>
        <w:div w:id="1966689840">
          <w:marLeft w:val="0"/>
          <w:marRight w:val="0"/>
          <w:marTop w:val="0"/>
          <w:marBottom w:val="0"/>
          <w:divBdr>
            <w:top w:val="none" w:sz="0" w:space="0" w:color="auto"/>
            <w:left w:val="none" w:sz="0" w:space="0" w:color="auto"/>
            <w:bottom w:val="none" w:sz="0" w:space="0" w:color="auto"/>
            <w:right w:val="none" w:sz="0" w:space="0" w:color="auto"/>
          </w:divBdr>
        </w:div>
        <w:div w:id="1966689874">
          <w:marLeft w:val="0"/>
          <w:marRight w:val="0"/>
          <w:marTop w:val="0"/>
          <w:marBottom w:val="0"/>
          <w:divBdr>
            <w:top w:val="none" w:sz="0" w:space="0" w:color="auto"/>
            <w:left w:val="none" w:sz="0" w:space="0" w:color="auto"/>
            <w:bottom w:val="none" w:sz="0" w:space="0" w:color="auto"/>
            <w:right w:val="none" w:sz="0" w:space="0" w:color="auto"/>
          </w:divBdr>
        </w:div>
        <w:div w:id="1966689983">
          <w:marLeft w:val="0"/>
          <w:marRight w:val="0"/>
          <w:marTop w:val="0"/>
          <w:marBottom w:val="0"/>
          <w:divBdr>
            <w:top w:val="none" w:sz="0" w:space="0" w:color="auto"/>
            <w:left w:val="none" w:sz="0" w:space="0" w:color="auto"/>
            <w:bottom w:val="none" w:sz="0" w:space="0" w:color="auto"/>
            <w:right w:val="none" w:sz="0" w:space="0" w:color="auto"/>
          </w:divBdr>
        </w:div>
        <w:div w:id="1966689991">
          <w:marLeft w:val="0"/>
          <w:marRight w:val="0"/>
          <w:marTop w:val="0"/>
          <w:marBottom w:val="0"/>
          <w:divBdr>
            <w:top w:val="none" w:sz="0" w:space="0" w:color="auto"/>
            <w:left w:val="none" w:sz="0" w:space="0" w:color="auto"/>
            <w:bottom w:val="none" w:sz="0" w:space="0" w:color="auto"/>
            <w:right w:val="none" w:sz="0" w:space="0" w:color="auto"/>
          </w:divBdr>
        </w:div>
        <w:div w:id="1966690070">
          <w:marLeft w:val="0"/>
          <w:marRight w:val="0"/>
          <w:marTop w:val="0"/>
          <w:marBottom w:val="0"/>
          <w:divBdr>
            <w:top w:val="none" w:sz="0" w:space="0" w:color="auto"/>
            <w:left w:val="none" w:sz="0" w:space="0" w:color="auto"/>
            <w:bottom w:val="none" w:sz="0" w:space="0" w:color="auto"/>
            <w:right w:val="none" w:sz="0" w:space="0" w:color="auto"/>
          </w:divBdr>
        </w:div>
        <w:div w:id="1966690632">
          <w:marLeft w:val="0"/>
          <w:marRight w:val="0"/>
          <w:marTop w:val="0"/>
          <w:marBottom w:val="0"/>
          <w:divBdr>
            <w:top w:val="none" w:sz="0" w:space="0" w:color="auto"/>
            <w:left w:val="none" w:sz="0" w:space="0" w:color="auto"/>
            <w:bottom w:val="none" w:sz="0" w:space="0" w:color="auto"/>
            <w:right w:val="none" w:sz="0" w:space="0" w:color="auto"/>
          </w:divBdr>
        </w:div>
        <w:div w:id="1966690715">
          <w:marLeft w:val="0"/>
          <w:marRight w:val="0"/>
          <w:marTop w:val="0"/>
          <w:marBottom w:val="0"/>
          <w:divBdr>
            <w:top w:val="none" w:sz="0" w:space="0" w:color="auto"/>
            <w:left w:val="none" w:sz="0" w:space="0" w:color="auto"/>
            <w:bottom w:val="none" w:sz="0" w:space="0" w:color="auto"/>
            <w:right w:val="none" w:sz="0" w:space="0" w:color="auto"/>
          </w:divBdr>
        </w:div>
        <w:div w:id="1966691065">
          <w:marLeft w:val="0"/>
          <w:marRight w:val="0"/>
          <w:marTop w:val="0"/>
          <w:marBottom w:val="0"/>
          <w:divBdr>
            <w:top w:val="none" w:sz="0" w:space="0" w:color="auto"/>
            <w:left w:val="none" w:sz="0" w:space="0" w:color="auto"/>
            <w:bottom w:val="none" w:sz="0" w:space="0" w:color="auto"/>
            <w:right w:val="none" w:sz="0" w:space="0" w:color="auto"/>
          </w:divBdr>
        </w:div>
        <w:div w:id="1966691293">
          <w:marLeft w:val="0"/>
          <w:marRight w:val="0"/>
          <w:marTop w:val="0"/>
          <w:marBottom w:val="0"/>
          <w:divBdr>
            <w:top w:val="none" w:sz="0" w:space="0" w:color="auto"/>
            <w:left w:val="none" w:sz="0" w:space="0" w:color="auto"/>
            <w:bottom w:val="none" w:sz="0" w:space="0" w:color="auto"/>
            <w:right w:val="none" w:sz="0" w:space="0" w:color="auto"/>
          </w:divBdr>
        </w:div>
      </w:divsChild>
    </w:div>
    <w:div w:id="1966689714">
      <w:marLeft w:val="0"/>
      <w:marRight w:val="0"/>
      <w:marTop w:val="0"/>
      <w:marBottom w:val="0"/>
      <w:divBdr>
        <w:top w:val="none" w:sz="0" w:space="0" w:color="auto"/>
        <w:left w:val="none" w:sz="0" w:space="0" w:color="auto"/>
        <w:bottom w:val="none" w:sz="0" w:space="0" w:color="auto"/>
        <w:right w:val="none" w:sz="0" w:space="0" w:color="auto"/>
      </w:divBdr>
      <w:divsChild>
        <w:div w:id="1966690096">
          <w:marLeft w:val="0"/>
          <w:marRight w:val="0"/>
          <w:marTop w:val="0"/>
          <w:marBottom w:val="0"/>
          <w:divBdr>
            <w:top w:val="none" w:sz="0" w:space="0" w:color="auto"/>
            <w:left w:val="none" w:sz="0" w:space="0" w:color="auto"/>
            <w:bottom w:val="none" w:sz="0" w:space="0" w:color="auto"/>
            <w:right w:val="none" w:sz="0" w:space="0" w:color="auto"/>
          </w:divBdr>
        </w:div>
      </w:divsChild>
    </w:div>
    <w:div w:id="1966689715">
      <w:marLeft w:val="0"/>
      <w:marRight w:val="0"/>
      <w:marTop w:val="0"/>
      <w:marBottom w:val="0"/>
      <w:divBdr>
        <w:top w:val="none" w:sz="0" w:space="0" w:color="auto"/>
        <w:left w:val="none" w:sz="0" w:space="0" w:color="auto"/>
        <w:bottom w:val="none" w:sz="0" w:space="0" w:color="auto"/>
        <w:right w:val="none" w:sz="0" w:space="0" w:color="auto"/>
      </w:divBdr>
    </w:div>
    <w:div w:id="1966689717">
      <w:marLeft w:val="0"/>
      <w:marRight w:val="0"/>
      <w:marTop w:val="0"/>
      <w:marBottom w:val="0"/>
      <w:divBdr>
        <w:top w:val="none" w:sz="0" w:space="0" w:color="auto"/>
        <w:left w:val="none" w:sz="0" w:space="0" w:color="auto"/>
        <w:bottom w:val="none" w:sz="0" w:space="0" w:color="auto"/>
        <w:right w:val="none" w:sz="0" w:space="0" w:color="auto"/>
      </w:divBdr>
    </w:div>
    <w:div w:id="1966689718">
      <w:marLeft w:val="0"/>
      <w:marRight w:val="0"/>
      <w:marTop w:val="0"/>
      <w:marBottom w:val="0"/>
      <w:divBdr>
        <w:top w:val="none" w:sz="0" w:space="0" w:color="auto"/>
        <w:left w:val="none" w:sz="0" w:space="0" w:color="auto"/>
        <w:bottom w:val="none" w:sz="0" w:space="0" w:color="auto"/>
        <w:right w:val="none" w:sz="0" w:space="0" w:color="auto"/>
      </w:divBdr>
      <w:divsChild>
        <w:div w:id="1966689761">
          <w:marLeft w:val="0"/>
          <w:marRight w:val="0"/>
          <w:marTop w:val="0"/>
          <w:marBottom w:val="0"/>
          <w:divBdr>
            <w:top w:val="none" w:sz="0" w:space="0" w:color="auto"/>
            <w:left w:val="none" w:sz="0" w:space="0" w:color="auto"/>
            <w:bottom w:val="none" w:sz="0" w:space="0" w:color="auto"/>
            <w:right w:val="none" w:sz="0" w:space="0" w:color="auto"/>
          </w:divBdr>
        </w:div>
      </w:divsChild>
    </w:div>
    <w:div w:id="1966689720">
      <w:marLeft w:val="0"/>
      <w:marRight w:val="0"/>
      <w:marTop w:val="0"/>
      <w:marBottom w:val="0"/>
      <w:divBdr>
        <w:top w:val="none" w:sz="0" w:space="0" w:color="auto"/>
        <w:left w:val="none" w:sz="0" w:space="0" w:color="auto"/>
        <w:bottom w:val="none" w:sz="0" w:space="0" w:color="auto"/>
        <w:right w:val="none" w:sz="0" w:space="0" w:color="auto"/>
      </w:divBdr>
      <w:divsChild>
        <w:div w:id="1966691139">
          <w:marLeft w:val="0"/>
          <w:marRight w:val="0"/>
          <w:marTop w:val="0"/>
          <w:marBottom w:val="0"/>
          <w:divBdr>
            <w:top w:val="none" w:sz="0" w:space="0" w:color="auto"/>
            <w:left w:val="none" w:sz="0" w:space="0" w:color="auto"/>
            <w:bottom w:val="none" w:sz="0" w:space="0" w:color="auto"/>
            <w:right w:val="none" w:sz="0" w:space="0" w:color="auto"/>
          </w:divBdr>
          <w:divsChild>
            <w:div w:id="1966689516">
              <w:marLeft w:val="0"/>
              <w:marRight w:val="0"/>
              <w:marTop w:val="0"/>
              <w:marBottom w:val="0"/>
              <w:divBdr>
                <w:top w:val="none" w:sz="0" w:space="0" w:color="auto"/>
                <w:left w:val="none" w:sz="0" w:space="0" w:color="auto"/>
                <w:bottom w:val="none" w:sz="0" w:space="0" w:color="auto"/>
                <w:right w:val="none" w:sz="0" w:space="0" w:color="auto"/>
              </w:divBdr>
            </w:div>
            <w:div w:id="1966690704">
              <w:marLeft w:val="0"/>
              <w:marRight w:val="0"/>
              <w:marTop w:val="0"/>
              <w:marBottom w:val="0"/>
              <w:divBdr>
                <w:top w:val="none" w:sz="0" w:space="0" w:color="auto"/>
                <w:left w:val="none" w:sz="0" w:space="0" w:color="auto"/>
                <w:bottom w:val="none" w:sz="0" w:space="0" w:color="auto"/>
                <w:right w:val="none" w:sz="0" w:space="0" w:color="auto"/>
              </w:divBdr>
            </w:div>
            <w:div w:id="19666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22">
      <w:marLeft w:val="0"/>
      <w:marRight w:val="0"/>
      <w:marTop w:val="0"/>
      <w:marBottom w:val="0"/>
      <w:divBdr>
        <w:top w:val="none" w:sz="0" w:space="0" w:color="auto"/>
        <w:left w:val="none" w:sz="0" w:space="0" w:color="auto"/>
        <w:bottom w:val="none" w:sz="0" w:space="0" w:color="auto"/>
        <w:right w:val="none" w:sz="0" w:space="0" w:color="auto"/>
      </w:divBdr>
      <w:divsChild>
        <w:div w:id="1966690349">
          <w:marLeft w:val="0"/>
          <w:marRight w:val="0"/>
          <w:marTop w:val="0"/>
          <w:marBottom w:val="0"/>
          <w:divBdr>
            <w:top w:val="none" w:sz="0" w:space="0" w:color="auto"/>
            <w:left w:val="none" w:sz="0" w:space="0" w:color="auto"/>
            <w:bottom w:val="none" w:sz="0" w:space="0" w:color="auto"/>
            <w:right w:val="none" w:sz="0" w:space="0" w:color="auto"/>
          </w:divBdr>
          <w:divsChild>
            <w:div w:id="1966689444">
              <w:marLeft w:val="0"/>
              <w:marRight w:val="0"/>
              <w:marTop w:val="0"/>
              <w:marBottom w:val="0"/>
              <w:divBdr>
                <w:top w:val="none" w:sz="0" w:space="0" w:color="auto"/>
                <w:left w:val="none" w:sz="0" w:space="0" w:color="auto"/>
                <w:bottom w:val="none" w:sz="0" w:space="0" w:color="auto"/>
                <w:right w:val="none" w:sz="0" w:space="0" w:color="auto"/>
              </w:divBdr>
            </w:div>
            <w:div w:id="1966689569">
              <w:marLeft w:val="0"/>
              <w:marRight w:val="0"/>
              <w:marTop w:val="0"/>
              <w:marBottom w:val="0"/>
              <w:divBdr>
                <w:top w:val="none" w:sz="0" w:space="0" w:color="auto"/>
                <w:left w:val="none" w:sz="0" w:space="0" w:color="auto"/>
                <w:bottom w:val="none" w:sz="0" w:space="0" w:color="auto"/>
                <w:right w:val="none" w:sz="0" w:space="0" w:color="auto"/>
              </w:divBdr>
            </w:div>
            <w:div w:id="1966689856">
              <w:marLeft w:val="0"/>
              <w:marRight w:val="0"/>
              <w:marTop w:val="0"/>
              <w:marBottom w:val="0"/>
              <w:divBdr>
                <w:top w:val="none" w:sz="0" w:space="0" w:color="auto"/>
                <w:left w:val="none" w:sz="0" w:space="0" w:color="auto"/>
                <w:bottom w:val="none" w:sz="0" w:space="0" w:color="auto"/>
                <w:right w:val="none" w:sz="0" w:space="0" w:color="auto"/>
              </w:divBdr>
            </w:div>
            <w:div w:id="1966689970">
              <w:marLeft w:val="0"/>
              <w:marRight w:val="0"/>
              <w:marTop w:val="0"/>
              <w:marBottom w:val="0"/>
              <w:divBdr>
                <w:top w:val="none" w:sz="0" w:space="0" w:color="auto"/>
                <w:left w:val="none" w:sz="0" w:space="0" w:color="auto"/>
                <w:bottom w:val="none" w:sz="0" w:space="0" w:color="auto"/>
                <w:right w:val="none" w:sz="0" w:space="0" w:color="auto"/>
              </w:divBdr>
            </w:div>
            <w:div w:id="1966690306">
              <w:marLeft w:val="0"/>
              <w:marRight w:val="0"/>
              <w:marTop w:val="0"/>
              <w:marBottom w:val="0"/>
              <w:divBdr>
                <w:top w:val="none" w:sz="0" w:space="0" w:color="auto"/>
                <w:left w:val="none" w:sz="0" w:space="0" w:color="auto"/>
                <w:bottom w:val="none" w:sz="0" w:space="0" w:color="auto"/>
                <w:right w:val="none" w:sz="0" w:space="0" w:color="auto"/>
              </w:divBdr>
            </w:div>
            <w:div w:id="1966690796">
              <w:marLeft w:val="0"/>
              <w:marRight w:val="0"/>
              <w:marTop w:val="0"/>
              <w:marBottom w:val="0"/>
              <w:divBdr>
                <w:top w:val="none" w:sz="0" w:space="0" w:color="auto"/>
                <w:left w:val="none" w:sz="0" w:space="0" w:color="auto"/>
                <w:bottom w:val="none" w:sz="0" w:space="0" w:color="auto"/>
                <w:right w:val="none" w:sz="0" w:space="0" w:color="auto"/>
              </w:divBdr>
            </w:div>
            <w:div w:id="1966690893">
              <w:marLeft w:val="0"/>
              <w:marRight w:val="0"/>
              <w:marTop w:val="0"/>
              <w:marBottom w:val="0"/>
              <w:divBdr>
                <w:top w:val="none" w:sz="0" w:space="0" w:color="auto"/>
                <w:left w:val="none" w:sz="0" w:space="0" w:color="auto"/>
                <w:bottom w:val="none" w:sz="0" w:space="0" w:color="auto"/>
                <w:right w:val="none" w:sz="0" w:space="0" w:color="auto"/>
              </w:divBdr>
            </w:div>
            <w:div w:id="1966690904">
              <w:marLeft w:val="0"/>
              <w:marRight w:val="0"/>
              <w:marTop w:val="0"/>
              <w:marBottom w:val="0"/>
              <w:divBdr>
                <w:top w:val="none" w:sz="0" w:space="0" w:color="auto"/>
                <w:left w:val="none" w:sz="0" w:space="0" w:color="auto"/>
                <w:bottom w:val="none" w:sz="0" w:space="0" w:color="auto"/>
                <w:right w:val="none" w:sz="0" w:space="0" w:color="auto"/>
              </w:divBdr>
            </w:div>
            <w:div w:id="1966691254">
              <w:marLeft w:val="0"/>
              <w:marRight w:val="0"/>
              <w:marTop w:val="0"/>
              <w:marBottom w:val="0"/>
              <w:divBdr>
                <w:top w:val="none" w:sz="0" w:space="0" w:color="auto"/>
                <w:left w:val="none" w:sz="0" w:space="0" w:color="auto"/>
                <w:bottom w:val="none" w:sz="0" w:space="0" w:color="auto"/>
                <w:right w:val="none" w:sz="0" w:space="0" w:color="auto"/>
              </w:divBdr>
            </w:div>
            <w:div w:id="19666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23">
      <w:marLeft w:val="0"/>
      <w:marRight w:val="0"/>
      <w:marTop w:val="0"/>
      <w:marBottom w:val="0"/>
      <w:divBdr>
        <w:top w:val="none" w:sz="0" w:space="0" w:color="auto"/>
        <w:left w:val="none" w:sz="0" w:space="0" w:color="auto"/>
        <w:bottom w:val="none" w:sz="0" w:space="0" w:color="auto"/>
        <w:right w:val="none" w:sz="0" w:space="0" w:color="auto"/>
      </w:divBdr>
      <w:divsChild>
        <w:div w:id="1966690542">
          <w:marLeft w:val="0"/>
          <w:marRight w:val="0"/>
          <w:marTop w:val="0"/>
          <w:marBottom w:val="0"/>
          <w:divBdr>
            <w:top w:val="none" w:sz="0" w:space="0" w:color="auto"/>
            <w:left w:val="none" w:sz="0" w:space="0" w:color="auto"/>
            <w:bottom w:val="none" w:sz="0" w:space="0" w:color="auto"/>
            <w:right w:val="none" w:sz="0" w:space="0" w:color="auto"/>
          </w:divBdr>
        </w:div>
      </w:divsChild>
    </w:div>
    <w:div w:id="1966689730">
      <w:marLeft w:val="0"/>
      <w:marRight w:val="0"/>
      <w:marTop w:val="0"/>
      <w:marBottom w:val="0"/>
      <w:divBdr>
        <w:top w:val="none" w:sz="0" w:space="0" w:color="auto"/>
        <w:left w:val="none" w:sz="0" w:space="0" w:color="auto"/>
        <w:bottom w:val="none" w:sz="0" w:space="0" w:color="auto"/>
        <w:right w:val="none" w:sz="0" w:space="0" w:color="auto"/>
      </w:divBdr>
      <w:divsChild>
        <w:div w:id="1966689432">
          <w:marLeft w:val="0"/>
          <w:marRight w:val="0"/>
          <w:marTop w:val="0"/>
          <w:marBottom w:val="0"/>
          <w:divBdr>
            <w:top w:val="none" w:sz="0" w:space="0" w:color="auto"/>
            <w:left w:val="none" w:sz="0" w:space="0" w:color="auto"/>
            <w:bottom w:val="none" w:sz="0" w:space="0" w:color="auto"/>
            <w:right w:val="none" w:sz="0" w:space="0" w:color="auto"/>
          </w:divBdr>
        </w:div>
      </w:divsChild>
    </w:div>
    <w:div w:id="1966689733">
      <w:marLeft w:val="0"/>
      <w:marRight w:val="0"/>
      <w:marTop w:val="0"/>
      <w:marBottom w:val="0"/>
      <w:divBdr>
        <w:top w:val="none" w:sz="0" w:space="0" w:color="auto"/>
        <w:left w:val="none" w:sz="0" w:space="0" w:color="auto"/>
        <w:bottom w:val="none" w:sz="0" w:space="0" w:color="auto"/>
        <w:right w:val="none" w:sz="0" w:space="0" w:color="auto"/>
      </w:divBdr>
      <w:divsChild>
        <w:div w:id="1966691289">
          <w:marLeft w:val="0"/>
          <w:marRight w:val="0"/>
          <w:marTop w:val="0"/>
          <w:marBottom w:val="0"/>
          <w:divBdr>
            <w:top w:val="none" w:sz="0" w:space="0" w:color="auto"/>
            <w:left w:val="none" w:sz="0" w:space="0" w:color="auto"/>
            <w:bottom w:val="none" w:sz="0" w:space="0" w:color="auto"/>
            <w:right w:val="none" w:sz="0" w:space="0" w:color="auto"/>
          </w:divBdr>
          <w:divsChild>
            <w:div w:id="1966690360">
              <w:marLeft w:val="0"/>
              <w:marRight w:val="0"/>
              <w:marTop w:val="0"/>
              <w:marBottom w:val="0"/>
              <w:divBdr>
                <w:top w:val="none" w:sz="0" w:space="0" w:color="auto"/>
                <w:left w:val="none" w:sz="0" w:space="0" w:color="auto"/>
                <w:bottom w:val="none" w:sz="0" w:space="0" w:color="auto"/>
                <w:right w:val="none" w:sz="0" w:space="0" w:color="auto"/>
              </w:divBdr>
            </w:div>
            <w:div w:id="19666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34">
      <w:marLeft w:val="0"/>
      <w:marRight w:val="0"/>
      <w:marTop w:val="0"/>
      <w:marBottom w:val="0"/>
      <w:divBdr>
        <w:top w:val="none" w:sz="0" w:space="0" w:color="auto"/>
        <w:left w:val="none" w:sz="0" w:space="0" w:color="auto"/>
        <w:bottom w:val="none" w:sz="0" w:space="0" w:color="auto"/>
        <w:right w:val="none" w:sz="0" w:space="0" w:color="auto"/>
      </w:divBdr>
      <w:divsChild>
        <w:div w:id="1966690535">
          <w:marLeft w:val="0"/>
          <w:marRight w:val="0"/>
          <w:marTop w:val="0"/>
          <w:marBottom w:val="0"/>
          <w:divBdr>
            <w:top w:val="none" w:sz="0" w:space="0" w:color="auto"/>
            <w:left w:val="none" w:sz="0" w:space="0" w:color="auto"/>
            <w:bottom w:val="none" w:sz="0" w:space="0" w:color="auto"/>
            <w:right w:val="none" w:sz="0" w:space="0" w:color="auto"/>
          </w:divBdr>
        </w:div>
      </w:divsChild>
    </w:div>
    <w:div w:id="1966689745">
      <w:marLeft w:val="0"/>
      <w:marRight w:val="0"/>
      <w:marTop w:val="0"/>
      <w:marBottom w:val="0"/>
      <w:divBdr>
        <w:top w:val="none" w:sz="0" w:space="0" w:color="auto"/>
        <w:left w:val="none" w:sz="0" w:space="0" w:color="auto"/>
        <w:bottom w:val="none" w:sz="0" w:space="0" w:color="auto"/>
        <w:right w:val="none" w:sz="0" w:space="0" w:color="auto"/>
      </w:divBdr>
      <w:divsChild>
        <w:div w:id="1966689610">
          <w:marLeft w:val="0"/>
          <w:marRight w:val="0"/>
          <w:marTop w:val="0"/>
          <w:marBottom w:val="0"/>
          <w:divBdr>
            <w:top w:val="none" w:sz="0" w:space="0" w:color="auto"/>
            <w:left w:val="none" w:sz="0" w:space="0" w:color="auto"/>
            <w:bottom w:val="none" w:sz="0" w:space="0" w:color="auto"/>
            <w:right w:val="none" w:sz="0" w:space="0" w:color="auto"/>
          </w:divBdr>
        </w:div>
        <w:div w:id="1966690140">
          <w:marLeft w:val="0"/>
          <w:marRight w:val="0"/>
          <w:marTop w:val="0"/>
          <w:marBottom w:val="0"/>
          <w:divBdr>
            <w:top w:val="none" w:sz="0" w:space="0" w:color="auto"/>
            <w:left w:val="none" w:sz="0" w:space="0" w:color="auto"/>
            <w:bottom w:val="none" w:sz="0" w:space="0" w:color="auto"/>
            <w:right w:val="none" w:sz="0" w:space="0" w:color="auto"/>
          </w:divBdr>
        </w:div>
        <w:div w:id="1966691165">
          <w:marLeft w:val="0"/>
          <w:marRight w:val="0"/>
          <w:marTop w:val="0"/>
          <w:marBottom w:val="0"/>
          <w:divBdr>
            <w:top w:val="none" w:sz="0" w:space="0" w:color="auto"/>
            <w:left w:val="none" w:sz="0" w:space="0" w:color="auto"/>
            <w:bottom w:val="none" w:sz="0" w:space="0" w:color="auto"/>
            <w:right w:val="none" w:sz="0" w:space="0" w:color="auto"/>
          </w:divBdr>
        </w:div>
        <w:div w:id="1966691243">
          <w:marLeft w:val="0"/>
          <w:marRight w:val="0"/>
          <w:marTop w:val="0"/>
          <w:marBottom w:val="0"/>
          <w:divBdr>
            <w:top w:val="none" w:sz="0" w:space="0" w:color="auto"/>
            <w:left w:val="none" w:sz="0" w:space="0" w:color="auto"/>
            <w:bottom w:val="none" w:sz="0" w:space="0" w:color="auto"/>
            <w:right w:val="none" w:sz="0" w:space="0" w:color="auto"/>
          </w:divBdr>
        </w:div>
      </w:divsChild>
    </w:div>
    <w:div w:id="1966689753">
      <w:marLeft w:val="0"/>
      <w:marRight w:val="0"/>
      <w:marTop w:val="0"/>
      <w:marBottom w:val="0"/>
      <w:divBdr>
        <w:top w:val="none" w:sz="0" w:space="0" w:color="auto"/>
        <w:left w:val="none" w:sz="0" w:space="0" w:color="auto"/>
        <w:bottom w:val="none" w:sz="0" w:space="0" w:color="auto"/>
        <w:right w:val="none" w:sz="0" w:space="0" w:color="auto"/>
      </w:divBdr>
      <w:divsChild>
        <w:div w:id="1966689751">
          <w:marLeft w:val="0"/>
          <w:marRight w:val="0"/>
          <w:marTop w:val="0"/>
          <w:marBottom w:val="0"/>
          <w:divBdr>
            <w:top w:val="none" w:sz="0" w:space="0" w:color="auto"/>
            <w:left w:val="none" w:sz="0" w:space="0" w:color="auto"/>
            <w:bottom w:val="none" w:sz="0" w:space="0" w:color="auto"/>
            <w:right w:val="none" w:sz="0" w:space="0" w:color="auto"/>
          </w:divBdr>
          <w:divsChild>
            <w:div w:id="19666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56">
      <w:marLeft w:val="0"/>
      <w:marRight w:val="0"/>
      <w:marTop w:val="0"/>
      <w:marBottom w:val="0"/>
      <w:divBdr>
        <w:top w:val="none" w:sz="0" w:space="0" w:color="auto"/>
        <w:left w:val="none" w:sz="0" w:space="0" w:color="auto"/>
        <w:bottom w:val="none" w:sz="0" w:space="0" w:color="auto"/>
        <w:right w:val="none" w:sz="0" w:space="0" w:color="auto"/>
      </w:divBdr>
      <w:divsChild>
        <w:div w:id="1966689774">
          <w:marLeft w:val="0"/>
          <w:marRight w:val="0"/>
          <w:marTop w:val="0"/>
          <w:marBottom w:val="0"/>
          <w:divBdr>
            <w:top w:val="none" w:sz="0" w:space="0" w:color="auto"/>
            <w:left w:val="none" w:sz="0" w:space="0" w:color="auto"/>
            <w:bottom w:val="none" w:sz="0" w:space="0" w:color="auto"/>
            <w:right w:val="none" w:sz="0" w:space="0" w:color="auto"/>
          </w:divBdr>
        </w:div>
      </w:divsChild>
    </w:div>
    <w:div w:id="1966689757">
      <w:marLeft w:val="0"/>
      <w:marRight w:val="0"/>
      <w:marTop w:val="0"/>
      <w:marBottom w:val="0"/>
      <w:divBdr>
        <w:top w:val="none" w:sz="0" w:space="0" w:color="auto"/>
        <w:left w:val="none" w:sz="0" w:space="0" w:color="auto"/>
        <w:bottom w:val="none" w:sz="0" w:space="0" w:color="auto"/>
        <w:right w:val="none" w:sz="0" w:space="0" w:color="auto"/>
      </w:divBdr>
    </w:div>
    <w:div w:id="1966689760">
      <w:marLeft w:val="0"/>
      <w:marRight w:val="0"/>
      <w:marTop w:val="0"/>
      <w:marBottom w:val="0"/>
      <w:divBdr>
        <w:top w:val="none" w:sz="0" w:space="0" w:color="auto"/>
        <w:left w:val="none" w:sz="0" w:space="0" w:color="auto"/>
        <w:bottom w:val="none" w:sz="0" w:space="0" w:color="auto"/>
        <w:right w:val="none" w:sz="0" w:space="0" w:color="auto"/>
      </w:divBdr>
      <w:divsChild>
        <w:div w:id="1966691100">
          <w:marLeft w:val="0"/>
          <w:marRight w:val="0"/>
          <w:marTop w:val="0"/>
          <w:marBottom w:val="0"/>
          <w:divBdr>
            <w:top w:val="none" w:sz="0" w:space="0" w:color="auto"/>
            <w:left w:val="none" w:sz="0" w:space="0" w:color="auto"/>
            <w:bottom w:val="none" w:sz="0" w:space="0" w:color="auto"/>
            <w:right w:val="none" w:sz="0" w:space="0" w:color="auto"/>
          </w:divBdr>
        </w:div>
      </w:divsChild>
    </w:div>
    <w:div w:id="1966689767">
      <w:marLeft w:val="0"/>
      <w:marRight w:val="0"/>
      <w:marTop w:val="0"/>
      <w:marBottom w:val="0"/>
      <w:divBdr>
        <w:top w:val="none" w:sz="0" w:space="0" w:color="auto"/>
        <w:left w:val="none" w:sz="0" w:space="0" w:color="auto"/>
        <w:bottom w:val="none" w:sz="0" w:space="0" w:color="auto"/>
        <w:right w:val="none" w:sz="0" w:space="0" w:color="auto"/>
      </w:divBdr>
      <w:divsChild>
        <w:div w:id="1966690698">
          <w:marLeft w:val="0"/>
          <w:marRight w:val="0"/>
          <w:marTop w:val="0"/>
          <w:marBottom w:val="0"/>
          <w:divBdr>
            <w:top w:val="none" w:sz="0" w:space="0" w:color="auto"/>
            <w:left w:val="none" w:sz="0" w:space="0" w:color="auto"/>
            <w:bottom w:val="none" w:sz="0" w:space="0" w:color="auto"/>
            <w:right w:val="none" w:sz="0" w:space="0" w:color="auto"/>
          </w:divBdr>
          <w:divsChild>
            <w:div w:id="1966690473">
              <w:marLeft w:val="0"/>
              <w:marRight w:val="0"/>
              <w:marTop w:val="0"/>
              <w:marBottom w:val="0"/>
              <w:divBdr>
                <w:top w:val="none" w:sz="0" w:space="0" w:color="auto"/>
                <w:left w:val="none" w:sz="0" w:space="0" w:color="auto"/>
                <w:bottom w:val="none" w:sz="0" w:space="0" w:color="auto"/>
                <w:right w:val="none" w:sz="0" w:space="0" w:color="auto"/>
              </w:divBdr>
            </w:div>
            <w:div w:id="19666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68">
      <w:marLeft w:val="0"/>
      <w:marRight w:val="0"/>
      <w:marTop w:val="0"/>
      <w:marBottom w:val="0"/>
      <w:divBdr>
        <w:top w:val="none" w:sz="0" w:space="0" w:color="auto"/>
        <w:left w:val="none" w:sz="0" w:space="0" w:color="auto"/>
        <w:bottom w:val="none" w:sz="0" w:space="0" w:color="auto"/>
        <w:right w:val="none" w:sz="0" w:space="0" w:color="auto"/>
      </w:divBdr>
      <w:divsChild>
        <w:div w:id="1966689800">
          <w:marLeft w:val="0"/>
          <w:marRight w:val="0"/>
          <w:marTop w:val="0"/>
          <w:marBottom w:val="0"/>
          <w:divBdr>
            <w:top w:val="none" w:sz="0" w:space="0" w:color="auto"/>
            <w:left w:val="none" w:sz="0" w:space="0" w:color="auto"/>
            <w:bottom w:val="none" w:sz="0" w:space="0" w:color="auto"/>
            <w:right w:val="none" w:sz="0" w:space="0" w:color="auto"/>
          </w:divBdr>
        </w:div>
      </w:divsChild>
    </w:div>
    <w:div w:id="1966689770">
      <w:marLeft w:val="0"/>
      <w:marRight w:val="0"/>
      <w:marTop w:val="0"/>
      <w:marBottom w:val="0"/>
      <w:divBdr>
        <w:top w:val="none" w:sz="0" w:space="0" w:color="auto"/>
        <w:left w:val="none" w:sz="0" w:space="0" w:color="auto"/>
        <w:bottom w:val="none" w:sz="0" w:space="0" w:color="auto"/>
        <w:right w:val="none" w:sz="0" w:space="0" w:color="auto"/>
      </w:divBdr>
      <w:divsChild>
        <w:div w:id="1966691077">
          <w:marLeft w:val="0"/>
          <w:marRight w:val="0"/>
          <w:marTop w:val="0"/>
          <w:marBottom w:val="0"/>
          <w:divBdr>
            <w:top w:val="none" w:sz="0" w:space="0" w:color="auto"/>
            <w:left w:val="none" w:sz="0" w:space="0" w:color="auto"/>
            <w:bottom w:val="none" w:sz="0" w:space="0" w:color="auto"/>
            <w:right w:val="none" w:sz="0" w:space="0" w:color="auto"/>
          </w:divBdr>
        </w:div>
      </w:divsChild>
    </w:div>
    <w:div w:id="1966689772">
      <w:marLeft w:val="0"/>
      <w:marRight w:val="0"/>
      <w:marTop w:val="0"/>
      <w:marBottom w:val="0"/>
      <w:divBdr>
        <w:top w:val="none" w:sz="0" w:space="0" w:color="auto"/>
        <w:left w:val="none" w:sz="0" w:space="0" w:color="auto"/>
        <w:bottom w:val="none" w:sz="0" w:space="0" w:color="auto"/>
        <w:right w:val="none" w:sz="0" w:space="0" w:color="auto"/>
      </w:divBdr>
      <w:divsChild>
        <w:div w:id="1966691372">
          <w:marLeft w:val="0"/>
          <w:marRight w:val="0"/>
          <w:marTop w:val="0"/>
          <w:marBottom w:val="0"/>
          <w:divBdr>
            <w:top w:val="none" w:sz="0" w:space="0" w:color="auto"/>
            <w:left w:val="none" w:sz="0" w:space="0" w:color="auto"/>
            <w:bottom w:val="none" w:sz="0" w:space="0" w:color="auto"/>
            <w:right w:val="none" w:sz="0" w:space="0" w:color="auto"/>
          </w:divBdr>
        </w:div>
      </w:divsChild>
    </w:div>
    <w:div w:id="1966689779">
      <w:marLeft w:val="0"/>
      <w:marRight w:val="0"/>
      <w:marTop w:val="0"/>
      <w:marBottom w:val="0"/>
      <w:divBdr>
        <w:top w:val="none" w:sz="0" w:space="0" w:color="auto"/>
        <w:left w:val="none" w:sz="0" w:space="0" w:color="auto"/>
        <w:bottom w:val="none" w:sz="0" w:space="0" w:color="auto"/>
        <w:right w:val="none" w:sz="0" w:space="0" w:color="auto"/>
      </w:divBdr>
      <w:divsChild>
        <w:div w:id="1966689681">
          <w:marLeft w:val="979"/>
          <w:marRight w:val="0"/>
          <w:marTop w:val="130"/>
          <w:marBottom w:val="0"/>
          <w:divBdr>
            <w:top w:val="none" w:sz="0" w:space="0" w:color="auto"/>
            <w:left w:val="none" w:sz="0" w:space="0" w:color="auto"/>
            <w:bottom w:val="none" w:sz="0" w:space="0" w:color="auto"/>
            <w:right w:val="none" w:sz="0" w:space="0" w:color="auto"/>
          </w:divBdr>
        </w:div>
        <w:div w:id="1966690142">
          <w:marLeft w:val="547"/>
          <w:marRight w:val="0"/>
          <w:marTop w:val="120"/>
          <w:marBottom w:val="0"/>
          <w:divBdr>
            <w:top w:val="none" w:sz="0" w:space="0" w:color="auto"/>
            <w:left w:val="none" w:sz="0" w:space="0" w:color="auto"/>
            <w:bottom w:val="none" w:sz="0" w:space="0" w:color="auto"/>
            <w:right w:val="none" w:sz="0" w:space="0" w:color="auto"/>
          </w:divBdr>
        </w:div>
        <w:div w:id="1966690803">
          <w:marLeft w:val="547"/>
          <w:marRight w:val="0"/>
          <w:marTop w:val="120"/>
          <w:marBottom w:val="0"/>
          <w:divBdr>
            <w:top w:val="none" w:sz="0" w:space="0" w:color="auto"/>
            <w:left w:val="none" w:sz="0" w:space="0" w:color="auto"/>
            <w:bottom w:val="none" w:sz="0" w:space="0" w:color="auto"/>
            <w:right w:val="none" w:sz="0" w:space="0" w:color="auto"/>
          </w:divBdr>
        </w:div>
      </w:divsChild>
    </w:div>
    <w:div w:id="1966689780">
      <w:marLeft w:val="0"/>
      <w:marRight w:val="0"/>
      <w:marTop w:val="0"/>
      <w:marBottom w:val="0"/>
      <w:divBdr>
        <w:top w:val="none" w:sz="0" w:space="0" w:color="auto"/>
        <w:left w:val="none" w:sz="0" w:space="0" w:color="auto"/>
        <w:bottom w:val="none" w:sz="0" w:space="0" w:color="auto"/>
        <w:right w:val="none" w:sz="0" w:space="0" w:color="auto"/>
      </w:divBdr>
      <w:divsChild>
        <w:div w:id="1966690286">
          <w:marLeft w:val="0"/>
          <w:marRight w:val="0"/>
          <w:marTop w:val="0"/>
          <w:marBottom w:val="0"/>
          <w:divBdr>
            <w:top w:val="none" w:sz="0" w:space="0" w:color="auto"/>
            <w:left w:val="none" w:sz="0" w:space="0" w:color="auto"/>
            <w:bottom w:val="none" w:sz="0" w:space="0" w:color="auto"/>
            <w:right w:val="none" w:sz="0" w:space="0" w:color="auto"/>
          </w:divBdr>
          <w:divsChild>
            <w:div w:id="1966689445">
              <w:marLeft w:val="0"/>
              <w:marRight w:val="0"/>
              <w:marTop w:val="0"/>
              <w:marBottom w:val="0"/>
              <w:divBdr>
                <w:top w:val="none" w:sz="0" w:space="0" w:color="auto"/>
                <w:left w:val="none" w:sz="0" w:space="0" w:color="auto"/>
                <w:bottom w:val="none" w:sz="0" w:space="0" w:color="auto"/>
                <w:right w:val="none" w:sz="0" w:space="0" w:color="auto"/>
              </w:divBdr>
            </w:div>
            <w:div w:id="1966689617">
              <w:marLeft w:val="0"/>
              <w:marRight w:val="0"/>
              <w:marTop w:val="0"/>
              <w:marBottom w:val="0"/>
              <w:divBdr>
                <w:top w:val="none" w:sz="0" w:space="0" w:color="auto"/>
                <w:left w:val="none" w:sz="0" w:space="0" w:color="auto"/>
                <w:bottom w:val="none" w:sz="0" w:space="0" w:color="auto"/>
                <w:right w:val="none" w:sz="0" w:space="0" w:color="auto"/>
              </w:divBdr>
            </w:div>
            <w:div w:id="1966689744">
              <w:marLeft w:val="0"/>
              <w:marRight w:val="0"/>
              <w:marTop w:val="0"/>
              <w:marBottom w:val="0"/>
              <w:divBdr>
                <w:top w:val="none" w:sz="0" w:space="0" w:color="auto"/>
                <w:left w:val="none" w:sz="0" w:space="0" w:color="auto"/>
                <w:bottom w:val="none" w:sz="0" w:space="0" w:color="auto"/>
                <w:right w:val="none" w:sz="0" w:space="0" w:color="auto"/>
              </w:divBdr>
            </w:div>
            <w:div w:id="1966689926">
              <w:marLeft w:val="0"/>
              <w:marRight w:val="0"/>
              <w:marTop w:val="0"/>
              <w:marBottom w:val="0"/>
              <w:divBdr>
                <w:top w:val="none" w:sz="0" w:space="0" w:color="auto"/>
                <w:left w:val="none" w:sz="0" w:space="0" w:color="auto"/>
                <w:bottom w:val="none" w:sz="0" w:space="0" w:color="auto"/>
                <w:right w:val="none" w:sz="0" w:space="0" w:color="auto"/>
              </w:divBdr>
            </w:div>
            <w:div w:id="1966689950">
              <w:marLeft w:val="0"/>
              <w:marRight w:val="0"/>
              <w:marTop w:val="0"/>
              <w:marBottom w:val="0"/>
              <w:divBdr>
                <w:top w:val="none" w:sz="0" w:space="0" w:color="auto"/>
                <w:left w:val="none" w:sz="0" w:space="0" w:color="auto"/>
                <w:bottom w:val="none" w:sz="0" w:space="0" w:color="auto"/>
                <w:right w:val="none" w:sz="0" w:space="0" w:color="auto"/>
              </w:divBdr>
            </w:div>
            <w:div w:id="1966689973">
              <w:marLeft w:val="0"/>
              <w:marRight w:val="0"/>
              <w:marTop w:val="0"/>
              <w:marBottom w:val="0"/>
              <w:divBdr>
                <w:top w:val="none" w:sz="0" w:space="0" w:color="auto"/>
                <w:left w:val="none" w:sz="0" w:space="0" w:color="auto"/>
                <w:bottom w:val="none" w:sz="0" w:space="0" w:color="auto"/>
                <w:right w:val="none" w:sz="0" w:space="0" w:color="auto"/>
              </w:divBdr>
            </w:div>
            <w:div w:id="19666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87">
      <w:marLeft w:val="0"/>
      <w:marRight w:val="0"/>
      <w:marTop w:val="0"/>
      <w:marBottom w:val="0"/>
      <w:divBdr>
        <w:top w:val="none" w:sz="0" w:space="0" w:color="auto"/>
        <w:left w:val="none" w:sz="0" w:space="0" w:color="auto"/>
        <w:bottom w:val="none" w:sz="0" w:space="0" w:color="auto"/>
        <w:right w:val="none" w:sz="0" w:space="0" w:color="auto"/>
      </w:divBdr>
      <w:divsChild>
        <w:div w:id="1966691110">
          <w:marLeft w:val="0"/>
          <w:marRight w:val="0"/>
          <w:marTop w:val="0"/>
          <w:marBottom w:val="0"/>
          <w:divBdr>
            <w:top w:val="none" w:sz="0" w:space="0" w:color="auto"/>
            <w:left w:val="none" w:sz="0" w:space="0" w:color="auto"/>
            <w:bottom w:val="none" w:sz="0" w:space="0" w:color="auto"/>
            <w:right w:val="none" w:sz="0" w:space="0" w:color="auto"/>
          </w:divBdr>
          <w:divsChild>
            <w:div w:id="19666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795">
      <w:marLeft w:val="0"/>
      <w:marRight w:val="0"/>
      <w:marTop w:val="0"/>
      <w:marBottom w:val="0"/>
      <w:divBdr>
        <w:top w:val="none" w:sz="0" w:space="0" w:color="auto"/>
        <w:left w:val="none" w:sz="0" w:space="0" w:color="auto"/>
        <w:bottom w:val="none" w:sz="0" w:space="0" w:color="auto"/>
        <w:right w:val="none" w:sz="0" w:space="0" w:color="auto"/>
      </w:divBdr>
      <w:divsChild>
        <w:div w:id="1966689919">
          <w:marLeft w:val="0"/>
          <w:marRight w:val="0"/>
          <w:marTop w:val="0"/>
          <w:marBottom w:val="0"/>
          <w:divBdr>
            <w:top w:val="none" w:sz="0" w:space="0" w:color="auto"/>
            <w:left w:val="none" w:sz="0" w:space="0" w:color="auto"/>
            <w:bottom w:val="none" w:sz="0" w:space="0" w:color="auto"/>
            <w:right w:val="none" w:sz="0" w:space="0" w:color="auto"/>
          </w:divBdr>
        </w:div>
      </w:divsChild>
    </w:div>
    <w:div w:id="1966689803">
      <w:marLeft w:val="0"/>
      <w:marRight w:val="0"/>
      <w:marTop w:val="0"/>
      <w:marBottom w:val="0"/>
      <w:divBdr>
        <w:top w:val="none" w:sz="0" w:space="0" w:color="auto"/>
        <w:left w:val="none" w:sz="0" w:space="0" w:color="auto"/>
        <w:bottom w:val="none" w:sz="0" w:space="0" w:color="auto"/>
        <w:right w:val="none" w:sz="0" w:space="0" w:color="auto"/>
      </w:divBdr>
    </w:div>
    <w:div w:id="1966689809">
      <w:marLeft w:val="0"/>
      <w:marRight w:val="0"/>
      <w:marTop w:val="0"/>
      <w:marBottom w:val="0"/>
      <w:divBdr>
        <w:top w:val="none" w:sz="0" w:space="0" w:color="auto"/>
        <w:left w:val="none" w:sz="0" w:space="0" w:color="auto"/>
        <w:bottom w:val="none" w:sz="0" w:space="0" w:color="auto"/>
        <w:right w:val="none" w:sz="0" w:space="0" w:color="auto"/>
      </w:divBdr>
      <w:divsChild>
        <w:div w:id="1966690033">
          <w:marLeft w:val="0"/>
          <w:marRight w:val="0"/>
          <w:marTop w:val="0"/>
          <w:marBottom w:val="0"/>
          <w:divBdr>
            <w:top w:val="none" w:sz="0" w:space="0" w:color="auto"/>
            <w:left w:val="none" w:sz="0" w:space="0" w:color="auto"/>
            <w:bottom w:val="none" w:sz="0" w:space="0" w:color="auto"/>
            <w:right w:val="none" w:sz="0" w:space="0" w:color="auto"/>
          </w:divBdr>
        </w:div>
      </w:divsChild>
    </w:div>
    <w:div w:id="1966689819">
      <w:marLeft w:val="0"/>
      <w:marRight w:val="0"/>
      <w:marTop w:val="0"/>
      <w:marBottom w:val="0"/>
      <w:divBdr>
        <w:top w:val="none" w:sz="0" w:space="0" w:color="auto"/>
        <w:left w:val="none" w:sz="0" w:space="0" w:color="auto"/>
        <w:bottom w:val="none" w:sz="0" w:space="0" w:color="auto"/>
        <w:right w:val="none" w:sz="0" w:space="0" w:color="auto"/>
      </w:divBdr>
    </w:div>
    <w:div w:id="1966689823">
      <w:marLeft w:val="0"/>
      <w:marRight w:val="0"/>
      <w:marTop w:val="0"/>
      <w:marBottom w:val="0"/>
      <w:divBdr>
        <w:top w:val="none" w:sz="0" w:space="0" w:color="auto"/>
        <w:left w:val="none" w:sz="0" w:space="0" w:color="auto"/>
        <w:bottom w:val="none" w:sz="0" w:space="0" w:color="auto"/>
        <w:right w:val="none" w:sz="0" w:space="0" w:color="auto"/>
      </w:divBdr>
      <w:divsChild>
        <w:div w:id="1966689762">
          <w:marLeft w:val="547"/>
          <w:marRight w:val="0"/>
          <w:marTop w:val="120"/>
          <w:marBottom w:val="0"/>
          <w:divBdr>
            <w:top w:val="none" w:sz="0" w:space="0" w:color="auto"/>
            <w:left w:val="none" w:sz="0" w:space="0" w:color="auto"/>
            <w:bottom w:val="none" w:sz="0" w:space="0" w:color="auto"/>
            <w:right w:val="none" w:sz="0" w:space="0" w:color="auto"/>
          </w:divBdr>
        </w:div>
        <w:div w:id="1966690401">
          <w:marLeft w:val="547"/>
          <w:marRight w:val="0"/>
          <w:marTop w:val="120"/>
          <w:marBottom w:val="0"/>
          <w:divBdr>
            <w:top w:val="none" w:sz="0" w:space="0" w:color="auto"/>
            <w:left w:val="none" w:sz="0" w:space="0" w:color="auto"/>
            <w:bottom w:val="none" w:sz="0" w:space="0" w:color="auto"/>
            <w:right w:val="none" w:sz="0" w:space="0" w:color="auto"/>
          </w:divBdr>
        </w:div>
        <w:div w:id="1966691024">
          <w:marLeft w:val="547"/>
          <w:marRight w:val="0"/>
          <w:marTop w:val="120"/>
          <w:marBottom w:val="0"/>
          <w:divBdr>
            <w:top w:val="none" w:sz="0" w:space="0" w:color="auto"/>
            <w:left w:val="none" w:sz="0" w:space="0" w:color="auto"/>
            <w:bottom w:val="none" w:sz="0" w:space="0" w:color="auto"/>
            <w:right w:val="none" w:sz="0" w:space="0" w:color="auto"/>
          </w:divBdr>
        </w:div>
        <w:div w:id="1966691082">
          <w:marLeft w:val="979"/>
          <w:marRight w:val="0"/>
          <w:marTop w:val="120"/>
          <w:marBottom w:val="0"/>
          <w:divBdr>
            <w:top w:val="none" w:sz="0" w:space="0" w:color="auto"/>
            <w:left w:val="none" w:sz="0" w:space="0" w:color="auto"/>
            <w:bottom w:val="none" w:sz="0" w:space="0" w:color="auto"/>
            <w:right w:val="none" w:sz="0" w:space="0" w:color="auto"/>
          </w:divBdr>
        </w:div>
      </w:divsChild>
    </w:div>
    <w:div w:id="1966689828">
      <w:marLeft w:val="0"/>
      <w:marRight w:val="0"/>
      <w:marTop w:val="0"/>
      <w:marBottom w:val="0"/>
      <w:divBdr>
        <w:top w:val="none" w:sz="0" w:space="0" w:color="auto"/>
        <w:left w:val="none" w:sz="0" w:space="0" w:color="auto"/>
        <w:bottom w:val="none" w:sz="0" w:space="0" w:color="auto"/>
        <w:right w:val="none" w:sz="0" w:space="0" w:color="auto"/>
      </w:divBdr>
    </w:div>
    <w:div w:id="1966689829">
      <w:marLeft w:val="0"/>
      <w:marRight w:val="0"/>
      <w:marTop w:val="0"/>
      <w:marBottom w:val="0"/>
      <w:divBdr>
        <w:top w:val="none" w:sz="0" w:space="0" w:color="auto"/>
        <w:left w:val="none" w:sz="0" w:space="0" w:color="auto"/>
        <w:bottom w:val="none" w:sz="0" w:space="0" w:color="auto"/>
        <w:right w:val="none" w:sz="0" w:space="0" w:color="auto"/>
      </w:divBdr>
      <w:divsChild>
        <w:div w:id="1966689837">
          <w:marLeft w:val="0"/>
          <w:marRight w:val="0"/>
          <w:marTop w:val="0"/>
          <w:marBottom w:val="0"/>
          <w:divBdr>
            <w:top w:val="none" w:sz="0" w:space="0" w:color="auto"/>
            <w:left w:val="none" w:sz="0" w:space="0" w:color="auto"/>
            <w:bottom w:val="none" w:sz="0" w:space="0" w:color="auto"/>
            <w:right w:val="none" w:sz="0" w:space="0" w:color="auto"/>
          </w:divBdr>
        </w:div>
      </w:divsChild>
    </w:div>
    <w:div w:id="1966689830">
      <w:marLeft w:val="0"/>
      <w:marRight w:val="0"/>
      <w:marTop w:val="0"/>
      <w:marBottom w:val="0"/>
      <w:divBdr>
        <w:top w:val="none" w:sz="0" w:space="0" w:color="auto"/>
        <w:left w:val="none" w:sz="0" w:space="0" w:color="auto"/>
        <w:bottom w:val="none" w:sz="0" w:space="0" w:color="auto"/>
        <w:right w:val="none" w:sz="0" w:space="0" w:color="auto"/>
      </w:divBdr>
      <w:divsChild>
        <w:div w:id="1966690042">
          <w:marLeft w:val="0"/>
          <w:marRight w:val="0"/>
          <w:marTop w:val="0"/>
          <w:marBottom w:val="0"/>
          <w:divBdr>
            <w:top w:val="none" w:sz="0" w:space="0" w:color="auto"/>
            <w:left w:val="none" w:sz="0" w:space="0" w:color="auto"/>
            <w:bottom w:val="none" w:sz="0" w:space="0" w:color="auto"/>
            <w:right w:val="none" w:sz="0" w:space="0" w:color="auto"/>
          </w:divBdr>
        </w:div>
      </w:divsChild>
    </w:div>
    <w:div w:id="1966689831">
      <w:marLeft w:val="0"/>
      <w:marRight w:val="0"/>
      <w:marTop w:val="0"/>
      <w:marBottom w:val="0"/>
      <w:divBdr>
        <w:top w:val="none" w:sz="0" w:space="0" w:color="auto"/>
        <w:left w:val="none" w:sz="0" w:space="0" w:color="auto"/>
        <w:bottom w:val="none" w:sz="0" w:space="0" w:color="auto"/>
        <w:right w:val="none" w:sz="0" w:space="0" w:color="auto"/>
      </w:divBdr>
      <w:divsChild>
        <w:div w:id="1966690245">
          <w:marLeft w:val="0"/>
          <w:marRight w:val="0"/>
          <w:marTop w:val="0"/>
          <w:marBottom w:val="0"/>
          <w:divBdr>
            <w:top w:val="none" w:sz="0" w:space="0" w:color="auto"/>
            <w:left w:val="none" w:sz="0" w:space="0" w:color="auto"/>
            <w:bottom w:val="none" w:sz="0" w:space="0" w:color="auto"/>
            <w:right w:val="none" w:sz="0" w:space="0" w:color="auto"/>
          </w:divBdr>
          <w:divsChild>
            <w:div w:id="1966689668">
              <w:marLeft w:val="0"/>
              <w:marRight w:val="0"/>
              <w:marTop w:val="0"/>
              <w:marBottom w:val="0"/>
              <w:divBdr>
                <w:top w:val="none" w:sz="0" w:space="0" w:color="auto"/>
                <w:left w:val="none" w:sz="0" w:space="0" w:color="auto"/>
                <w:bottom w:val="none" w:sz="0" w:space="0" w:color="auto"/>
                <w:right w:val="none" w:sz="0" w:space="0" w:color="auto"/>
              </w:divBdr>
            </w:div>
            <w:div w:id="1966689732">
              <w:marLeft w:val="0"/>
              <w:marRight w:val="0"/>
              <w:marTop w:val="0"/>
              <w:marBottom w:val="0"/>
              <w:divBdr>
                <w:top w:val="none" w:sz="0" w:space="0" w:color="auto"/>
                <w:left w:val="none" w:sz="0" w:space="0" w:color="auto"/>
                <w:bottom w:val="none" w:sz="0" w:space="0" w:color="auto"/>
                <w:right w:val="none" w:sz="0" w:space="0" w:color="auto"/>
              </w:divBdr>
            </w:div>
            <w:div w:id="1966690119">
              <w:marLeft w:val="0"/>
              <w:marRight w:val="0"/>
              <w:marTop w:val="0"/>
              <w:marBottom w:val="0"/>
              <w:divBdr>
                <w:top w:val="none" w:sz="0" w:space="0" w:color="auto"/>
                <w:left w:val="none" w:sz="0" w:space="0" w:color="auto"/>
                <w:bottom w:val="none" w:sz="0" w:space="0" w:color="auto"/>
                <w:right w:val="none" w:sz="0" w:space="0" w:color="auto"/>
              </w:divBdr>
            </w:div>
            <w:div w:id="1966690413">
              <w:marLeft w:val="0"/>
              <w:marRight w:val="0"/>
              <w:marTop w:val="0"/>
              <w:marBottom w:val="0"/>
              <w:divBdr>
                <w:top w:val="none" w:sz="0" w:space="0" w:color="auto"/>
                <w:left w:val="none" w:sz="0" w:space="0" w:color="auto"/>
                <w:bottom w:val="none" w:sz="0" w:space="0" w:color="auto"/>
                <w:right w:val="none" w:sz="0" w:space="0" w:color="auto"/>
              </w:divBdr>
            </w:div>
            <w:div w:id="1966690813">
              <w:marLeft w:val="0"/>
              <w:marRight w:val="0"/>
              <w:marTop w:val="0"/>
              <w:marBottom w:val="0"/>
              <w:divBdr>
                <w:top w:val="none" w:sz="0" w:space="0" w:color="auto"/>
                <w:left w:val="none" w:sz="0" w:space="0" w:color="auto"/>
                <w:bottom w:val="none" w:sz="0" w:space="0" w:color="auto"/>
                <w:right w:val="none" w:sz="0" w:space="0" w:color="auto"/>
              </w:divBdr>
            </w:div>
            <w:div w:id="19666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32">
      <w:marLeft w:val="0"/>
      <w:marRight w:val="0"/>
      <w:marTop w:val="0"/>
      <w:marBottom w:val="0"/>
      <w:divBdr>
        <w:top w:val="none" w:sz="0" w:space="0" w:color="auto"/>
        <w:left w:val="none" w:sz="0" w:space="0" w:color="auto"/>
        <w:bottom w:val="none" w:sz="0" w:space="0" w:color="auto"/>
        <w:right w:val="none" w:sz="0" w:space="0" w:color="auto"/>
      </w:divBdr>
      <w:divsChild>
        <w:div w:id="1966690216">
          <w:marLeft w:val="0"/>
          <w:marRight w:val="0"/>
          <w:marTop w:val="0"/>
          <w:marBottom w:val="0"/>
          <w:divBdr>
            <w:top w:val="none" w:sz="0" w:space="0" w:color="auto"/>
            <w:left w:val="none" w:sz="0" w:space="0" w:color="auto"/>
            <w:bottom w:val="none" w:sz="0" w:space="0" w:color="auto"/>
            <w:right w:val="none" w:sz="0" w:space="0" w:color="auto"/>
          </w:divBdr>
        </w:div>
      </w:divsChild>
    </w:div>
    <w:div w:id="1966689833">
      <w:marLeft w:val="0"/>
      <w:marRight w:val="0"/>
      <w:marTop w:val="0"/>
      <w:marBottom w:val="0"/>
      <w:divBdr>
        <w:top w:val="none" w:sz="0" w:space="0" w:color="auto"/>
        <w:left w:val="none" w:sz="0" w:space="0" w:color="auto"/>
        <w:bottom w:val="none" w:sz="0" w:space="0" w:color="auto"/>
        <w:right w:val="none" w:sz="0" w:space="0" w:color="auto"/>
      </w:divBdr>
      <w:divsChild>
        <w:div w:id="1966690965">
          <w:marLeft w:val="0"/>
          <w:marRight w:val="0"/>
          <w:marTop w:val="0"/>
          <w:marBottom w:val="0"/>
          <w:divBdr>
            <w:top w:val="none" w:sz="0" w:space="0" w:color="auto"/>
            <w:left w:val="none" w:sz="0" w:space="0" w:color="auto"/>
            <w:bottom w:val="none" w:sz="0" w:space="0" w:color="auto"/>
            <w:right w:val="none" w:sz="0" w:space="0" w:color="auto"/>
          </w:divBdr>
          <w:divsChild>
            <w:div w:id="1966689548">
              <w:marLeft w:val="0"/>
              <w:marRight w:val="0"/>
              <w:marTop w:val="0"/>
              <w:marBottom w:val="0"/>
              <w:divBdr>
                <w:top w:val="none" w:sz="0" w:space="0" w:color="auto"/>
                <w:left w:val="none" w:sz="0" w:space="0" w:color="auto"/>
                <w:bottom w:val="none" w:sz="0" w:space="0" w:color="auto"/>
                <w:right w:val="none" w:sz="0" w:space="0" w:color="auto"/>
              </w:divBdr>
            </w:div>
            <w:div w:id="1966689749">
              <w:marLeft w:val="0"/>
              <w:marRight w:val="0"/>
              <w:marTop w:val="0"/>
              <w:marBottom w:val="0"/>
              <w:divBdr>
                <w:top w:val="none" w:sz="0" w:space="0" w:color="auto"/>
                <w:left w:val="none" w:sz="0" w:space="0" w:color="auto"/>
                <w:bottom w:val="none" w:sz="0" w:space="0" w:color="auto"/>
                <w:right w:val="none" w:sz="0" w:space="0" w:color="auto"/>
              </w:divBdr>
            </w:div>
            <w:div w:id="1966690037">
              <w:marLeft w:val="0"/>
              <w:marRight w:val="0"/>
              <w:marTop w:val="0"/>
              <w:marBottom w:val="0"/>
              <w:divBdr>
                <w:top w:val="none" w:sz="0" w:space="0" w:color="auto"/>
                <w:left w:val="none" w:sz="0" w:space="0" w:color="auto"/>
                <w:bottom w:val="none" w:sz="0" w:space="0" w:color="auto"/>
                <w:right w:val="none" w:sz="0" w:space="0" w:color="auto"/>
              </w:divBdr>
            </w:div>
            <w:div w:id="1966690391">
              <w:marLeft w:val="0"/>
              <w:marRight w:val="0"/>
              <w:marTop w:val="0"/>
              <w:marBottom w:val="0"/>
              <w:divBdr>
                <w:top w:val="none" w:sz="0" w:space="0" w:color="auto"/>
                <w:left w:val="none" w:sz="0" w:space="0" w:color="auto"/>
                <w:bottom w:val="none" w:sz="0" w:space="0" w:color="auto"/>
                <w:right w:val="none" w:sz="0" w:space="0" w:color="auto"/>
              </w:divBdr>
            </w:div>
            <w:div w:id="19666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36">
      <w:marLeft w:val="0"/>
      <w:marRight w:val="0"/>
      <w:marTop w:val="0"/>
      <w:marBottom w:val="0"/>
      <w:divBdr>
        <w:top w:val="none" w:sz="0" w:space="0" w:color="auto"/>
        <w:left w:val="none" w:sz="0" w:space="0" w:color="auto"/>
        <w:bottom w:val="none" w:sz="0" w:space="0" w:color="auto"/>
        <w:right w:val="none" w:sz="0" w:space="0" w:color="auto"/>
      </w:divBdr>
    </w:div>
    <w:div w:id="1966689838">
      <w:marLeft w:val="0"/>
      <w:marRight w:val="0"/>
      <w:marTop w:val="0"/>
      <w:marBottom w:val="0"/>
      <w:divBdr>
        <w:top w:val="none" w:sz="0" w:space="0" w:color="auto"/>
        <w:left w:val="none" w:sz="0" w:space="0" w:color="auto"/>
        <w:bottom w:val="none" w:sz="0" w:space="0" w:color="auto"/>
        <w:right w:val="none" w:sz="0" w:space="0" w:color="auto"/>
      </w:divBdr>
      <w:divsChild>
        <w:div w:id="1966690705">
          <w:marLeft w:val="0"/>
          <w:marRight w:val="0"/>
          <w:marTop w:val="0"/>
          <w:marBottom w:val="0"/>
          <w:divBdr>
            <w:top w:val="none" w:sz="0" w:space="0" w:color="auto"/>
            <w:left w:val="none" w:sz="0" w:space="0" w:color="auto"/>
            <w:bottom w:val="none" w:sz="0" w:space="0" w:color="auto"/>
            <w:right w:val="none" w:sz="0" w:space="0" w:color="auto"/>
          </w:divBdr>
          <w:divsChild>
            <w:div w:id="1966689614">
              <w:marLeft w:val="0"/>
              <w:marRight w:val="0"/>
              <w:marTop w:val="0"/>
              <w:marBottom w:val="0"/>
              <w:divBdr>
                <w:top w:val="none" w:sz="0" w:space="0" w:color="auto"/>
                <w:left w:val="none" w:sz="0" w:space="0" w:color="auto"/>
                <w:bottom w:val="none" w:sz="0" w:space="0" w:color="auto"/>
                <w:right w:val="none" w:sz="0" w:space="0" w:color="auto"/>
              </w:divBdr>
            </w:div>
            <w:div w:id="1966689952">
              <w:marLeft w:val="0"/>
              <w:marRight w:val="0"/>
              <w:marTop w:val="0"/>
              <w:marBottom w:val="0"/>
              <w:divBdr>
                <w:top w:val="none" w:sz="0" w:space="0" w:color="auto"/>
                <w:left w:val="none" w:sz="0" w:space="0" w:color="auto"/>
                <w:bottom w:val="none" w:sz="0" w:space="0" w:color="auto"/>
                <w:right w:val="none" w:sz="0" w:space="0" w:color="auto"/>
              </w:divBdr>
            </w:div>
            <w:div w:id="1966690081">
              <w:marLeft w:val="0"/>
              <w:marRight w:val="0"/>
              <w:marTop w:val="0"/>
              <w:marBottom w:val="0"/>
              <w:divBdr>
                <w:top w:val="none" w:sz="0" w:space="0" w:color="auto"/>
                <w:left w:val="none" w:sz="0" w:space="0" w:color="auto"/>
                <w:bottom w:val="none" w:sz="0" w:space="0" w:color="auto"/>
                <w:right w:val="none" w:sz="0" w:space="0" w:color="auto"/>
              </w:divBdr>
            </w:div>
            <w:div w:id="19666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43">
      <w:marLeft w:val="0"/>
      <w:marRight w:val="0"/>
      <w:marTop w:val="0"/>
      <w:marBottom w:val="0"/>
      <w:divBdr>
        <w:top w:val="none" w:sz="0" w:space="0" w:color="auto"/>
        <w:left w:val="none" w:sz="0" w:space="0" w:color="auto"/>
        <w:bottom w:val="none" w:sz="0" w:space="0" w:color="auto"/>
        <w:right w:val="none" w:sz="0" w:space="0" w:color="auto"/>
      </w:divBdr>
      <w:divsChild>
        <w:div w:id="1966690285">
          <w:marLeft w:val="0"/>
          <w:marRight w:val="0"/>
          <w:marTop w:val="0"/>
          <w:marBottom w:val="0"/>
          <w:divBdr>
            <w:top w:val="none" w:sz="0" w:space="0" w:color="auto"/>
            <w:left w:val="none" w:sz="0" w:space="0" w:color="auto"/>
            <w:bottom w:val="none" w:sz="0" w:space="0" w:color="auto"/>
            <w:right w:val="none" w:sz="0" w:space="0" w:color="auto"/>
          </w:divBdr>
        </w:div>
      </w:divsChild>
    </w:div>
    <w:div w:id="1966689845">
      <w:marLeft w:val="0"/>
      <w:marRight w:val="0"/>
      <w:marTop w:val="0"/>
      <w:marBottom w:val="0"/>
      <w:divBdr>
        <w:top w:val="none" w:sz="0" w:space="0" w:color="auto"/>
        <w:left w:val="none" w:sz="0" w:space="0" w:color="auto"/>
        <w:bottom w:val="none" w:sz="0" w:space="0" w:color="auto"/>
        <w:right w:val="none" w:sz="0" w:space="0" w:color="auto"/>
      </w:divBdr>
      <w:divsChild>
        <w:div w:id="1966690024">
          <w:marLeft w:val="0"/>
          <w:marRight w:val="0"/>
          <w:marTop w:val="0"/>
          <w:marBottom w:val="0"/>
          <w:divBdr>
            <w:top w:val="none" w:sz="0" w:space="0" w:color="auto"/>
            <w:left w:val="none" w:sz="0" w:space="0" w:color="auto"/>
            <w:bottom w:val="none" w:sz="0" w:space="0" w:color="auto"/>
            <w:right w:val="none" w:sz="0" w:space="0" w:color="auto"/>
          </w:divBdr>
          <w:divsChild>
            <w:div w:id="1966689806">
              <w:marLeft w:val="0"/>
              <w:marRight w:val="0"/>
              <w:marTop w:val="0"/>
              <w:marBottom w:val="0"/>
              <w:divBdr>
                <w:top w:val="none" w:sz="0" w:space="0" w:color="auto"/>
                <w:left w:val="none" w:sz="0" w:space="0" w:color="auto"/>
                <w:bottom w:val="none" w:sz="0" w:space="0" w:color="auto"/>
                <w:right w:val="none" w:sz="0" w:space="0" w:color="auto"/>
              </w:divBdr>
            </w:div>
            <w:div w:id="1966690328">
              <w:marLeft w:val="0"/>
              <w:marRight w:val="0"/>
              <w:marTop w:val="0"/>
              <w:marBottom w:val="0"/>
              <w:divBdr>
                <w:top w:val="none" w:sz="0" w:space="0" w:color="auto"/>
                <w:left w:val="none" w:sz="0" w:space="0" w:color="auto"/>
                <w:bottom w:val="none" w:sz="0" w:space="0" w:color="auto"/>
                <w:right w:val="none" w:sz="0" w:space="0" w:color="auto"/>
              </w:divBdr>
            </w:div>
            <w:div w:id="1966690521">
              <w:marLeft w:val="0"/>
              <w:marRight w:val="0"/>
              <w:marTop w:val="0"/>
              <w:marBottom w:val="0"/>
              <w:divBdr>
                <w:top w:val="none" w:sz="0" w:space="0" w:color="auto"/>
                <w:left w:val="none" w:sz="0" w:space="0" w:color="auto"/>
                <w:bottom w:val="none" w:sz="0" w:space="0" w:color="auto"/>
                <w:right w:val="none" w:sz="0" w:space="0" w:color="auto"/>
              </w:divBdr>
            </w:div>
            <w:div w:id="1966690584">
              <w:marLeft w:val="0"/>
              <w:marRight w:val="0"/>
              <w:marTop w:val="0"/>
              <w:marBottom w:val="0"/>
              <w:divBdr>
                <w:top w:val="none" w:sz="0" w:space="0" w:color="auto"/>
                <w:left w:val="none" w:sz="0" w:space="0" w:color="auto"/>
                <w:bottom w:val="none" w:sz="0" w:space="0" w:color="auto"/>
                <w:right w:val="none" w:sz="0" w:space="0" w:color="auto"/>
              </w:divBdr>
            </w:div>
            <w:div w:id="1966690609">
              <w:marLeft w:val="0"/>
              <w:marRight w:val="0"/>
              <w:marTop w:val="0"/>
              <w:marBottom w:val="0"/>
              <w:divBdr>
                <w:top w:val="none" w:sz="0" w:space="0" w:color="auto"/>
                <w:left w:val="none" w:sz="0" w:space="0" w:color="auto"/>
                <w:bottom w:val="none" w:sz="0" w:space="0" w:color="auto"/>
                <w:right w:val="none" w:sz="0" w:space="0" w:color="auto"/>
              </w:divBdr>
            </w:div>
            <w:div w:id="1966690943">
              <w:marLeft w:val="0"/>
              <w:marRight w:val="0"/>
              <w:marTop w:val="0"/>
              <w:marBottom w:val="0"/>
              <w:divBdr>
                <w:top w:val="none" w:sz="0" w:space="0" w:color="auto"/>
                <w:left w:val="none" w:sz="0" w:space="0" w:color="auto"/>
                <w:bottom w:val="none" w:sz="0" w:space="0" w:color="auto"/>
                <w:right w:val="none" w:sz="0" w:space="0" w:color="auto"/>
              </w:divBdr>
            </w:div>
            <w:div w:id="1966691031">
              <w:marLeft w:val="0"/>
              <w:marRight w:val="0"/>
              <w:marTop w:val="0"/>
              <w:marBottom w:val="0"/>
              <w:divBdr>
                <w:top w:val="none" w:sz="0" w:space="0" w:color="auto"/>
                <w:left w:val="none" w:sz="0" w:space="0" w:color="auto"/>
                <w:bottom w:val="none" w:sz="0" w:space="0" w:color="auto"/>
                <w:right w:val="none" w:sz="0" w:space="0" w:color="auto"/>
              </w:divBdr>
            </w:div>
            <w:div w:id="1966691064">
              <w:marLeft w:val="0"/>
              <w:marRight w:val="0"/>
              <w:marTop w:val="0"/>
              <w:marBottom w:val="0"/>
              <w:divBdr>
                <w:top w:val="none" w:sz="0" w:space="0" w:color="auto"/>
                <w:left w:val="none" w:sz="0" w:space="0" w:color="auto"/>
                <w:bottom w:val="none" w:sz="0" w:space="0" w:color="auto"/>
                <w:right w:val="none" w:sz="0" w:space="0" w:color="auto"/>
              </w:divBdr>
            </w:div>
            <w:div w:id="19666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50">
      <w:marLeft w:val="0"/>
      <w:marRight w:val="0"/>
      <w:marTop w:val="0"/>
      <w:marBottom w:val="0"/>
      <w:divBdr>
        <w:top w:val="none" w:sz="0" w:space="0" w:color="auto"/>
        <w:left w:val="none" w:sz="0" w:space="0" w:color="auto"/>
        <w:bottom w:val="none" w:sz="0" w:space="0" w:color="auto"/>
        <w:right w:val="none" w:sz="0" w:space="0" w:color="auto"/>
      </w:divBdr>
      <w:divsChild>
        <w:div w:id="1966689647">
          <w:marLeft w:val="0"/>
          <w:marRight w:val="0"/>
          <w:marTop w:val="0"/>
          <w:marBottom w:val="0"/>
          <w:divBdr>
            <w:top w:val="none" w:sz="0" w:space="0" w:color="auto"/>
            <w:left w:val="none" w:sz="0" w:space="0" w:color="auto"/>
            <w:bottom w:val="none" w:sz="0" w:space="0" w:color="auto"/>
            <w:right w:val="none" w:sz="0" w:space="0" w:color="auto"/>
          </w:divBdr>
          <w:divsChild>
            <w:div w:id="19666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51">
      <w:marLeft w:val="0"/>
      <w:marRight w:val="0"/>
      <w:marTop w:val="0"/>
      <w:marBottom w:val="0"/>
      <w:divBdr>
        <w:top w:val="none" w:sz="0" w:space="0" w:color="auto"/>
        <w:left w:val="none" w:sz="0" w:space="0" w:color="auto"/>
        <w:bottom w:val="none" w:sz="0" w:space="0" w:color="auto"/>
        <w:right w:val="none" w:sz="0" w:space="0" w:color="auto"/>
      </w:divBdr>
      <w:divsChild>
        <w:div w:id="1966689812">
          <w:marLeft w:val="547"/>
          <w:marRight w:val="0"/>
          <w:marTop w:val="0"/>
          <w:marBottom w:val="0"/>
          <w:divBdr>
            <w:top w:val="none" w:sz="0" w:space="0" w:color="auto"/>
            <w:left w:val="none" w:sz="0" w:space="0" w:color="auto"/>
            <w:bottom w:val="none" w:sz="0" w:space="0" w:color="auto"/>
            <w:right w:val="none" w:sz="0" w:space="0" w:color="auto"/>
          </w:divBdr>
        </w:div>
        <w:div w:id="1966689916">
          <w:marLeft w:val="547"/>
          <w:marRight w:val="0"/>
          <w:marTop w:val="0"/>
          <w:marBottom w:val="0"/>
          <w:divBdr>
            <w:top w:val="none" w:sz="0" w:space="0" w:color="auto"/>
            <w:left w:val="none" w:sz="0" w:space="0" w:color="auto"/>
            <w:bottom w:val="none" w:sz="0" w:space="0" w:color="auto"/>
            <w:right w:val="none" w:sz="0" w:space="0" w:color="auto"/>
          </w:divBdr>
        </w:div>
        <w:div w:id="1966690212">
          <w:marLeft w:val="547"/>
          <w:marRight w:val="0"/>
          <w:marTop w:val="0"/>
          <w:marBottom w:val="0"/>
          <w:divBdr>
            <w:top w:val="none" w:sz="0" w:space="0" w:color="auto"/>
            <w:left w:val="none" w:sz="0" w:space="0" w:color="auto"/>
            <w:bottom w:val="none" w:sz="0" w:space="0" w:color="auto"/>
            <w:right w:val="none" w:sz="0" w:space="0" w:color="auto"/>
          </w:divBdr>
        </w:div>
        <w:div w:id="1966690681">
          <w:marLeft w:val="547"/>
          <w:marRight w:val="0"/>
          <w:marTop w:val="0"/>
          <w:marBottom w:val="0"/>
          <w:divBdr>
            <w:top w:val="none" w:sz="0" w:space="0" w:color="auto"/>
            <w:left w:val="none" w:sz="0" w:space="0" w:color="auto"/>
            <w:bottom w:val="none" w:sz="0" w:space="0" w:color="auto"/>
            <w:right w:val="none" w:sz="0" w:space="0" w:color="auto"/>
          </w:divBdr>
        </w:div>
        <w:div w:id="1966691221">
          <w:marLeft w:val="547"/>
          <w:marRight w:val="0"/>
          <w:marTop w:val="0"/>
          <w:marBottom w:val="0"/>
          <w:divBdr>
            <w:top w:val="none" w:sz="0" w:space="0" w:color="auto"/>
            <w:left w:val="none" w:sz="0" w:space="0" w:color="auto"/>
            <w:bottom w:val="none" w:sz="0" w:space="0" w:color="auto"/>
            <w:right w:val="none" w:sz="0" w:space="0" w:color="auto"/>
          </w:divBdr>
        </w:div>
        <w:div w:id="1966691351">
          <w:marLeft w:val="547"/>
          <w:marRight w:val="0"/>
          <w:marTop w:val="0"/>
          <w:marBottom w:val="0"/>
          <w:divBdr>
            <w:top w:val="none" w:sz="0" w:space="0" w:color="auto"/>
            <w:left w:val="none" w:sz="0" w:space="0" w:color="auto"/>
            <w:bottom w:val="none" w:sz="0" w:space="0" w:color="auto"/>
            <w:right w:val="none" w:sz="0" w:space="0" w:color="auto"/>
          </w:divBdr>
        </w:div>
        <w:div w:id="1966691369">
          <w:marLeft w:val="547"/>
          <w:marRight w:val="0"/>
          <w:marTop w:val="0"/>
          <w:marBottom w:val="0"/>
          <w:divBdr>
            <w:top w:val="none" w:sz="0" w:space="0" w:color="auto"/>
            <w:left w:val="none" w:sz="0" w:space="0" w:color="auto"/>
            <w:bottom w:val="none" w:sz="0" w:space="0" w:color="auto"/>
            <w:right w:val="none" w:sz="0" w:space="0" w:color="auto"/>
          </w:divBdr>
        </w:div>
      </w:divsChild>
    </w:div>
    <w:div w:id="1966689853">
      <w:marLeft w:val="0"/>
      <w:marRight w:val="0"/>
      <w:marTop w:val="0"/>
      <w:marBottom w:val="0"/>
      <w:divBdr>
        <w:top w:val="none" w:sz="0" w:space="0" w:color="auto"/>
        <w:left w:val="none" w:sz="0" w:space="0" w:color="auto"/>
        <w:bottom w:val="none" w:sz="0" w:space="0" w:color="auto"/>
        <w:right w:val="none" w:sz="0" w:space="0" w:color="auto"/>
      </w:divBdr>
      <w:divsChild>
        <w:div w:id="1966689896">
          <w:marLeft w:val="0"/>
          <w:marRight w:val="0"/>
          <w:marTop w:val="0"/>
          <w:marBottom w:val="0"/>
          <w:divBdr>
            <w:top w:val="none" w:sz="0" w:space="0" w:color="auto"/>
            <w:left w:val="none" w:sz="0" w:space="0" w:color="auto"/>
            <w:bottom w:val="none" w:sz="0" w:space="0" w:color="auto"/>
            <w:right w:val="none" w:sz="0" w:space="0" w:color="auto"/>
          </w:divBdr>
        </w:div>
      </w:divsChild>
    </w:div>
    <w:div w:id="1966689854">
      <w:marLeft w:val="0"/>
      <w:marRight w:val="0"/>
      <w:marTop w:val="0"/>
      <w:marBottom w:val="0"/>
      <w:divBdr>
        <w:top w:val="none" w:sz="0" w:space="0" w:color="auto"/>
        <w:left w:val="none" w:sz="0" w:space="0" w:color="auto"/>
        <w:bottom w:val="none" w:sz="0" w:space="0" w:color="auto"/>
        <w:right w:val="none" w:sz="0" w:space="0" w:color="auto"/>
      </w:divBdr>
    </w:div>
    <w:div w:id="1966689858">
      <w:marLeft w:val="0"/>
      <w:marRight w:val="0"/>
      <w:marTop w:val="0"/>
      <w:marBottom w:val="0"/>
      <w:divBdr>
        <w:top w:val="none" w:sz="0" w:space="0" w:color="auto"/>
        <w:left w:val="none" w:sz="0" w:space="0" w:color="auto"/>
        <w:bottom w:val="none" w:sz="0" w:space="0" w:color="auto"/>
        <w:right w:val="none" w:sz="0" w:space="0" w:color="auto"/>
      </w:divBdr>
      <w:divsChild>
        <w:div w:id="1966690666">
          <w:marLeft w:val="0"/>
          <w:marRight w:val="0"/>
          <w:marTop w:val="0"/>
          <w:marBottom w:val="0"/>
          <w:divBdr>
            <w:top w:val="none" w:sz="0" w:space="0" w:color="auto"/>
            <w:left w:val="none" w:sz="0" w:space="0" w:color="auto"/>
            <w:bottom w:val="none" w:sz="0" w:space="0" w:color="auto"/>
            <w:right w:val="none" w:sz="0" w:space="0" w:color="auto"/>
          </w:divBdr>
        </w:div>
      </w:divsChild>
    </w:div>
    <w:div w:id="1966689860">
      <w:marLeft w:val="0"/>
      <w:marRight w:val="0"/>
      <w:marTop w:val="0"/>
      <w:marBottom w:val="0"/>
      <w:divBdr>
        <w:top w:val="none" w:sz="0" w:space="0" w:color="auto"/>
        <w:left w:val="none" w:sz="0" w:space="0" w:color="auto"/>
        <w:bottom w:val="none" w:sz="0" w:space="0" w:color="auto"/>
        <w:right w:val="none" w:sz="0" w:space="0" w:color="auto"/>
      </w:divBdr>
      <w:divsChild>
        <w:div w:id="1966689778">
          <w:marLeft w:val="0"/>
          <w:marRight w:val="0"/>
          <w:marTop w:val="0"/>
          <w:marBottom w:val="0"/>
          <w:divBdr>
            <w:top w:val="none" w:sz="0" w:space="0" w:color="auto"/>
            <w:left w:val="none" w:sz="0" w:space="0" w:color="auto"/>
            <w:bottom w:val="none" w:sz="0" w:space="0" w:color="auto"/>
            <w:right w:val="none" w:sz="0" w:space="0" w:color="auto"/>
          </w:divBdr>
        </w:div>
      </w:divsChild>
    </w:div>
    <w:div w:id="1966689862">
      <w:marLeft w:val="0"/>
      <w:marRight w:val="0"/>
      <w:marTop w:val="0"/>
      <w:marBottom w:val="0"/>
      <w:divBdr>
        <w:top w:val="none" w:sz="0" w:space="0" w:color="auto"/>
        <w:left w:val="none" w:sz="0" w:space="0" w:color="auto"/>
        <w:bottom w:val="none" w:sz="0" w:space="0" w:color="auto"/>
        <w:right w:val="none" w:sz="0" w:space="0" w:color="auto"/>
      </w:divBdr>
      <w:divsChild>
        <w:div w:id="1966689984">
          <w:marLeft w:val="0"/>
          <w:marRight w:val="0"/>
          <w:marTop w:val="0"/>
          <w:marBottom w:val="0"/>
          <w:divBdr>
            <w:top w:val="none" w:sz="0" w:space="0" w:color="auto"/>
            <w:left w:val="none" w:sz="0" w:space="0" w:color="auto"/>
            <w:bottom w:val="none" w:sz="0" w:space="0" w:color="auto"/>
            <w:right w:val="none" w:sz="0" w:space="0" w:color="auto"/>
          </w:divBdr>
          <w:divsChild>
            <w:div w:id="1966690167">
              <w:marLeft w:val="0"/>
              <w:marRight w:val="0"/>
              <w:marTop w:val="0"/>
              <w:marBottom w:val="0"/>
              <w:divBdr>
                <w:top w:val="none" w:sz="0" w:space="0" w:color="auto"/>
                <w:left w:val="none" w:sz="0" w:space="0" w:color="auto"/>
                <w:bottom w:val="none" w:sz="0" w:space="0" w:color="auto"/>
                <w:right w:val="none" w:sz="0" w:space="0" w:color="auto"/>
              </w:divBdr>
            </w:div>
            <w:div w:id="1966690782">
              <w:marLeft w:val="0"/>
              <w:marRight w:val="0"/>
              <w:marTop w:val="0"/>
              <w:marBottom w:val="0"/>
              <w:divBdr>
                <w:top w:val="none" w:sz="0" w:space="0" w:color="auto"/>
                <w:left w:val="none" w:sz="0" w:space="0" w:color="auto"/>
                <w:bottom w:val="none" w:sz="0" w:space="0" w:color="auto"/>
                <w:right w:val="none" w:sz="0" w:space="0" w:color="auto"/>
              </w:divBdr>
            </w:div>
            <w:div w:id="1966691069">
              <w:marLeft w:val="0"/>
              <w:marRight w:val="0"/>
              <w:marTop w:val="0"/>
              <w:marBottom w:val="0"/>
              <w:divBdr>
                <w:top w:val="none" w:sz="0" w:space="0" w:color="auto"/>
                <w:left w:val="none" w:sz="0" w:space="0" w:color="auto"/>
                <w:bottom w:val="none" w:sz="0" w:space="0" w:color="auto"/>
                <w:right w:val="none" w:sz="0" w:space="0" w:color="auto"/>
              </w:divBdr>
            </w:div>
            <w:div w:id="19666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70">
      <w:marLeft w:val="0"/>
      <w:marRight w:val="0"/>
      <w:marTop w:val="0"/>
      <w:marBottom w:val="0"/>
      <w:divBdr>
        <w:top w:val="none" w:sz="0" w:space="0" w:color="auto"/>
        <w:left w:val="none" w:sz="0" w:space="0" w:color="auto"/>
        <w:bottom w:val="none" w:sz="0" w:space="0" w:color="auto"/>
        <w:right w:val="none" w:sz="0" w:space="0" w:color="auto"/>
      </w:divBdr>
      <w:divsChild>
        <w:div w:id="1966690056">
          <w:marLeft w:val="0"/>
          <w:marRight w:val="0"/>
          <w:marTop w:val="0"/>
          <w:marBottom w:val="0"/>
          <w:divBdr>
            <w:top w:val="none" w:sz="0" w:space="0" w:color="auto"/>
            <w:left w:val="none" w:sz="0" w:space="0" w:color="auto"/>
            <w:bottom w:val="none" w:sz="0" w:space="0" w:color="auto"/>
            <w:right w:val="none" w:sz="0" w:space="0" w:color="auto"/>
          </w:divBdr>
        </w:div>
      </w:divsChild>
    </w:div>
    <w:div w:id="1966689871">
      <w:marLeft w:val="0"/>
      <w:marRight w:val="0"/>
      <w:marTop w:val="0"/>
      <w:marBottom w:val="0"/>
      <w:divBdr>
        <w:top w:val="none" w:sz="0" w:space="0" w:color="auto"/>
        <w:left w:val="none" w:sz="0" w:space="0" w:color="auto"/>
        <w:bottom w:val="none" w:sz="0" w:space="0" w:color="auto"/>
        <w:right w:val="none" w:sz="0" w:space="0" w:color="auto"/>
      </w:divBdr>
      <w:divsChild>
        <w:div w:id="1966691366">
          <w:marLeft w:val="0"/>
          <w:marRight w:val="0"/>
          <w:marTop w:val="0"/>
          <w:marBottom w:val="0"/>
          <w:divBdr>
            <w:top w:val="none" w:sz="0" w:space="0" w:color="auto"/>
            <w:left w:val="none" w:sz="0" w:space="0" w:color="auto"/>
            <w:bottom w:val="none" w:sz="0" w:space="0" w:color="auto"/>
            <w:right w:val="none" w:sz="0" w:space="0" w:color="auto"/>
          </w:divBdr>
        </w:div>
      </w:divsChild>
    </w:div>
    <w:div w:id="1966689872">
      <w:marLeft w:val="0"/>
      <w:marRight w:val="0"/>
      <w:marTop w:val="0"/>
      <w:marBottom w:val="0"/>
      <w:divBdr>
        <w:top w:val="none" w:sz="0" w:space="0" w:color="auto"/>
        <w:left w:val="none" w:sz="0" w:space="0" w:color="auto"/>
        <w:bottom w:val="none" w:sz="0" w:space="0" w:color="auto"/>
        <w:right w:val="none" w:sz="0" w:space="0" w:color="auto"/>
      </w:divBdr>
      <w:divsChild>
        <w:div w:id="1966690445">
          <w:marLeft w:val="0"/>
          <w:marRight w:val="0"/>
          <w:marTop w:val="0"/>
          <w:marBottom w:val="0"/>
          <w:divBdr>
            <w:top w:val="none" w:sz="0" w:space="0" w:color="auto"/>
            <w:left w:val="none" w:sz="0" w:space="0" w:color="auto"/>
            <w:bottom w:val="none" w:sz="0" w:space="0" w:color="auto"/>
            <w:right w:val="none" w:sz="0" w:space="0" w:color="auto"/>
          </w:divBdr>
        </w:div>
      </w:divsChild>
    </w:div>
    <w:div w:id="1966689873">
      <w:marLeft w:val="0"/>
      <w:marRight w:val="0"/>
      <w:marTop w:val="0"/>
      <w:marBottom w:val="0"/>
      <w:divBdr>
        <w:top w:val="none" w:sz="0" w:space="0" w:color="auto"/>
        <w:left w:val="none" w:sz="0" w:space="0" w:color="auto"/>
        <w:bottom w:val="none" w:sz="0" w:space="0" w:color="auto"/>
        <w:right w:val="none" w:sz="0" w:space="0" w:color="auto"/>
      </w:divBdr>
      <w:divsChild>
        <w:div w:id="1966689746">
          <w:marLeft w:val="0"/>
          <w:marRight w:val="0"/>
          <w:marTop w:val="0"/>
          <w:marBottom w:val="0"/>
          <w:divBdr>
            <w:top w:val="none" w:sz="0" w:space="0" w:color="auto"/>
            <w:left w:val="none" w:sz="0" w:space="0" w:color="auto"/>
            <w:bottom w:val="none" w:sz="0" w:space="0" w:color="auto"/>
            <w:right w:val="none" w:sz="0" w:space="0" w:color="auto"/>
          </w:divBdr>
        </w:div>
      </w:divsChild>
    </w:div>
    <w:div w:id="1966689875">
      <w:marLeft w:val="0"/>
      <w:marRight w:val="0"/>
      <w:marTop w:val="0"/>
      <w:marBottom w:val="0"/>
      <w:divBdr>
        <w:top w:val="none" w:sz="0" w:space="0" w:color="auto"/>
        <w:left w:val="none" w:sz="0" w:space="0" w:color="auto"/>
        <w:bottom w:val="none" w:sz="0" w:space="0" w:color="auto"/>
        <w:right w:val="none" w:sz="0" w:space="0" w:color="auto"/>
      </w:divBdr>
      <w:divsChild>
        <w:div w:id="1966690108">
          <w:marLeft w:val="0"/>
          <w:marRight w:val="0"/>
          <w:marTop w:val="0"/>
          <w:marBottom w:val="0"/>
          <w:divBdr>
            <w:top w:val="none" w:sz="0" w:space="0" w:color="auto"/>
            <w:left w:val="none" w:sz="0" w:space="0" w:color="auto"/>
            <w:bottom w:val="none" w:sz="0" w:space="0" w:color="auto"/>
            <w:right w:val="none" w:sz="0" w:space="0" w:color="auto"/>
          </w:divBdr>
          <w:divsChild>
            <w:div w:id="19666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876">
      <w:marLeft w:val="0"/>
      <w:marRight w:val="0"/>
      <w:marTop w:val="0"/>
      <w:marBottom w:val="0"/>
      <w:divBdr>
        <w:top w:val="none" w:sz="0" w:space="0" w:color="auto"/>
        <w:left w:val="none" w:sz="0" w:space="0" w:color="auto"/>
        <w:bottom w:val="none" w:sz="0" w:space="0" w:color="auto"/>
        <w:right w:val="none" w:sz="0" w:space="0" w:color="auto"/>
      </w:divBdr>
      <w:divsChild>
        <w:div w:id="1966691010">
          <w:marLeft w:val="0"/>
          <w:marRight w:val="0"/>
          <w:marTop w:val="0"/>
          <w:marBottom w:val="0"/>
          <w:divBdr>
            <w:top w:val="none" w:sz="0" w:space="0" w:color="auto"/>
            <w:left w:val="none" w:sz="0" w:space="0" w:color="auto"/>
            <w:bottom w:val="none" w:sz="0" w:space="0" w:color="auto"/>
            <w:right w:val="none" w:sz="0" w:space="0" w:color="auto"/>
          </w:divBdr>
        </w:div>
      </w:divsChild>
    </w:div>
    <w:div w:id="1966689893">
      <w:marLeft w:val="0"/>
      <w:marRight w:val="0"/>
      <w:marTop w:val="0"/>
      <w:marBottom w:val="0"/>
      <w:divBdr>
        <w:top w:val="none" w:sz="0" w:space="0" w:color="auto"/>
        <w:left w:val="none" w:sz="0" w:space="0" w:color="auto"/>
        <w:bottom w:val="none" w:sz="0" w:space="0" w:color="auto"/>
        <w:right w:val="none" w:sz="0" w:space="0" w:color="auto"/>
      </w:divBdr>
      <w:divsChild>
        <w:div w:id="1966691339">
          <w:marLeft w:val="0"/>
          <w:marRight w:val="0"/>
          <w:marTop w:val="0"/>
          <w:marBottom w:val="0"/>
          <w:divBdr>
            <w:top w:val="none" w:sz="0" w:space="0" w:color="auto"/>
            <w:left w:val="none" w:sz="0" w:space="0" w:color="auto"/>
            <w:bottom w:val="none" w:sz="0" w:space="0" w:color="auto"/>
            <w:right w:val="none" w:sz="0" w:space="0" w:color="auto"/>
          </w:divBdr>
        </w:div>
      </w:divsChild>
    </w:div>
    <w:div w:id="1966689895">
      <w:marLeft w:val="0"/>
      <w:marRight w:val="0"/>
      <w:marTop w:val="0"/>
      <w:marBottom w:val="0"/>
      <w:divBdr>
        <w:top w:val="none" w:sz="0" w:space="0" w:color="auto"/>
        <w:left w:val="none" w:sz="0" w:space="0" w:color="auto"/>
        <w:bottom w:val="none" w:sz="0" w:space="0" w:color="auto"/>
        <w:right w:val="none" w:sz="0" w:space="0" w:color="auto"/>
      </w:divBdr>
      <w:divsChild>
        <w:div w:id="1966690954">
          <w:marLeft w:val="0"/>
          <w:marRight w:val="0"/>
          <w:marTop w:val="0"/>
          <w:marBottom w:val="0"/>
          <w:divBdr>
            <w:top w:val="none" w:sz="0" w:space="0" w:color="auto"/>
            <w:left w:val="none" w:sz="0" w:space="0" w:color="auto"/>
            <w:bottom w:val="none" w:sz="0" w:space="0" w:color="auto"/>
            <w:right w:val="none" w:sz="0" w:space="0" w:color="auto"/>
          </w:divBdr>
        </w:div>
      </w:divsChild>
    </w:div>
    <w:div w:id="1966689902">
      <w:marLeft w:val="0"/>
      <w:marRight w:val="0"/>
      <w:marTop w:val="0"/>
      <w:marBottom w:val="0"/>
      <w:divBdr>
        <w:top w:val="none" w:sz="0" w:space="0" w:color="auto"/>
        <w:left w:val="none" w:sz="0" w:space="0" w:color="auto"/>
        <w:bottom w:val="none" w:sz="0" w:space="0" w:color="auto"/>
        <w:right w:val="none" w:sz="0" w:space="0" w:color="auto"/>
      </w:divBdr>
      <w:divsChild>
        <w:div w:id="1966690557">
          <w:marLeft w:val="0"/>
          <w:marRight w:val="0"/>
          <w:marTop w:val="0"/>
          <w:marBottom w:val="0"/>
          <w:divBdr>
            <w:top w:val="none" w:sz="0" w:space="0" w:color="auto"/>
            <w:left w:val="none" w:sz="0" w:space="0" w:color="auto"/>
            <w:bottom w:val="none" w:sz="0" w:space="0" w:color="auto"/>
            <w:right w:val="none" w:sz="0" w:space="0" w:color="auto"/>
          </w:divBdr>
        </w:div>
      </w:divsChild>
    </w:div>
    <w:div w:id="1966689904">
      <w:marLeft w:val="0"/>
      <w:marRight w:val="0"/>
      <w:marTop w:val="0"/>
      <w:marBottom w:val="0"/>
      <w:divBdr>
        <w:top w:val="none" w:sz="0" w:space="0" w:color="auto"/>
        <w:left w:val="none" w:sz="0" w:space="0" w:color="auto"/>
        <w:bottom w:val="none" w:sz="0" w:space="0" w:color="auto"/>
        <w:right w:val="none" w:sz="0" w:space="0" w:color="auto"/>
      </w:divBdr>
    </w:div>
    <w:div w:id="1966689910">
      <w:marLeft w:val="0"/>
      <w:marRight w:val="0"/>
      <w:marTop w:val="0"/>
      <w:marBottom w:val="0"/>
      <w:divBdr>
        <w:top w:val="none" w:sz="0" w:space="0" w:color="auto"/>
        <w:left w:val="none" w:sz="0" w:space="0" w:color="auto"/>
        <w:bottom w:val="none" w:sz="0" w:space="0" w:color="auto"/>
        <w:right w:val="none" w:sz="0" w:space="0" w:color="auto"/>
      </w:divBdr>
      <w:divsChild>
        <w:div w:id="1966689848">
          <w:marLeft w:val="0"/>
          <w:marRight w:val="0"/>
          <w:marTop w:val="0"/>
          <w:marBottom w:val="0"/>
          <w:divBdr>
            <w:top w:val="none" w:sz="0" w:space="0" w:color="auto"/>
            <w:left w:val="none" w:sz="0" w:space="0" w:color="auto"/>
            <w:bottom w:val="none" w:sz="0" w:space="0" w:color="auto"/>
            <w:right w:val="none" w:sz="0" w:space="0" w:color="auto"/>
          </w:divBdr>
        </w:div>
      </w:divsChild>
    </w:div>
    <w:div w:id="1966689914">
      <w:marLeft w:val="0"/>
      <w:marRight w:val="0"/>
      <w:marTop w:val="0"/>
      <w:marBottom w:val="0"/>
      <w:divBdr>
        <w:top w:val="none" w:sz="0" w:space="0" w:color="auto"/>
        <w:left w:val="none" w:sz="0" w:space="0" w:color="auto"/>
        <w:bottom w:val="none" w:sz="0" w:space="0" w:color="auto"/>
        <w:right w:val="none" w:sz="0" w:space="0" w:color="auto"/>
      </w:divBdr>
    </w:div>
    <w:div w:id="1966689918">
      <w:marLeft w:val="0"/>
      <w:marRight w:val="0"/>
      <w:marTop w:val="0"/>
      <w:marBottom w:val="0"/>
      <w:divBdr>
        <w:top w:val="none" w:sz="0" w:space="0" w:color="auto"/>
        <w:left w:val="none" w:sz="0" w:space="0" w:color="auto"/>
        <w:bottom w:val="none" w:sz="0" w:space="0" w:color="auto"/>
        <w:right w:val="none" w:sz="0" w:space="0" w:color="auto"/>
      </w:divBdr>
      <w:divsChild>
        <w:div w:id="1966689808">
          <w:marLeft w:val="0"/>
          <w:marRight w:val="0"/>
          <w:marTop w:val="0"/>
          <w:marBottom w:val="0"/>
          <w:divBdr>
            <w:top w:val="none" w:sz="0" w:space="0" w:color="auto"/>
            <w:left w:val="none" w:sz="0" w:space="0" w:color="auto"/>
            <w:bottom w:val="none" w:sz="0" w:space="0" w:color="auto"/>
            <w:right w:val="none" w:sz="0" w:space="0" w:color="auto"/>
          </w:divBdr>
        </w:div>
      </w:divsChild>
    </w:div>
    <w:div w:id="1966689922">
      <w:marLeft w:val="0"/>
      <w:marRight w:val="0"/>
      <w:marTop w:val="0"/>
      <w:marBottom w:val="0"/>
      <w:divBdr>
        <w:top w:val="none" w:sz="0" w:space="0" w:color="auto"/>
        <w:left w:val="none" w:sz="0" w:space="0" w:color="auto"/>
        <w:bottom w:val="none" w:sz="0" w:space="0" w:color="auto"/>
        <w:right w:val="none" w:sz="0" w:space="0" w:color="auto"/>
      </w:divBdr>
    </w:div>
    <w:div w:id="1966689923">
      <w:marLeft w:val="0"/>
      <w:marRight w:val="0"/>
      <w:marTop w:val="0"/>
      <w:marBottom w:val="0"/>
      <w:divBdr>
        <w:top w:val="none" w:sz="0" w:space="0" w:color="auto"/>
        <w:left w:val="none" w:sz="0" w:space="0" w:color="auto"/>
        <w:bottom w:val="none" w:sz="0" w:space="0" w:color="auto"/>
        <w:right w:val="none" w:sz="0" w:space="0" w:color="auto"/>
      </w:divBdr>
      <w:divsChild>
        <w:div w:id="1966689527">
          <w:marLeft w:val="0"/>
          <w:marRight w:val="0"/>
          <w:marTop w:val="0"/>
          <w:marBottom w:val="0"/>
          <w:divBdr>
            <w:top w:val="none" w:sz="0" w:space="0" w:color="auto"/>
            <w:left w:val="none" w:sz="0" w:space="0" w:color="auto"/>
            <w:bottom w:val="none" w:sz="0" w:space="0" w:color="auto"/>
            <w:right w:val="none" w:sz="0" w:space="0" w:color="auto"/>
          </w:divBdr>
        </w:div>
        <w:div w:id="1966689608">
          <w:marLeft w:val="0"/>
          <w:marRight w:val="0"/>
          <w:marTop w:val="0"/>
          <w:marBottom w:val="0"/>
          <w:divBdr>
            <w:top w:val="none" w:sz="0" w:space="0" w:color="auto"/>
            <w:left w:val="none" w:sz="0" w:space="0" w:color="auto"/>
            <w:bottom w:val="none" w:sz="0" w:space="0" w:color="auto"/>
            <w:right w:val="none" w:sz="0" w:space="0" w:color="auto"/>
          </w:divBdr>
        </w:div>
        <w:div w:id="1966689998">
          <w:marLeft w:val="0"/>
          <w:marRight w:val="0"/>
          <w:marTop w:val="0"/>
          <w:marBottom w:val="0"/>
          <w:divBdr>
            <w:top w:val="none" w:sz="0" w:space="0" w:color="auto"/>
            <w:left w:val="none" w:sz="0" w:space="0" w:color="auto"/>
            <w:bottom w:val="none" w:sz="0" w:space="0" w:color="auto"/>
            <w:right w:val="none" w:sz="0" w:space="0" w:color="auto"/>
          </w:divBdr>
        </w:div>
        <w:div w:id="1966690005">
          <w:marLeft w:val="0"/>
          <w:marRight w:val="0"/>
          <w:marTop w:val="0"/>
          <w:marBottom w:val="0"/>
          <w:divBdr>
            <w:top w:val="none" w:sz="0" w:space="0" w:color="auto"/>
            <w:left w:val="none" w:sz="0" w:space="0" w:color="auto"/>
            <w:bottom w:val="none" w:sz="0" w:space="0" w:color="auto"/>
            <w:right w:val="none" w:sz="0" w:space="0" w:color="auto"/>
          </w:divBdr>
        </w:div>
        <w:div w:id="1966690467">
          <w:marLeft w:val="0"/>
          <w:marRight w:val="0"/>
          <w:marTop w:val="0"/>
          <w:marBottom w:val="0"/>
          <w:divBdr>
            <w:top w:val="none" w:sz="0" w:space="0" w:color="auto"/>
            <w:left w:val="none" w:sz="0" w:space="0" w:color="auto"/>
            <w:bottom w:val="none" w:sz="0" w:space="0" w:color="auto"/>
            <w:right w:val="none" w:sz="0" w:space="0" w:color="auto"/>
          </w:divBdr>
        </w:div>
        <w:div w:id="1966690809">
          <w:marLeft w:val="0"/>
          <w:marRight w:val="0"/>
          <w:marTop w:val="0"/>
          <w:marBottom w:val="0"/>
          <w:divBdr>
            <w:top w:val="none" w:sz="0" w:space="0" w:color="auto"/>
            <w:left w:val="none" w:sz="0" w:space="0" w:color="auto"/>
            <w:bottom w:val="none" w:sz="0" w:space="0" w:color="auto"/>
            <w:right w:val="none" w:sz="0" w:space="0" w:color="auto"/>
          </w:divBdr>
        </w:div>
        <w:div w:id="1966690825">
          <w:marLeft w:val="0"/>
          <w:marRight w:val="0"/>
          <w:marTop w:val="0"/>
          <w:marBottom w:val="0"/>
          <w:divBdr>
            <w:top w:val="none" w:sz="0" w:space="0" w:color="auto"/>
            <w:left w:val="none" w:sz="0" w:space="0" w:color="auto"/>
            <w:bottom w:val="none" w:sz="0" w:space="0" w:color="auto"/>
            <w:right w:val="none" w:sz="0" w:space="0" w:color="auto"/>
          </w:divBdr>
        </w:div>
        <w:div w:id="1966690973">
          <w:marLeft w:val="0"/>
          <w:marRight w:val="0"/>
          <w:marTop w:val="0"/>
          <w:marBottom w:val="0"/>
          <w:divBdr>
            <w:top w:val="none" w:sz="0" w:space="0" w:color="auto"/>
            <w:left w:val="none" w:sz="0" w:space="0" w:color="auto"/>
            <w:bottom w:val="none" w:sz="0" w:space="0" w:color="auto"/>
            <w:right w:val="none" w:sz="0" w:space="0" w:color="auto"/>
          </w:divBdr>
        </w:div>
        <w:div w:id="1966691340">
          <w:marLeft w:val="0"/>
          <w:marRight w:val="0"/>
          <w:marTop w:val="0"/>
          <w:marBottom w:val="0"/>
          <w:divBdr>
            <w:top w:val="none" w:sz="0" w:space="0" w:color="auto"/>
            <w:left w:val="none" w:sz="0" w:space="0" w:color="auto"/>
            <w:bottom w:val="none" w:sz="0" w:space="0" w:color="auto"/>
            <w:right w:val="none" w:sz="0" w:space="0" w:color="auto"/>
          </w:divBdr>
        </w:div>
      </w:divsChild>
    </w:div>
    <w:div w:id="1966689928">
      <w:marLeft w:val="0"/>
      <w:marRight w:val="0"/>
      <w:marTop w:val="0"/>
      <w:marBottom w:val="0"/>
      <w:divBdr>
        <w:top w:val="none" w:sz="0" w:space="0" w:color="auto"/>
        <w:left w:val="none" w:sz="0" w:space="0" w:color="auto"/>
        <w:bottom w:val="none" w:sz="0" w:space="0" w:color="auto"/>
        <w:right w:val="none" w:sz="0" w:space="0" w:color="auto"/>
      </w:divBdr>
      <w:divsChild>
        <w:div w:id="1966690289">
          <w:marLeft w:val="0"/>
          <w:marRight w:val="0"/>
          <w:marTop w:val="0"/>
          <w:marBottom w:val="0"/>
          <w:divBdr>
            <w:top w:val="none" w:sz="0" w:space="0" w:color="auto"/>
            <w:left w:val="none" w:sz="0" w:space="0" w:color="auto"/>
            <w:bottom w:val="none" w:sz="0" w:space="0" w:color="auto"/>
            <w:right w:val="none" w:sz="0" w:space="0" w:color="auto"/>
          </w:divBdr>
          <w:divsChild>
            <w:div w:id="1966689678">
              <w:marLeft w:val="0"/>
              <w:marRight w:val="0"/>
              <w:marTop w:val="0"/>
              <w:marBottom w:val="0"/>
              <w:divBdr>
                <w:top w:val="none" w:sz="0" w:space="0" w:color="auto"/>
                <w:left w:val="none" w:sz="0" w:space="0" w:color="auto"/>
                <w:bottom w:val="none" w:sz="0" w:space="0" w:color="auto"/>
                <w:right w:val="none" w:sz="0" w:space="0" w:color="auto"/>
              </w:divBdr>
            </w:div>
            <w:div w:id="1966690511">
              <w:marLeft w:val="0"/>
              <w:marRight w:val="0"/>
              <w:marTop w:val="0"/>
              <w:marBottom w:val="0"/>
              <w:divBdr>
                <w:top w:val="none" w:sz="0" w:space="0" w:color="auto"/>
                <w:left w:val="none" w:sz="0" w:space="0" w:color="auto"/>
                <w:bottom w:val="none" w:sz="0" w:space="0" w:color="auto"/>
                <w:right w:val="none" w:sz="0" w:space="0" w:color="auto"/>
              </w:divBdr>
            </w:div>
            <w:div w:id="19666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930">
      <w:marLeft w:val="0"/>
      <w:marRight w:val="0"/>
      <w:marTop w:val="0"/>
      <w:marBottom w:val="0"/>
      <w:divBdr>
        <w:top w:val="none" w:sz="0" w:space="0" w:color="auto"/>
        <w:left w:val="none" w:sz="0" w:space="0" w:color="auto"/>
        <w:bottom w:val="none" w:sz="0" w:space="0" w:color="auto"/>
        <w:right w:val="none" w:sz="0" w:space="0" w:color="auto"/>
      </w:divBdr>
    </w:div>
    <w:div w:id="1966689931">
      <w:marLeft w:val="0"/>
      <w:marRight w:val="0"/>
      <w:marTop w:val="0"/>
      <w:marBottom w:val="0"/>
      <w:divBdr>
        <w:top w:val="none" w:sz="0" w:space="0" w:color="auto"/>
        <w:left w:val="none" w:sz="0" w:space="0" w:color="auto"/>
        <w:bottom w:val="none" w:sz="0" w:space="0" w:color="auto"/>
        <w:right w:val="none" w:sz="0" w:space="0" w:color="auto"/>
      </w:divBdr>
    </w:div>
    <w:div w:id="1966689935">
      <w:marLeft w:val="0"/>
      <w:marRight w:val="0"/>
      <w:marTop w:val="0"/>
      <w:marBottom w:val="0"/>
      <w:divBdr>
        <w:top w:val="none" w:sz="0" w:space="0" w:color="auto"/>
        <w:left w:val="none" w:sz="0" w:space="0" w:color="auto"/>
        <w:bottom w:val="none" w:sz="0" w:space="0" w:color="auto"/>
        <w:right w:val="none" w:sz="0" w:space="0" w:color="auto"/>
      </w:divBdr>
    </w:div>
    <w:div w:id="1966689937">
      <w:marLeft w:val="0"/>
      <w:marRight w:val="0"/>
      <w:marTop w:val="0"/>
      <w:marBottom w:val="0"/>
      <w:divBdr>
        <w:top w:val="none" w:sz="0" w:space="0" w:color="auto"/>
        <w:left w:val="none" w:sz="0" w:space="0" w:color="auto"/>
        <w:bottom w:val="none" w:sz="0" w:space="0" w:color="auto"/>
        <w:right w:val="none" w:sz="0" w:space="0" w:color="auto"/>
      </w:divBdr>
      <w:divsChild>
        <w:div w:id="1966689431">
          <w:marLeft w:val="0"/>
          <w:marRight w:val="0"/>
          <w:marTop w:val="0"/>
          <w:marBottom w:val="0"/>
          <w:divBdr>
            <w:top w:val="none" w:sz="0" w:space="0" w:color="auto"/>
            <w:left w:val="none" w:sz="0" w:space="0" w:color="auto"/>
            <w:bottom w:val="none" w:sz="0" w:space="0" w:color="auto"/>
            <w:right w:val="none" w:sz="0" w:space="0" w:color="auto"/>
          </w:divBdr>
        </w:div>
        <w:div w:id="1966689451">
          <w:marLeft w:val="0"/>
          <w:marRight w:val="0"/>
          <w:marTop w:val="0"/>
          <w:marBottom w:val="0"/>
          <w:divBdr>
            <w:top w:val="none" w:sz="0" w:space="0" w:color="auto"/>
            <w:left w:val="none" w:sz="0" w:space="0" w:color="auto"/>
            <w:bottom w:val="none" w:sz="0" w:space="0" w:color="auto"/>
            <w:right w:val="none" w:sz="0" w:space="0" w:color="auto"/>
          </w:divBdr>
        </w:div>
        <w:div w:id="1966691089">
          <w:marLeft w:val="0"/>
          <w:marRight w:val="0"/>
          <w:marTop w:val="0"/>
          <w:marBottom w:val="0"/>
          <w:divBdr>
            <w:top w:val="none" w:sz="0" w:space="0" w:color="auto"/>
            <w:left w:val="none" w:sz="0" w:space="0" w:color="auto"/>
            <w:bottom w:val="none" w:sz="0" w:space="0" w:color="auto"/>
            <w:right w:val="none" w:sz="0" w:space="0" w:color="auto"/>
          </w:divBdr>
        </w:div>
        <w:div w:id="1966691099">
          <w:marLeft w:val="0"/>
          <w:marRight w:val="0"/>
          <w:marTop w:val="0"/>
          <w:marBottom w:val="0"/>
          <w:divBdr>
            <w:top w:val="none" w:sz="0" w:space="0" w:color="auto"/>
            <w:left w:val="none" w:sz="0" w:space="0" w:color="auto"/>
            <w:bottom w:val="none" w:sz="0" w:space="0" w:color="auto"/>
            <w:right w:val="none" w:sz="0" w:space="0" w:color="auto"/>
          </w:divBdr>
        </w:div>
      </w:divsChild>
    </w:div>
    <w:div w:id="1966689938">
      <w:marLeft w:val="0"/>
      <w:marRight w:val="0"/>
      <w:marTop w:val="0"/>
      <w:marBottom w:val="0"/>
      <w:divBdr>
        <w:top w:val="none" w:sz="0" w:space="0" w:color="auto"/>
        <w:left w:val="none" w:sz="0" w:space="0" w:color="auto"/>
        <w:bottom w:val="none" w:sz="0" w:space="0" w:color="auto"/>
        <w:right w:val="none" w:sz="0" w:space="0" w:color="auto"/>
      </w:divBdr>
      <w:divsChild>
        <w:div w:id="1966690038">
          <w:marLeft w:val="0"/>
          <w:marRight w:val="0"/>
          <w:marTop w:val="0"/>
          <w:marBottom w:val="0"/>
          <w:divBdr>
            <w:top w:val="none" w:sz="0" w:space="0" w:color="auto"/>
            <w:left w:val="none" w:sz="0" w:space="0" w:color="auto"/>
            <w:bottom w:val="none" w:sz="0" w:space="0" w:color="auto"/>
            <w:right w:val="none" w:sz="0" w:space="0" w:color="auto"/>
          </w:divBdr>
        </w:div>
      </w:divsChild>
    </w:div>
    <w:div w:id="1966689941">
      <w:marLeft w:val="0"/>
      <w:marRight w:val="0"/>
      <w:marTop w:val="0"/>
      <w:marBottom w:val="0"/>
      <w:divBdr>
        <w:top w:val="none" w:sz="0" w:space="0" w:color="auto"/>
        <w:left w:val="none" w:sz="0" w:space="0" w:color="auto"/>
        <w:bottom w:val="none" w:sz="0" w:space="0" w:color="auto"/>
        <w:right w:val="none" w:sz="0" w:space="0" w:color="auto"/>
      </w:divBdr>
      <w:divsChild>
        <w:div w:id="1966689618">
          <w:marLeft w:val="0"/>
          <w:marRight w:val="0"/>
          <w:marTop w:val="0"/>
          <w:marBottom w:val="0"/>
          <w:divBdr>
            <w:top w:val="none" w:sz="0" w:space="0" w:color="auto"/>
            <w:left w:val="none" w:sz="0" w:space="0" w:color="auto"/>
            <w:bottom w:val="none" w:sz="0" w:space="0" w:color="auto"/>
            <w:right w:val="none" w:sz="0" w:space="0" w:color="auto"/>
          </w:divBdr>
          <w:divsChild>
            <w:div w:id="1966690184">
              <w:marLeft w:val="0"/>
              <w:marRight w:val="0"/>
              <w:marTop w:val="0"/>
              <w:marBottom w:val="0"/>
              <w:divBdr>
                <w:top w:val="none" w:sz="0" w:space="0" w:color="auto"/>
                <w:left w:val="none" w:sz="0" w:space="0" w:color="auto"/>
                <w:bottom w:val="none" w:sz="0" w:space="0" w:color="auto"/>
                <w:right w:val="none" w:sz="0" w:space="0" w:color="auto"/>
              </w:divBdr>
            </w:div>
            <w:div w:id="1966690403">
              <w:marLeft w:val="0"/>
              <w:marRight w:val="0"/>
              <w:marTop w:val="0"/>
              <w:marBottom w:val="0"/>
              <w:divBdr>
                <w:top w:val="none" w:sz="0" w:space="0" w:color="auto"/>
                <w:left w:val="none" w:sz="0" w:space="0" w:color="auto"/>
                <w:bottom w:val="none" w:sz="0" w:space="0" w:color="auto"/>
                <w:right w:val="none" w:sz="0" w:space="0" w:color="auto"/>
              </w:divBdr>
            </w:div>
            <w:div w:id="1966690678">
              <w:marLeft w:val="0"/>
              <w:marRight w:val="0"/>
              <w:marTop w:val="0"/>
              <w:marBottom w:val="0"/>
              <w:divBdr>
                <w:top w:val="none" w:sz="0" w:space="0" w:color="auto"/>
                <w:left w:val="none" w:sz="0" w:space="0" w:color="auto"/>
                <w:bottom w:val="none" w:sz="0" w:space="0" w:color="auto"/>
                <w:right w:val="none" w:sz="0" w:space="0" w:color="auto"/>
              </w:divBdr>
            </w:div>
            <w:div w:id="1966690976">
              <w:marLeft w:val="0"/>
              <w:marRight w:val="0"/>
              <w:marTop w:val="0"/>
              <w:marBottom w:val="0"/>
              <w:divBdr>
                <w:top w:val="none" w:sz="0" w:space="0" w:color="auto"/>
                <w:left w:val="none" w:sz="0" w:space="0" w:color="auto"/>
                <w:bottom w:val="none" w:sz="0" w:space="0" w:color="auto"/>
                <w:right w:val="none" w:sz="0" w:space="0" w:color="auto"/>
              </w:divBdr>
            </w:div>
            <w:div w:id="1966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943">
      <w:marLeft w:val="0"/>
      <w:marRight w:val="0"/>
      <w:marTop w:val="0"/>
      <w:marBottom w:val="0"/>
      <w:divBdr>
        <w:top w:val="none" w:sz="0" w:space="0" w:color="auto"/>
        <w:left w:val="none" w:sz="0" w:space="0" w:color="auto"/>
        <w:bottom w:val="none" w:sz="0" w:space="0" w:color="auto"/>
        <w:right w:val="none" w:sz="0" w:space="0" w:color="auto"/>
      </w:divBdr>
      <w:divsChild>
        <w:div w:id="1966690657">
          <w:marLeft w:val="0"/>
          <w:marRight w:val="0"/>
          <w:marTop w:val="0"/>
          <w:marBottom w:val="0"/>
          <w:divBdr>
            <w:top w:val="none" w:sz="0" w:space="0" w:color="auto"/>
            <w:left w:val="none" w:sz="0" w:space="0" w:color="auto"/>
            <w:bottom w:val="none" w:sz="0" w:space="0" w:color="auto"/>
            <w:right w:val="none" w:sz="0" w:space="0" w:color="auto"/>
          </w:divBdr>
        </w:div>
      </w:divsChild>
    </w:div>
    <w:div w:id="1966689949">
      <w:marLeft w:val="0"/>
      <w:marRight w:val="0"/>
      <w:marTop w:val="0"/>
      <w:marBottom w:val="0"/>
      <w:divBdr>
        <w:top w:val="none" w:sz="0" w:space="0" w:color="auto"/>
        <w:left w:val="none" w:sz="0" w:space="0" w:color="auto"/>
        <w:bottom w:val="none" w:sz="0" w:space="0" w:color="auto"/>
        <w:right w:val="none" w:sz="0" w:space="0" w:color="auto"/>
      </w:divBdr>
      <w:divsChild>
        <w:div w:id="1966689514">
          <w:marLeft w:val="0"/>
          <w:marRight w:val="0"/>
          <w:marTop w:val="0"/>
          <w:marBottom w:val="0"/>
          <w:divBdr>
            <w:top w:val="none" w:sz="0" w:space="0" w:color="auto"/>
            <w:left w:val="none" w:sz="0" w:space="0" w:color="auto"/>
            <w:bottom w:val="none" w:sz="0" w:space="0" w:color="auto"/>
            <w:right w:val="none" w:sz="0" w:space="0" w:color="auto"/>
          </w:divBdr>
          <w:divsChild>
            <w:div w:id="1966689544">
              <w:marLeft w:val="0"/>
              <w:marRight w:val="0"/>
              <w:marTop w:val="0"/>
              <w:marBottom w:val="0"/>
              <w:divBdr>
                <w:top w:val="none" w:sz="0" w:space="0" w:color="auto"/>
                <w:left w:val="none" w:sz="0" w:space="0" w:color="auto"/>
                <w:bottom w:val="none" w:sz="0" w:space="0" w:color="auto"/>
                <w:right w:val="none" w:sz="0" w:space="0" w:color="auto"/>
              </w:divBdr>
            </w:div>
            <w:div w:id="19666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954">
      <w:marLeft w:val="0"/>
      <w:marRight w:val="0"/>
      <w:marTop w:val="0"/>
      <w:marBottom w:val="0"/>
      <w:divBdr>
        <w:top w:val="none" w:sz="0" w:space="0" w:color="auto"/>
        <w:left w:val="none" w:sz="0" w:space="0" w:color="auto"/>
        <w:bottom w:val="none" w:sz="0" w:space="0" w:color="auto"/>
        <w:right w:val="none" w:sz="0" w:space="0" w:color="auto"/>
      </w:divBdr>
      <w:divsChild>
        <w:div w:id="1966689460">
          <w:marLeft w:val="547"/>
          <w:marRight w:val="0"/>
          <w:marTop w:val="0"/>
          <w:marBottom w:val="0"/>
          <w:divBdr>
            <w:top w:val="none" w:sz="0" w:space="0" w:color="auto"/>
            <w:left w:val="none" w:sz="0" w:space="0" w:color="auto"/>
            <w:bottom w:val="none" w:sz="0" w:space="0" w:color="auto"/>
            <w:right w:val="none" w:sz="0" w:space="0" w:color="auto"/>
          </w:divBdr>
        </w:div>
        <w:div w:id="1966689467">
          <w:marLeft w:val="547"/>
          <w:marRight w:val="0"/>
          <w:marTop w:val="0"/>
          <w:marBottom w:val="0"/>
          <w:divBdr>
            <w:top w:val="none" w:sz="0" w:space="0" w:color="auto"/>
            <w:left w:val="none" w:sz="0" w:space="0" w:color="auto"/>
            <w:bottom w:val="none" w:sz="0" w:space="0" w:color="auto"/>
            <w:right w:val="none" w:sz="0" w:space="0" w:color="auto"/>
          </w:divBdr>
        </w:div>
      </w:divsChild>
    </w:div>
    <w:div w:id="1966689960">
      <w:marLeft w:val="0"/>
      <w:marRight w:val="0"/>
      <w:marTop w:val="0"/>
      <w:marBottom w:val="0"/>
      <w:divBdr>
        <w:top w:val="none" w:sz="0" w:space="0" w:color="auto"/>
        <w:left w:val="none" w:sz="0" w:space="0" w:color="auto"/>
        <w:bottom w:val="none" w:sz="0" w:space="0" w:color="auto"/>
        <w:right w:val="none" w:sz="0" w:space="0" w:color="auto"/>
      </w:divBdr>
      <w:divsChild>
        <w:div w:id="1966690794">
          <w:marLeft w:val="0"/>
          <w:marRight w:val="0"/>
          <w:marTop w:val="0"/>
          <w:marBottom w:val="0"/>
          <w:divBdr>
            <w:top w:val="none" w:sz="0" w:space="0" w:color="auto"/>
            <w:left w:val="none" w:sz="0" w:space="0" w:color="auto"/>
            <w:bottom w:val="none" w:sz="0" w:space="0" w:color="auto"/>
            <w:right w:val="none" w:sz="0" w:space="0" w:color="auto"/>
          </w:divBdr>
        </w:div>
      </w:divsChild>
    </w:div>
    <w:div w:id="1966689961">
      <w:marLeft w:val="0"/>
      <w:marRight w:val="0"/>
      <w:marTop w:val="0"/>
      <w:marBottom w:val="0"/>
      <w:divBdr>
        <w:top w:val="none" w:sz="0" w:space="0" w:color="auto"/>
        <w:left w:val="none" w:sz="0" w:space="0" w:color="auto"/>
        <w:bottom w:val="none" w:sz="0" w:space="0" w:color="auto"/>
        <w:right w:val="none" w:sz="0" w:space="0" w:color="auto"/>
      </w:divBdr>
    </w:div>
    <w:div w:id="1966689966">
      <w:marLeft w:val="0"/>
      <w:marRight w:val="0"/>
      <w:marTop w:val="0"/>
      <w:marBottom w:val="0"/>
      <w:divBdr>
        <w:top w:val="none" w:sz="0" w:space="0" w:color="auto"/>
        <w:left w:val="none" w:sz="0" w:space="0" w:color="auto"/>
        <w:bottom w:val="none" w:sz="0" w:space="0" w:color="auto"/>
        <w:right w:val="none" w:sz="0" w:space="0" w:color="auto"/>
      </w:divBdr>
      <w:divsChild>
        <w:div w:id="1966690420">
          <w:marLeft w:val="0"/>
          <w:marRight w:val="0"/>
          <w:marTop w:val="0"/>
          <w:marBottom w:val="0"/>
          <w:divBdr>
            <w:top w:val="none" w:sz="0" w:space="0" w:color="auto"/>
            <w:left w:val="none" w:sz="0" w:space="0" w:color="auto"/>
            <w:bottom w:val="none" w:sz="0" w:space="0" w:color="auto"/>
            <w:right w:val="none" w:sz="0" w:space="0" w:color="auto"/>
          </w:divBdr>
        </w:div>
      </w:divsChild>
    </w:div>
    <w:div w:id="1966689971">
      <w:marLeft w:val="0"/>
      <w:marRight w:val="0"/>
      <w:marTop w:val="0"/>
      <w:marBottom w:val="0"/>
      <w:divBdr>
        <w:top w:val="none" w:sz="0" w:space="0" w:color="auto"/>
        <w:left w:val="none" w:sz="0" w:space="0" w:color="auto"/>
        <w:bottom w:val="none" w:sz="0" w:space="0" w:color="auto"/>
        <w:right w:val="none" w:sz="0" w:space="0" w:color="auto"/>
      </w:divBdr>
      <w:divsChild>
        <w:div w:id="1966691022">
          <w:marLeft w:val="0"/>
          <w:marRight w:val="0"/>
          <w:marTop w:val="0"/>
          <w:marBottom w:val="0"/>
          <w:divBdr>
            <w:top w:val="none" w:sz="0" w:space="0" w:color="auto"/>
            <w:left w:val="none" w:sz="0" w:space="0" w:color="auto"/>
            <w:bottom w:val="none" w:sz="0" w:space="0" w:color="auto"/>
            <w:right w:val="none" w:sz="0" w:space="0" w:color="auto"/>
          </w:divBdr>
          <w:divsChild>
            <w:div w:id="1966689554">
              <w:marLeft w:val="0"/>
              <w:marRight w:val="0"/>
              <w:marTop w:val="0"/>
              <w:marBottom w:val="0"/>
              <w:divBdr>
                <w:top w:val="none" w:sz="0" w:space="0" w:color="auto"/>
                <w:left w:val="none" w:sz="0" w:space="0" w:color="auto"/>
                <w:bottom w:val="none" w:sz="0" w:space="0" w:color="auto"/>
                <w:right w:val="none" w:sz="0" w:space="0" w:color="auto"/>
              </w:divBdr>
            </w:div>
            <w:div w:id="1966689867">
              <w:marLeft w:val="0"/>
              <w:marRight w:val="0"/>
              <w:marTop w:val="0"/>
              <w:marBottom w:val="0"/>
              <w:divBdr>
                <w:top w:val="none" w:sz="0" w:space="0" w:color="auto"/>
                <w:left w:val="none" w:sz="0" w:space="0" w:color="auto"/>
                <w:bottom w:val="none" w:sz="0" w:space="0" w:color="auto"/>
                <w:right w:val="none" w:sz="0" w:space="0" w:color="auto"/>
              </w:divBdr>
            </w:div>
            <w:div w:id="1966690061">
              <w:marLeft w:val="0"/>
              <w:marRight w:val="0"/>
              <w:marTop w:val="0"/>
              <w:marBottom w:val="0"/>
              <w:divBdr>
                <w:top w:val="none" w:sz="0" w:space="0" w:color="auto"/>
                <w:left w:val="none" w:sz="0" w:space="0" w:color="auto"/>
                <w:bottom w:val="none" w:sz="0" w:space="0" w:color="auto"/>
                <w:right w:val="none" w:sz="0" w:space="0" w:color="auto"/>
              </w:divBdr>
            </w:div>
            <w:div w:id="1966690359">
              <w:marLeft w:val="0"/>
              <w:marRight w:val="0"/>
              <w:marTop w:val="0"/>
              <w:marBottom w:val="0"/>
              <w:divBdr>
                <w:top w:val="none" w:sz="0" w:space="0" w:color="auto"/>
                <w:left w:val="none" w:sz="0" w:space="0" w:color="auto"/>
                <w:bottom w:val="none" w:sz="0" w:space="0" w:color="auto"/>
                <w:right w:val="none" w:sz="0" w:space="0" w:color="auto"/>
              </w:divBdr>
            </w:div>
            <w:div w:id="1966690402">
              <w:marLeft w:val="0"/>
              <w:marRight w:val="0"/>
              <w:marTop w:val="0"/>
              <w:marBottom w:val="0"/>
              <w:divBdr>
                <w:top w:val="none" w:sz="0" w:space="0" w:color="auto"/>
                <w:left w:val="none" w:sz="0" w:space="0" w:color="auto"/>
                <w:bottom w:val="none" w:sz="0" w:space="0" w:color="auto"/>
                <w:right w:val="none" w:sz="0" w:space="0" w:color="auto"/>
              </w:divBdr>
            </w:div>
            <w:div w:id="19666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89981">
      <w:marLeft w:val="0"/>
      <w:marRight w:val="0"/>
      <w:marTop w:val="0"/>
      <w:marBottom w:val="0"/>
      <w:divBdr>
        <w:top w:val="none" w:sz="0" w:space="0" w:color="auto"/>
        <w:left w:val="none" w:sz="0" w:space="0" w:color="auto"/>
        <w:bottom w:val="none" w:sz="0" w:space="0" w:color="auto"/>
        <w:right w:val="none" w:sz="0" w:space="0" w:color="auto"/>
      </w:divBdr>
      <w:divsChild>
        <w:div w:id="1966689559">
          <w:marLeft w:val="0"/>
          <w:marRight w:val="0"/>
          <w:marTop w:val="0"/>
          <w:marBottom w:val="0"/>
          <w:divBdr>
            <w:top w:val="none" w:sz="0" w:space="0" w:color="auto"/>
            <w:left w:val="none" w:sz="0" w:space="0" w:color="auto"/>
            <w:bottom w:val="none" w:sz="0" w:space="0" w:color="auto"/>
            <w:right w:val="none" w:sz="0" w:space="0" w:color="auto"/>
          </w:divBdr>
        </w:div>
        <w:div w:id="1966689972">
          <w:marLeft w:val="0"/>
          <w:marRight w:val="0"/>
          <w:marTop w:val="0"/>
          <w:marBottom w:val="0"/>
          <w:divBdr>
            <w:top w:val="none" w:sz="0" w:space="0" w:color="auto"/>
            <w:left w:val="none" w:sz="0" w:space="0" w:color="auto"/>
            <w:bottom w:val="none" w:sz="0" w:space="0" w:color="auto"/>
            <w:right w:val="none" w:sz="0" w:space="0" w:color="auto"/>
          </w:divBdr>
        </w:div>
        <w:div w:id="1966689978">
          <w:marLeft w:val="0"/>
          <w:marRight w:val="0"/>
          <w:marTop w:val="0"/>
          <w:marBottom w:val="0"/>
          <w:divBdr>
            <w:top w:val="none" w:sz="0" w:space="0" w:color="auto"/>
            <w:left w:val="none" w:sz="0" w:space="0" w:color="auto"/>
            <w:bottom w:val="none" w:sz="0" w:space="0" w:color="auto"/>
            <w:right w:val="none" w:sz="0" w:space="0" w:color="auto"/>
          </w:divBdr>
        </w:div>
        <w:div w:id="1966690071">
          <w:marLeft w:val="0"/>
          <w:marRight w:val="0"/>
          <w:marTop w:val="0"/>
          <w:marBottom w:val="0"/>
          <w:divBdr>
            <w:top w:val="none" w:sz="0" w:space="0" w:color="auto"/>
            <w:left w:val="none" w:sz="0" w:space="0" w:color="auto"/>
            <w:bottom w:val="none" w:sz="0" w:space="0" w:color="auto"/>
            <w:right w:val="none" w:sz="0" w:space="0" w:color="auto"/>
          </w:divBdr>
        </w:div>
        <w:div w:id="1966690123">
          <w:marLeft w:val="0"/>
          <w:marRight w:val="0"/>
          <w:marTop w:val="0"/>
          <w:marBottom w:val="0"/>
          <w:divBdr>
            <w:top w:val="none" w:sz="0" w:space="0" w:color="auto"/>
            <w:left w:val="none" w:sz="0" w:space="0" w:color="auto"/>
            <w:bottom w:val="none" w:sz="0" w:space="0" w:color="auto"/>
            <w:right w:val="none" w:sz="0" w:space="0" w:color="auto"/>
          </w:divBdr>
        </w:div>
        <w:div w:id="1966690199">
          <w:marLeft w:val="0"/>
          <w:marRight w:val="0"/>
          <w:marTop w:val="0"/>
          <w:marBottom w:val="0"/>
          <w:divBdr>
            <w:top w:val="none" w:sz="0" w:space="0" w:color="auto"/>
            <w:left w:val="none" w:sz="0" w:space="0" w:color="auto"/>
            <w:bottom w:val="none" w:sz="0" w:space="0" w:color="auto"/>
            <w:right w:val="none" w:sz="0" w:space="0" w:color="auto"/>
          </w:divBdr>
        </w:div>
        <w:div w:id="1966690221">
          <w:marLeft w:val="0"/>
          <w:marRight w:val="0"/>
          <w:marTop w:val="0"/>
          <w:marBottom w:val="0"/>
          <w:divBdr>
            <w:top w:val="none" w:sz="0" w:space="0" w:color="auto"/>
            <w:left w:val="none" w:sz="0" w:space="0" w:color="auto"/>
            <w:bottom w:val="none" w:sz="0" w:space="0" w:color="auto"/>
            <w:right w:val="none" w:sz="0" w:space="0" w:color="auto"/>
          </w:divBdr>
        </w:div>
        <w:div w:id="1966690488">
          <w:marLeft w:val="0"/>
          <w:marRight w:val="0"/>
          <w:marTop w:val="0"/>
          <w:marBottom w:val="0"/>
          <w:divBdr>
            <w:top w:val="none" w:sz="0" w:space="0" w:color="auto"/>
            <w:left w:val="none" w:sz="0" w:space="0" w:color="auto"/>
            <w:bottom w:val="none" w:sz="0" w:space="0" w:color="auto"/>
            <w:right w:val="none" w:sz="0" w:space="0" w:color="auto"/>
          </w:divBdr>
        </w:div>
        <w:div w:id="1966690944">
          <w:marLeft w:val="0"/>
          <w:marRight w:val="0"/>
          <w:marTop w:val="0"/>
          <w:marBottom w:val="0"/>
          <w:divBdr>
            <w:top w:val="none" w:sz="0" w:space="0" w:color="auto"/>
            <w:left w:val="none" w:sz="0" w:space="0" w:color="auto"/>
            <w:bottom w:val="none" w:sz="0" w:space="0" w:color="auto"/>
            <w:right w:val="none" w:sz="0" w:space="0" w:color="auto"/>
          </w:divBdr>
        </w:div>
        <w:div w:id="1966691159">
          <w:marLeft w:val="0"/>
          <w:marRight w:val="0"/>
          <w:marTop w:val="0"/>
          <w:marBottom w:val="0"/>
          <w:divBdr>
            <w:top w:val="none" w:sz="0" w:space="0" w:color="auto"/>
            <w:left w:val="none" w:sz="0" w:space="0" w:color="auto"/>
            <w:bottom w:val="none" w:sz="0" w:space="0" w:color="auto"/>
            <w:right w:val="none" w:sz="0" w:space="0" w:color="auto"/>
          </w:divBdr>
        </w:div>
      </w:divsChild>
    </w:div>
    <w:div w:id="1966689982">
      <w:marLeft w:val="0"/>
      <w:marRight w:val="0"/>
      <w:marTop w:val="0"/>
      <w:marBottom w:val="0"/>
      <w:divBdr>
        <w:top w:val="none" w:sz="0" w:space="0" w:color="auto"/>
        <w:left w:val="none" w:sz="0" w:space="0" w:color="auto"/>
        <w:bottom w:val="none" w:sz="0" w:space="0" w:color="auto"/>
        <w:right w:val="none" w:sz="0" w:space="0" w:color="auto"/>
      </w:divBdr>
    </w:div>
    <w:div w:id="1966689990">
      <w:marLeft w:val="0"/>
      <w:marRight w:val="0"/>
      <w:marTop w:val="0"/>
      <w:marBottom w:val="0"/>
      <w:divBdr>
        <w:top w:val="none" w:sz="0" w:space="0" w:color="auto"/>
        <w:left w:val="none" w:sz="0" w:space="0" w:color="auto"/>
        <w:bottom w:val="none" w:sz="0" w:space="0" w:color="auto"/>
        <w:right w:val="none" w:sz="0" w:space="0" w:color="auto"/>
      </w:divBdr>
      <w:divsChild>
        <w:div w:id="1966689932">
          <w:marLeft w:val="0"/>
          <w:marRight w:val="0"/>
          <w:marTop w:val="0"/>
          <w:marBottom w:val="0"/>
          <w:divBdr>
            <w:top w:val="none" w:sz="0" w:space="0" w:color="auto"/>
            <w:left w:val="none" w:sz="0" w:space="0" w:color="auto"/>
            <w:bottom w:val="none" w:sz="0" w:space="0" w:color="auto"/>
            <w:right w:val="none" w:sz="0" w:space="0" w:color="auto"/>
          </w:divBdr>
        </w:div>
      </w:divsChild>
    </w:div>
    <w:div w:id="1966689992">
      <w:marLeft w:val="0"/>
      <w:marRight w:val="0"/>
      <w:marTop w:val="0"/>
      <w:marBottom w:val="0"/>
      <w:divBdr>
        <w:top w:val="none" w:sz="0" w:space="0" w:color="auto"/>
        <w:left w:val="none" w:sz="0" w:space="0" w:color="auto"/>
        <w:bottom w:val="none" w:sz="0" w:space="0" w:color="auto"/>
        <w:right w:val="none" w:sz="0" w:space="0" w:color="auto"/>
      </w:divBdr>
      <w:divsChild>
        <w:div w:id="1966689466">
          <w:marLeft w:val="547"/>
          <w:marRight w:val="0"/>
          <w:marTop w:val="40"/>
          <w:marBottom w:val="40"/>
          <w:divBdr>
            <w:top w:val="none" w:sz="0" w:space="0" w:color="auto"/>
            <w:left w:val="none" w:sz="0" w:space="0" w:color="auto"/>
            <w:bottom w:val="none" w:sz="0" w:space="0" w:color="auto"/>
            <w:right w:val="none" w:sz="0" w:space="0" w:color="auto"/>
          </w:divBdr>
        </w:div>
        <w:div w:id="1966689908">
          <w:marLeft w:val="547"/>
          <w:marRight w:val="0"/>
          <w:marTop w:val="40"/>
          <w:marBottom w:val="40"/>
          <w:divBdr>
            <w:top w:val="none" w:sz="0" w:space="0" w:color="auto"/>
            <w:left w:val="none" w:sz="0" w:space="0" w:color="auto"/>
            <w:bottom w:val="none" w:sz="0" w:space="0" w:color="auto"/>
            <w:right w:val="none" w:sz="0" w:space="0" w:color="auto"/>
          </w:divBdr>
        </w:div>
        <w:div w:id="1966690732">
          <w:marLeft w:val="547"/>
          <w:marRight w:val="0"/>
          <w:marTop w:val="40"/>
          <w:marBottom w:val="40"/>
          <w:divBdr>
            <w:top w:val="none" w:sz="0" w:space="0" w:color="auto"/>
            <w:left w:val="none" w:sz="0" w:space="0" w:color="auto"/>
            <w:bottom w:val="none" w:sz="0" w:space="0" w:color="auto"/>
            <w:right w:val="none" w:sz="0" w:space="0" w:color="auto"/>
          </w:divBdr>
        </w:div>
        <w:div w:id="1966691125">
          <w:marLeft w:val="547"/>
          <w:marRight w:val="0"/>
          <w:marTop w:val="40"/>
          <w:marBottom w:val="40"/>
          <w:divBdr>
            <w:top w:val="none" w:sz="0" w:space="0" w:color="auto"/>
            <w:left w:val="none" w:sz="0" w:space="0" w:color="auto"/>
            <w:bottom w:val="none" w:sz="0" w:space="0" w:color="auto"/>
            <w:right w:val="none" w:sz="0" w:space="0" w:color="auto"/>
          </w:divBdr>
        </w:div>
        <w:div w:id="1966691200">
          <w:marLeft w:val="547"/>
          <w:marRight w:val="0"/>
          <w:marTop w:val="40"/>
          <w:marBottom w:val="40"/>
          <w:divBdr>
            <w:top w:val="none" w:sz="0" w:space="0" w:color="auto"/>
            <w:left w:val="none" w:sz="0" w:space="0" w:color="auto"/>
            <w:bottom w:val="none" w:sz="0" w:space="0" w:color="auto"/>
            <w:right w:val="none" w:sz="0" w:space="0" w:color="auto"/>
          </w:divBdr>
        </w:div>
      </w:divsChild>
    </w:div>
    <w:div w:id="1966689993">
      <w:marLeft w:val="0"/>
      <w:marRight w:val="0"/>
      <w:marTop w:val="0"/>
      <w:marBottom w:val="0"/>
      <w:divBdr>
        <w:top w:val="none" w:sz="0" w:space="0" w:color="auto"/>
        <w:left w:val="none" w:sz="0" w:space="0" w:color="auto"/>
        <w:bottom w:val="none" w:sz="0" w:space="0" w:color="auto"/>
        <w:right w:val="none" w:sz="0" w:space="0" w:color="auto"/>
      </w:divBdr>
      <w:divsChild>
        <w:div w:id="1966689750">
          <w:marLeft w:val="0"/>
          <w:marRight w:val="0"/>
          <w:marTop w:val="0"/>
          <w:marBottom w:val="0"/>
          <w:divBdr>
            <w:top w:val="none" w:sz="0" w:space="0" w:color="auto"/>
            <w:left w:val="none" w:sz="0" w:space="0" w:color="auto"/>
            <w:bottom w:val="none" w:sz="0" w:space="0" w:color="auto"/>
            <w:right w:val="none" w:sz="0" w:space="0" w:color="auto"/>
          </w:divBdr>
        </w:div>
      </w:divsChild>
    </w:div>
    <w:div w:id="1966690000">
      <w:marLeft w:val="0"/>
      <w:marRight w:val="0"/>
      <w:marTop w:val="0"/>
      <w:marBottom w:val="0"/>
      <w:divBdr>
        <w:top w:val="none" w:sz="0" w:space="0" w:color="auto"/>
        <w:left w:val="none" w:sz="0" w:space="0" w:color="auto"/>
        <w:bottom w:val="none" w:sz="0" w:space="0" w:color="auto"/>
        <w:right w:val="none" w:sz="0" w:space="0" w:color="auto"/>
      </w:divBdr>
      <w:divsChild>
        <w:div w:id="1966690696">
          <w:marLeft w:val="0"/>
          <w:marRight w:val="0"/>
          <w:marTop w:val="0"/>
          <w:marBottom w:val="0"/>
          <w:divBdr>
            <w:top w:val="none" w:sz="0" w:space="0" w:color="auto"/>
            <w:left w:val="none" w:sz="0" w:space="0" w:color="auto"/>
            <w:bottom w:val="none" w:sz="0" w:space="0" w:color="auto"/>
            <w:right w:val="none" w:sz="0" w:space="0" w:color="auto"/>
          </w:divBdr>
        </w:div>
      </w:divsChild>
    </w:div>
    <w:div w:id="1966690001">
      <w:marLeft w:val="0"/>
      <w:marRight w:val="0"/>
      <w:marTop w:val="0"/>
      <w:marBottom w:val="0"/>
      <w:divBdr>
        <w:top w:val="none" w:sz="0" w:space="0" w:color="auto"/>
        <w:left w:val="none" w:sz="0" w:space="0" w:color="auto"/>
        <w:bottom w:val="none" w:sz="0" w:space="0" w:color="auto"/>
        <w:right w:val="none" w:sz="0" w:space="0" w:color="auto"/>
      </w:divBdr>
      <w:divsChild>
        <w:div w:id="1966691269">
          <w:marLeft w:val="0"/>
          <w:marRight w:val="0"/>
          <w:marTop w:val="0"/>
          <w:marBottom w:val="0"/>
          <w:divBdr>
            <w:top w:val="none" w:sz="0" w:space="0" w:color="auto"/>
            <w:left w:val="none" w:sz="0" w:space="0" w:color="auto"/>
            <w:bottom w:val="none" w:sz="0" w:space="0" w:color="auto"/>
            <w:right w:val="none" w:sz="0" w:space="0" w:color="auto"/>
          </w:divBdr>
        </w:div>
      </w:divsChild>
    </w:div>
    <w:div w:id="1966690003">
      <w:marLeft w:val="0"/>
      <w:marRight w:val="0"/>
      <w:marTop w:val="0"/>
      <w:marBottom w:val="0"/>
      <w:divBdr>
        <w:top w:val="none" w:sz="0" w:space="0" w:color="auto"/>
        <w:left w:val="none" w:sz="0" w:space="0" w:color="auto"/>
        <w:bottom w:val="none" w:sz="0" w:space="0" w:color="auto"/>
        <w:right w:val="none" w:sz="0" w:space="0" w:color="auto"/>
      </w:divBdr>
      <w:divsChild>
        <w:div w:id="1966690444">
          <w:marLeft w:val="0"/>
          <w:marRight w:val="0"/>
          <w:marTop w:val="0"/>
          <w:marBottom w:val="0"/>
          <w:divBdr>
            <w:top w:val="none" w:sz="0" w:space="0" w:color="auto"/>
            <w:left w:val="none" w:sz="0" w:space="0" w:color="auto"/>
            <w:bottom w:val="none" w:sz="0" w:space="0" w:color="auto"/>
            <w:right w:val="none" w:sz="0" w:space="0" w:color="auto"/>
          </w:divBdr>
        </w:div>
      </w:divsChild>
    </w:div>
    <w:div w:id="1966690004">
      <w:marLeft w:val="0"/>
      <w:marRight w:val="0"/>
      <w:marTop w:val="0"/>
      <w:marBottom w:val="0"/>
      <w:divBdr>
        <w:top w:val="none" w:sz="0" w:space="0" w:color="auto"/>
        <w:left w:val="none" w:sz="0" w:space="0" w:color="auto"/>
        <w:bottom w:val="none" w:sz="0" w:space="0" w:color="auto"/>
        <w:right w:val="none" w:sz="0" w:space="0" w:color="auto"/>
      </w:divBdr>
      <w:divsChild>
        <w:div w:id="1966691327">
          <w:marLeft w:val="0"/>
          <w:marRight w:val="0"/>
          <w:marTop w:val="0"/>
          <w:marBottom w:val="0"/>
          <w:divBdr>
            <w:top w:val="none" w:sz="0" w:space="0" w:color="auto"/>
            <w:left w:val="none" w:sz="0" w:space="0" w:color="auto"/>
            <w:bottom w:val="none" w:sz="0" w:space="0" w:color="auto"/>
            <w:right w:val="none" w:sz="0" w:space="0" w:color="auto"/>
          </w:divBdr>
          <w:divsChild>
            <w:div w:id="19666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10">
      <w:marLeft w:val="0"/>
      <w:marRight w:val="0"/>
      <w:marTop w:val="0"/>
      <w:marBottom w:val="0"/>
      <w:divBdr>
        <w:top w:val="none" w:sz="0" w:space="0" w:color="auto"/>
        <w:left w:val="none" w:sz="0" w:space="0" w:color="auto"/>
        <w:bottom w:val="none" w:sz="0" w:space="0" w:color="auto"/>
        <w:right w:val="none" w:sz="0" w:space="0" w:color="auto"/>
      </w:divBdr>
      <w:divsChild>
        <w:div w:id="1966690921">
          <w:marLeft w:val="0"/>
          <w:marRight w:val="0"/>
          <w:marTop w:val="0"/>
          <w:marBottom w:val="0"/>
          <w:divBdr>
            <w:top w:val="none" w:sz="0" w:space="0" w:color="auto"/>
            <w:left w:val="none" w:sz="0" w:space="0" w:color="auto"/>
            <w:bottom w:val="none" w:sz="0" w:space="0" w:color="auto"/>
            <w:right w:val="none" w:sz="0" w:space="0" w:color="auto"/>
          </w:divBdr>
          <w:divsChild>
            <w:div w:id="19666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11">
      <w:marLeft w:val="0"/>
      <w:marRight w:val="0"/>
      <w:marTop w:val="0"/>
      <w:marBottom w:val="0"/>
      <w:divBdr>
        <w:top w:val="none" w:sz="0" w:space="0" w:color="auto"/>
        <w:left w:val="none" w:sz="0" w:space="0" w:color="auto"/>
        <w:bottom w:val="none" w:sz="0" w:space="0" w:color="auto"/>
        <w:right w:val="none" w:sz="0" w:space="0" w:color="auto"/>
      </w:divBdr>
      <w:divsChild>
        <w:div w:id="1966691301">
          <w:marLeft w:val="0"/>
          <w:marRight w:val="0"/>
          <w:marTop w:val="0"/>
          <w:marBottom w:val="0"/>
          <w:divBdr>
            <w:top w:val="none" w:sz="0" w:space="0" w:color="auto"/>
            <w:left w:val="none" w:sz="0" w:space="0" w:color="auto"/>
            <w:bottom w:val="none" w:sz="0" w:space="0" w:color="auto"/>
            <w:right w:val="none" w:sz="0" w:space="0" w:color="auto"/>
          </w:divBdr>
          <w:divsChild>
            <w:div w:id="19666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13">
      <w:marLeft w:val="0"/>
      <w:marRight w:val="0"/>
      <w:marTop w:val="0"/>
      <w:marBottom w:val="0"/>
      <w:divBdr>
        <w:top w:val="none" w:sz="0" w:space="0" w:color="auto"/>
        <w:left w:val="none" w:sz="0" w:space="0" w:color="auto"/>
        <w:bottom w:val="none" w:sz="0" w:space="0" w:color="auto"/>
        <w:right w:val="none" w:sz="0" w:space="0" w:color="auto"/>
      </w:divBdr>
      <w:divsChild>
        <w:div w:id="1966690509">
          <w:marLeft w:val="0"/>
          <w:marRight w:val="0"/>
          <w:marTop w:val="0"/>
          <w:marBottom w:val="0"/>
          <w:divBdr>
            <w:top w:val="none" w:sz="0" w:space="0" w:color="auto"/>
            <w:left w:val="none" w:sz="0" w:space="0" w:color="auto"/>
            <w:bottom w:val="none" w:sz="0" w:space="0" w:color="auto"/>
            <w:right w:val="none" w:sz="0" w:space="0" w:color="auto"/>
          </w:divBdr>
        </w:div>
      </w:divsChild>
    </w:div>
    <w:div w:id="1966690014">
      <w:marLeft w:val="0"/>
      <w:marRight w:val="0"/>
      <w:marTop w:val="0"/>
      <w:marBottom w:val="0"/>
      <w:divBdr>
        <w:top w:val="none" w:sz="0" w:space="0" w:color="auto"/>
        <w:left w:val="none" w:sz="0" w:space="0" w:color="auto"/>
        <w:bottom w:val="none" w:sz="0" w:space="0" w:color="auto"/>
        <w:right w:val="none" w:sz="0" w:space="0" w:color="auto"/>
      </w:divBdr>
      <w:divsChild>
        <w:div w:id="1966689676">
          <w:marLeft w:val="0"/>
          <w:marRight w:val="0"/>
          <w:marTop w:val="0"/>
          <w:marBottom w:val="0"/>
          <w:divBdr>
            <w:top w:val="none" w:sz="0" w:space="0" w:color="auto"/>
            <w:left w:val="none" w:sz="0" w:space="0" w:color="auto"/>
            <w:bottom w:val="none" w:sz="0" w:space="0" w:color="auto"/>
            <w:right w:val="none" w:sz="0" w:space="0" w:color="auto"/>
          </w:divBdr>
        </w:div>
      </w:divsChild>
    </w:div>
    <w:div w:id="1966690015">
      <w:marLeft w:val="0"/>
      <w:marRight w:val="0"/>
      <w:marTop w:val="0"/>
      <w:marBottom w:val="0"/>
      <w:divBdr>
        <w:top w:val="none" w:sz="0" w:space="0" w:color="auto"/>
        <w:left w:val="none" w:sz="0" w:space="0" w:color="auto"/>
        <w:bottom w:val="none" w:sz="0" w:space="0" w:color="auto"/>
        <w:right w:val="none" w:sz="0" w:space="0" w:color="auto"/>
      </w:divBdr>
      <w:divsChild>
        <w:div w:id="1966690713">
          <w:marLeft w:val="547"/>
          <w:marRight w:val="0"/>
          <w:marTop w:val="0"/>
          <w:marBottom w:val="0"/>
          <w:divBdr>
            <w:top w:val="none" w:sz="0" w:space="0" w:color="auto"/>
            <w:left w:val="none" w:sz="0" w:space="0" w:color="auto"/>
            <w:bottom w:val="none" w:sz="0" w:space="0" w:color="auto"/>
            <w:right w:val="none" w:sz="0" w:space="0" w:color="auto"/>
          </w:divBdr>
        </w:div>
        <w:div w:id="1966690751">
          <w:marLeft w:val="547"/>
          <w:marRight w:val="0"/>
          <w:marTop w:val="0"/>
          <w:marBottom w:val="0"/>
          <w:divBdr>
            <w:top w:val="none" w:sz="0" w:space="0" w:color="auto"/>
            <w:left w:val="none" w:sz="0" w:space="0" w:color="auto"/>
            <w:bottom w:val="none" w:sz="0" w:space="0" w:color="auto"/>
            <w:right w:val="none" w:sz="0" w:space="0" w:color="auto"/>
          </w:divBdr>
        </w:div>
        <w:div w:id="1966690833">
          <w:marLeft w:val="547"/>
          <w:marRight w:val="0"/>
          <w:marTop w:val="0"/>
          <w:marBottom w:val="0"/>
          <w:divBdr>
            <w:top w:val="none" w:sz="0" w:space="0" w:color="auto"/>
            <w:left w:val="none" w:sz="0" w:space="0" w:color="auto"/>
            <w:bottom w:val="none" w:sz="0" w:space="0" w:color="auto"/>
            <w:right w:val="none" w:sz="0" w:space="0" w:color="auto"/>
          </w:divBdr>
        </w:div>
      </w:divsChild>
    </w:div>
    <w:div w:id="1966690020">
      <w:marLeft w:val="0"/>
      <w:marRight w:val="0"/>
      <w:marTop w:val="0"/>
      <w:marBottom w:val="0"/>
      <w:divBdr>
        <w:top w:val="none" w:sz="0" w:space="0" w:color="auto"/>
        <w:left w:val="none" w:sz="0" w:space="0" w:color="auto"/>
        <w:bottom w:val="none" w:sz="0" w:space="0" w:color="auto"/>
        <w:right w:val="none" w:sz="0" w:space="0" w:color="auto"/>
      </w:divBdr>
      <w:divsChild>
        <w:div w:id="1966689424">
          <w:marLeft w:val="0"/>
          <w:marRight w:val="0"/>
          <w:marTop w:val="0"/>
          <w:marBottom w:val="0"/>
          <w:divBdr>
            <w:top w:val="none" w:sz="0" w:space="0" w:color="auto"/>
            <w:left w:val="none" w:sz="0" w:space="0" w:color="auto"/>
            <w:bottom w:val="none" w:sz="0" w:space="0" w:color="auto"/>
            <w:right w:val="none" w:sz="0" w:space="0" w:color="auto"/>
          </w:divBdr>
        </w:div>
        <w:div w:id="1966689500">
          <w:marLeft w:val="0"/>
          <w:marRight w:val="0"/>
          <w:marTop w:val="0"/>
          <w:marBottom w:val="0"/>
          <w:divBdr>
            <w:top w:val="none" w:sz="0" w:space="0" w:color="auto"/>
            <w:left w:val="none" w:sz="0" w:space="0" w:color="auto"/>
            <w:bottom w:val="none" w:sz="0" w:space="0" w:color="auto"/>
            <w:right w:val="none" w:sz="0" w:space="0" w:color="auto"/>
          </w:divBdr>
        </w:div>
        <w:div w:id="1966689538">
          <w:marLeft w:val="0"/>
          <w:marRight w:val="0"/>
          <w:marTop w:val="0"/>
          <w:marBottom w:val="0"/>
          <w:divBdr>
            <w:top w:val="none" w:sz="0" w:space="0" w:color="auto"/>
            <w:left w:val="none" w:sz="0" w:space="0" w:color="auto"/>
            <w:bottom w:val="none" w:sz="0" w:space="0" w:color="auto"/>
            <w:right w:val="none" w:sz="0" w:space="0" w:color="auto"/>
          </w:divBdr>
        </w:div>
        <w:div w:id="1966689550">
          <w:marLeft w:val="0"/>
          <w:marRight w:val="0"/>
          <w:marTop w:val="0"/>
          <w:marBottom w:val="0"/>
          <w:divBdr>
            <w:top w:val="none" w:sz="0" w:space="0" w:color="auto"/>
            <w:left w:val="none" w:sz="0" w:space="0" w:color="auto"/>
            <w:bottom w:val="none" w:sz="0" w:space="0" w:color="auto"/>
            <w:right w:val="none" w:sz="0" w:space="0" w:color="auto"/>
          </w:divBdr>
        </w:div>
        <w:div w:id="1966689911">
          <w:marLeft w:val="0"/>
          <w:marRight w:val="0"/>
          <w:marTop w:val="0"/>
          <w:marBottom w:val="0"/>
          <w:divBdr>
            <w:top w:val="none" w:sz="0" w:space="0" w:color="auto"/>
            <w:left w:val="none" w:sz="0" w:space="0" w:color="auto"/>
            <w:bottom w:val="none" w:sz="0" w:space="0" w:color="auto"/>
            <w:right w:val="none" w:sz="0" w:space="0" w:color="auto"/>
          </w:divBdr>
        </w:div>
        <w:div w:id="1966689934">
          <w:marLeft w:val="0"/>
          <w:marRight w:val="0"/>
          <w:marTop w:val="0"/>
          <w:marBottom w:val="0"/>
          <w:divBdr>
            <w:top w:val="none" w:sz="0" w:space="0" w:color="auto"/>
            <w:left w:val="none" w:sz="0" w:space="0" w:color="auto"/>
            <w:bottom w:val="none" w:sz="0" w:space="0" w:color="auto"/>
            <w:right w:val="none" w:sz="0" w:space="0" w:color="auto"/>
          </w:divBdr>
        </w:div>
        <w:div w:id="1966690103">
          <w:marLeft w:val="0"/>
          <w:marRight w:val="0"/>
          <w:marTop w:val="0"/>
          <w:marBottom w:val="0"/>
          <w:divBdr>
            <w:top w:val="none" w:sz="0" w:space="0" w:color="auto"/>
            <w:left w:val="none" w:sz="0" w:space="0" w:color="auto"/>
            <w:bottom w:val="none" w:sz="0" w:space="0" w:color="auto"/>
            <w:right w:val="none" w:sz="0" w:space="0" w:color="auto"/>
          </w:divBdr>
        </w:div>
        <w:div w:id="1966690163">
          <w:marLeft w:val="0"/>
          <w:marRight w:val="0"/>
          <w:marTop w:val="0"/>
          <w:marBottom w:val="0"/>
          <w:divBdr>
            <w:top w:val="none" w:sz="0" w:space="0" w:color="auto"/>
            <w:left w:val="none" w:sz="0" w:space="0" w:color="auto"/>
            <w:bottom w:val="none" w:sz="0" w:space="0" w:color="auto"/>
            <w:right w:val="none" w:sz="0" w:space="0" w:color="auto"/>
          </w:divBdr>
        </w:div>
        <w:div w:id="1966690195">
          <w:marLeft w:val="0"/>
          <w:marRight w:val="0"/>
          <w:marTop w:val="0"/>
          <w:marBottom w:val="0"/>
          <w:divBdr>
            <w:top w:val="none" w:sz="0" w:space="0" w:color="auto"/>
            <w:left w:val="none" w:sz="0" w:space="0" w:color="auto"/>
            <w:bottom w:val="none" w:sz="0" w:space="0" w:color="auto"/>
            <w:right w:val="none" w:sz="0" w:space="0" w:color="auto"/>
          </w:divBdr>
        </w:div>
        <w:div w:id="1966690375">
          <w:marLeft w:val="0"/>
          <w:marRight w:val="0"/>
          <w:marTop w:val="0"/>
          <w:marBottom w:val="0"/>
          <w:divBdr>
            <w:top w:val="none" w:sz="0" w:space="0" w:color="auto"/>
            <w:left w:val="none" w:sz="0" w:space="0" w:color="auto"/>
            <w:bottom w:val="none" w:sz="0" w:space="0" w:color="auto"/>
            <w:right w:val="none" w:sz="0" w:space="0" w:color="auto"/>
          </w:divBdr>
        </w:div>
        <w:div w:id="1966690603">
          <w:marLeft w:val="0"/>
          <w:marRight w:val="0"/>
          <w:marTop w:val="0"/>
          <w:marBottom w:val="0"/>
          <w:divBdr>
            <w:top w:val="none" w:sz="0" w:space="0" w:color="auto"/>
            <w:left w:val="none" w:sz="0" w:space="0" w:color="auto"/>
            <w:bottom w:val="none" w:sz="0" w:space="0" w:color="auto"/>
            <w:right w:val="none" w:sz="0" w:space="0" w:color="auto"/>
          </w:divBdr>
        </w:div>
        <w:div w:id="1966690772">
          <w:marLeft w:val="0"/>
          <w:marRight w:val="0"/>
          <w:marTop w:val="0"/>
          <w:marBottom w:val="0"/>
          <w:divBdr>
            <w:top w:val="none" w:sz="0" w:space="0" w:color="auto"/>
            <w:left w:val="none" w:sz="0" w:space="0" w:color="auto"/>
            <w:bottom w:val="none" w:sz="0" w:space="0" w:color="auto"/>
            <w:right w:val="none" w:sz="0" w:space="0" w:color="auto"/>
          </w:divBdr>
        </w:div>
        <w:div w:id="1966690807">
          <w:marLeft w:val="0"/>
          <w:marRight w:val="0"/>
          <w:marTop w:val="0"/>
          <w:marBottom w:val="0"/>
          <w:divBdr>
            <w:top w:val="none" w:sz="0" w:space="0" w:color="auto"/>
            <w:left w:val="none" w:sz="0" w:space="0" w:color="auto"/>
            <w:bottom w:val="none" w:sz="0" w:space="0" w:color="auto"/>
            <w:right w:val="none" w:sz="0" w:space="0" w:color="auto"/>
          </w:divBdr>
        </w:div>
        <w:div w:id="1966690818">
          <w:marLeft w:val="0"/>
          <w:marRight w:val="0"/>
          <w:marTop w:val="0"/>
          <w:marBottom w:val="0"/>
          <w:divBdr>
            <w:top w:val="none" w:sz="0" w:space="0" w:color="auto"/>
            <w:left w:val="none" w:sz="0" w:space="0" w:color="auto"/>
            <w:bottom w:val="none" w:sz="0" w:space="0" w:color="auto"/>
            <w:right w:val="none" w:sz="0" w:space="0" w:color="auto"/>
          </w:divBdr>
        </w:div>
        <w:div w:id="1966690820">
          <w:marLeft w:val="0"/>
          <w:marRight w:val="0"/>
          <w:marTop w:val="0"/>
          <w:marBottom w:val="0"/>
          <w:divBdr>
            <w:top w:val="none" w:sz="0" w:space="0" w:color="auto"/>
            <w:left w:val="none" w:sz="0" w:space="0" w:color="auto"/>
            <w:bottom w:val="none" w:sz="0" w:space="0" w:color="auto"/>
            <w:right w:val="none" w:sz="0" w:space="0" w:color="auto"/>
          </w:divBdr>
        </w:div>
        <w:div w:id="1966690837">
          <w:marLeft w:val="0"/>
          <w:marRight w:val="0"/>
          <w:marTop w:val="0"/>
          <w:marBottom w:val="0"/>
          <w:divBdr>
            <w:top w:val="none" w:sz="0" w:space="0" w:color="auto"/>
            <w:left w:val="none" w:sz="0" w:space="0" w:color="auto"/>
            <w:bottom w:val="none" w:sz="0" w:space="0" w:color="auto"/>
            <w:right w:val="none" w:sz="0" w:space="0" w:color="auto"/>
          </w:divBdr>
        </w:div>
        <w:div w:id="1966690983">
          <w:marLeft w:val="0"/>
          <w:marRight w:val="0"/>
          <w:marTop w:val="0"/>
          <w:marBottom w:val="0"/>
          <w:divBdr>
            <w:top w:val="none" w:sz="0" w:space="0" w:color="auto"/>
            <w:left w:val="none" w:sz="0" w:space="0" w:color="auto"/>
            <w:bottom w:val="none" w:sz="0" w:space="0" w:color="auto"/>
            <w:right w:val="none" w:sz="0" w:space="0" w:color="auto"/>
          </w:divBdr>
        </w:div>
        <w:div w:id="1966691120">
          <w:marLeft w:val="0"/>
          <w:marRight w:val="0"/>
          <w:marTop w:val="0"/>
          <w:marBottom w:val="0"/>
          <w:divBdr>
            <w:top w:val="none" w:sz="0" w:space="0" w:color="auto"/>
            <w:left w:val="none" w:sz="0" w:space="0" w:color="auto"/>
            <w:bottom w:val="none" w:sz="0" w:space="0" w:color="auto"/>
            <w:right w:val="none" w:sz="0" w:space="0" w:color="auto"/>
          </w:divBdr>
        </w:div>
        <w:div w:id="1966691145">
          <w:marLeft w:val="0"/>
          <w:marRight w:val="0"/>
          <w:marTop w:val="0"/>
          <w:marBottom w:val="0"/>
          <w:divBdr>
            <w:top w:val="none" w:sz="0" w:space="0" w:color="auto"/>
            <w:left w:val="none" w:sz="0" w:space="0" w:color="auto"/>
            <w:bottom w:val="none" w:sz="0" w:space="0" w:color="auto"/>
            <w:right w:val="none" w:sz="0" w:space="0" w:color="auto"/>
          </w:divBdr>
        </w:div>
      </w:divsChild>
    </w:div>
    <w:div w:id="1966690026">
      <w:marLeft w:val="0"/>
      <w:marRight w:val="0"/>
      <w:marTop w:val="0"/>
      <w:marBottom w:val="0"/>
      <w:divBdr>
        <w:top w:val="none" w:sz="0" w:space="0" w:color="auto"/>
        <w:left w:val="none" w:sz="0" w:space="0" w:color="auto"/>
        <w:bottom w:val="none" w:sz="0" w:space="0" w:color="auto"/>
        <w:right w:val="none" w:sz="0" w:space="0" w:color="auto"/>
      </w:divBdr>
    </w:div>
    <w:div w:id="1966690028">
      <w:marLeft w:val="0"/>
      <w:marRight w:val="0"/>
      <w:marTop w:val="0"/>
      <w:marBottom w:val="0"/>
      <w:divBdr>
        <w:top w:val="none" w:sz="0" w:space="0" w:color="auto"/>
        <w:left w:val="none" w:sz="0" w:space="0" w:color="auto"/>
        <w:bottom w:val="none" w:sz="0" w:space="0" w:color="auto"/>
        <w:right w:val="none" w:sz="0" w:space="0" w:color="auto"/>
      </w:divBdr>
    </w:div>
    <w:div w:id="1966690029">
      <w:marLeft w:val="0"/>
      <w:marRight w:val="0"/>
      <w:marTop w:val="0"/>
      <w:marBottom w:val="0"/>
      <w:divBdr>
        <w:top w:val="none" w:sz="0" w:space="0" w:color="auto"/>
        <w:left w:val="none" w:sz="0" w:space="0" w:color="auto"/>
        <w:bottom w:val="none" w:sz="0" w:space="0" w:color="auto"/>
        <w:right w:val="none" w:sz="0" w:space="0" w:color="auto"/>
      </w:divBdr>
    </w:div>
    <w:div w:id="1966690035">
      <w:marLeft w:val="0"/>
      <w:marRight w:val="0"/>
      <w:marTop w:val="0"/>
      <w:marBottom w:val="0"/>
      <w:divBdr>
        <w:top w:val="none" w:sz="0" w:space="0" w:color="auto"/>
        <w:left w:val="none" w:sz="0" w:space="0" w:color="auto"/>
        <w:bottom w:val="none" w:sz="0" w:space="0" w:color="auto"/>
        <w:right w:val="none" w:sz="0" w:space="0" w:color="auto"/>
      </w:divBdr>
      <w:divsChild>
        <w:div w:id="1966691049">
          <w:marLeft w:val="0"/>
          <w:marRight w:val="0"/>
          <w:marTop w:val="0"/>
          <w:marBottom w:val="0"/>
          <w:divBdr>
            <w:top w:val="none" w:sz="0" w:space="0" w:color="auto"/>
            <w:left w:val="none" w:sz="0" w:space="0" w:color="auto"/>
            <w:bottom w:val="none" w:sz="0" w:space="0" w:color="auto"/>
            <w:right w:val="none" w:sz="0" w:space="0" w:color="auto"/>
          </w:divBdr>
        </w:div>
      </w:divsChild>
    </w:div>
    <w:div w:id="1966690036">
      <w:marLeft w:val="0"/>
      <w:marRight w:val="0"/>
      <w:marTop w:val="0"/>
      <w:marBottom w:val="0"/>
      <w:divBdr>
        <w:top w:val="none" w:sz="0" w:space="0" w:color="auto"/>
        <w:left w:val="none" w:sz="0" w:space="0" w:color="auto"/>
        <w:bottom w:val="none" w:sz="0" w:space="0" w:color="auto"/>
        <w:right w:val="none" w:sz="0" w:space="0" w:color="auto"/>
      </w:divBdr>
      <w:divsChild>
        <w:div w:id="1966690136">
          <w:marLeft w:val="979"/>
          <w:marRight w:val="0"/>
          <w:marTop w:val="96"/>
          <w:marBottom w:val="0"/>
          <w:divBdr>
            <w:top w:val="none" w:sz="0" w:space="0" w:color="auto"/>
            <w:left w:val="none" w:sz="0" w:space="0" w:color="auto"/>
            <w:bottom w:val="none" w:sz="0" w:space="0" w:color="auto"/>
            <w:right w:val="none" w:sz="0" w:space="0" w:color="auto"/>
          </w:divBdr>
        </w:div>
        <w:div w:id="1966690762">
          <w:marLeft w:val="979"/>
          <w:marRight w:val="0"/>
          <w:marTop w:val="96"/>
          <w:marBottom w:val="0"/>
          <w:divBdr>
            <w:top w:val="none" w:sz="0" w:space="0" w:color="auto"/>
            <w:left w:val="none" w:sz="0" w:space="0" w:color="auto"/>
            <w:bottom w:val="none" w:sz="0" w:space="0" w:color="auto"/>
            <w:right w:val="none" w:sz="0" w:space="0" w:color="auto"/>
          </w:divBdr>
        </w:div>
        <w:div w:id="1966690977">
          <w:marLeft w:val="979"/>
          <w:marRight w:val="0"/>
          <w:marTop w:val="96"/>
          <w:marBottom w:val="0"/>
          <w:divBdr>
            <w:top w:val="none" w:sz="0" w:space="0" w:color="auto"/>
            <w:left w:val="none" w:sz="0" w:space="0" w:color="auto"/>
            <w:bottom w:val="none" w:sz="0" w:space="0" w:color="auto"/>
            <w:right w:val="none" w:sz="0" w:space="0" w:color="auto"/>
          </w:divBdr>
        </w:div>
      </w:divsChild>
    </w:div>
    <w:div w:id="1966690039">
      <w:marLeft w:val="0"/>
      <w:marRight w:val="0"/>
      <w:marTop w:val="0"/>
      <w:marBottom w:val="0"/>
      <w:divBdr>
        <w:top w:val="none" w:sz="0" w:space="0" w:color="auto"/>
        <w:left w:val="none" w:sz="0" w:space="0" w:color="auto"/>
        <w:bottom w:val="none" w:sz="0" w:space="0" w:color="auto"/>
        <w:right w:val="none" w:sz="0" w:space="0" w:color="auto"/>
      </w:divBdr>
      <w:divsChild>
        <w:div w:id="1966690520">
          <w:marLeft w:val="0"/>
          <w:marRight w:val="0"/>
          <w:marTop w:val="0"/>
          <w:marBottom w:val="0"/>
          <w:divBdr>
            <w:top w:val="none" w:sz="0" w:space="0" w:color="auto"/>
            <w:left w:val="none" w:sz="0" w:space="0" w:color="auto"/>
            <w:bottom w:val="none" w:sz="0" w:space="0" w:color="auto"/>
            <w:right w:val="none" w:sz="0" w:space="0" w:color="auto"/>
          </w:divBdr>
        </w:div>
      </w:divsChild>
    </w:div>
    <w:div w:id="1966690043">
      <w:marLeft w:val="0"/>
      <w:marRight w:val="0"/>
      <w:marTop w:val="0"/>
      <w:marBottom w:val="0"/>
      <w:divBdr>
        <w:top w:val="none" w:sz="0" w:space="0" w:color="auto"/>
        <w:left w:val="none" w:sz="0" w:space="0" w:color="auto"/>
        <w:bottom w:val="none" w:sz="0" w:space="0" w:color="auto"/>
        <w:right w:val="none" w:sz="0" w:space="0" w:color="auto"/>
      </w:divBdr>
      <w:divsChild>
        <w:div w:id="1966690651">
          <w:marLeft w:val="0"/>
          <w:marRight w:val="0"/>
          <w:marTop w:val="0"/>
          <w:marBottom w:val="0"/>
          <w:divBdr>
            <w:top w:val="none" w:sz="0" w:space="0" w:color="auto"/>
            <w:left w:val="none" w:sz="0" w:space="0" w:color="auto"/>
            <w:bottom w:val="none" w:sz="0" w:space="0" w:color="auto"/>
            <w:right w:val="none" w:sz="0" w:space="0" w:color="auto"/>
          </w:divBdr>
          <w:divsChild>
            <w:div w:id="1966689459">
              <w:marLeft w:val="0"/>
              <w:marRight w:val="0"/>
              <w:marTop w:val="0"/>
              <w:marBottom w:val="0"/>
              <w:divBdr>
                <w:top w:val="none" w:sz="0" w:space="0" w:color="auto"/>
                <w:left w:val="none" w:sz="0" w:space="0" w:color="auto"/>
                <w:bottom w:val="none" w:sz="0" w:space="0" w:color="auto"/>
                <w:right w:val="none" w:sz="0" w:space="0" w:color="auto"/>
              </w:divBdr>
            </w:div>
            <w:div w:id="1966689515">
              <w:marLeft w:val="0"/>
              <w:marRight w:val="0"/>
              <w:marTop w:val="0"/>
              <w:marBottom w:val="0"/>
              <w:divBdr>
                <w:top w:val="none" w:sz="0" w:space="0" w:color="auto"/>
                <w:left w:val="none" w:sz="0" w:space="0" w:color="auto"/>
                <w:bottom w:val="none" w:sz="0" w:space="0" w:color="auto"/>
                <w:right w:val="none" w:sz="0" w:space="0" w:color="auto"/>
              </w:divBdr>
            </w:div>
            <w:div w:id="1966689724">
              <w:marLeft w:val="0"/>
              <w:marRight w:val="0"/>
              <w:marTop w:val="0"/>
              <w:marBottom w:val="0"/>
              <w:divBdr>
                <w:top w:val="none" w:sz="0" w:space="0" w:color="auto"/>
                <w:left w:val="none" w:sz="0" w:space="0" w:color="auto"/>
                <w:bottom w:val="none" w:sz="0" w:space="0" w:color="auto"/>
                <w:right w:val="none" w:sz="0" w:space="0" w:color="auto"/>
              </w:divBdr>
            </w:div>
            <w:div w:id="1966689956">
              <w:marLeft w:val="0"/>
              <w:marRight w:val="0"/>
              <w:marTop w:val="0"/>
              <w:marBottom w:val="0"/>
              <w:divBdr>
                <w:top w:val="none" w:sz="0" w:space="0" w:color="auto"/>
                <w:left w:val="none" w:sz="0" w:space="0" w:color="auto"/>
                <w:bottom w:val="none" w:sz="0" w:space="0" w:color="auto"/>
                <w:right w:val="none" w:sz="0" w:space="0" w:color="auto"/>
              </w:divBdr>
            </w:div>
            <w:div w:id="1966689995">
              <w:marLeft w:val="0"/>
              <w:marRight w:val="0"/>
              <w:marTop w:val="0"/>
              <w:marBottom w:val="0"/>
              <w:divBdr>
                <w:top w:val="none" w:sz="0" w:space="0" w:color="auto"/>
                <w:left w:val="none" w:sz="0" w:space="0" w:color="auto"/>
                <w:bottom w:val="none" w:sz="0" w:space="0" w:color="auto"/>
                <w:right w:val="none" w:sz="0" w:space="0" w:color="auto"/>
              </w:divBdr>
            </w:div>
            <w:div w:id="1966690052">
              <w:marLeft w:val="0"/>
              <w:marRight w:val="0"/>
              <w:marTop w:val="0"/>
              <w:marBottom w:val="0"/>
              <w:divBdr>
                <w:top w:val="none" w:sz="0" w:space="0" w:color="auto"/>
                <w:left w:val="none" w:sz="0" w:space="0" w:color="auto"/>
                <w:bottom w:val="none" w:sz="0" w:space="0" w:color="auto"/>
                <w:right w:val="none" w:sz="0" w:space="0" w:color="auto"/>
              </w:divBdr>
            </w:div>
            <w:div w:id="1966690125">
              <w:marLeft w:val="0"/>
              <w:marRight w:val="0"/>
              <w:marTop w:val="0"/>
              <w:marBottom w:val="0"/>
              <w:divBdr>
                <w:top w:val="none" w:sz="0" w:space="0" w:color="auto"/>
                <w:left w:val="none" w:sz="0" w:space="0" w:color="auto"/>
                <w:bottom w:val="none" w:sz="0" w:space="0" w:color="auto"/>
                <w:right w:val="none" w:sz="0" w:space="0" w:color="auto"/>
              </w:divBdr>
            </w:div>
            <w:div w:id="1966690646">
              <w:marLeft w:val="0"/>
              <w:marRight w:val="0"/>
              <w:marTop w:val="0"/>
              <w:marBottom w:val="0"/>
              <w:divBdr>
                <w:top w:val="none" w:sz="0" w:space="0" w:color="auto"/>
                <w:left w:val="none" w:sz="0" w:space="0" w:color="auto"/>
                <w:bottom w:val="none" w:sz="0" w:space="0" w:color="auto"/>
                <w:right w:val="none" w:sz="0" w:space="0" w:color="auto"/>
              </w:divBdr>
            </w:div>
            <w:div w:id="1966690806">
              <w:marLeft w:val="0"/>
              <w:marRight w:val="0"/>
              <w:marTop w:val="0"/>
              <w:marBottom w:val="0"/>
              <w:divBdr>
                <w:top w:val="none" w:sz="0" w:space="0" w:color="auto"/>
                <w:left w:val="none" w:sz="0" w:space="0" w:color="auto"/>
                <w:bottom w:val="none" w:sz="0" w:space="0" w:color="auto"/>
                <w:right w:val="none" w:sz="0" w:space="0" w:color="auto"/>
              </w:divBdr>
            </w:div>
            <w:div w:id="1966691192">
              <w:marLeft w:val="0"/>
              <w:marRight w:val="0"/>
              <w:marTop w:val="0"/>
              <w:marBottom w:val="0"/>
              <w:divBdr>
                <w:top w:val="none" w:sz="0" w:space="0" w:color="auto"/>
                <w:left w:val="none" w:sz="0" w:space="0" w:color="auto"/>
                <w:bottom w:val="none" w:sz="0" w:space="0" w:color="auto"/>
                <w:right w:val="none" w:sz="0" w:space="0" w:color="auto"/>
              </w:divBdr>
            </w:div>
            <w:div w:id="19666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48">
      <w:marLeft w:val="0"/>
      <w:marRight w:val="0"/>
      <w:marTop w:val="0"/>
      <w:marBottom w:val="0"/>
      <w:divBdr>
        <w:top w:val="none" w:sz="0" w:space="0" w:color="auto"/>
        <w:left w:val="none" w:sz="0" w:space="0" w:color="auto"/>
        <w:bottom w:val="none" w:sz="0" w:space="0" w:color="auto"/>
        <w:right w:val="none" w:sz="0" w:space="0" w:color="auto"/>
      </w:divBdr>
      <w:divsChild>
        <w:div w:id="1966690717">
          <w:marLeft w:val="0"/>
          <w:marRight w:val="0"/>
          <w:marTop w:val="0"/>
          <w:marBottom w:val="0"/>
          <w:divBdr>
            <w:top w:val="none" w:sz="0" w:space="0" w:color="auto"/>
            <w:left w:val="none" w:sz="0" w:space="0" w:color="auto"/>
            <w:bottom w:val="none" w:sz="0" w:space="0" w:color="auto"/>
            <w:right w:val="none" w:sz="0" w:space="0" w:color="auto"/>
          </w:divBdr>
        </w:div>
      </w:divsChild>
    </w:div>
    <w:div w:id="1966690050">
      <w:marLeft w:val="0"/>
      <w:marRight w:val="0"/>
      <w:marTop w:val="0"/>
      <w:marBottom w:val="0"/>
      <w:divBdr>
        <w:top w:val="none" w:sz="0" w:space="0" w:color="auto"/>
        <w:left w:val="none" w:sz="0" w:space="0" w:color="auto"/>
        <w:bottom w:val="none" w:sz="0" w:space="0" w:color="auto"/>
        <w:right w:val="none" w:sz="0" w:space="0" w:color="auto"/>
      </w:divBdr>
      <w:divsChild>
        <w:div w:id="1966690282">
          <w:marLeft w:val="0"/>
          <w:marRight w:val="0"/>
          <w:marTop w:val="0"/>
          <w:marBottom w:val="0"/>
          <w:divBdr>
            <w:top w:val="none" w:sz="0" w:space="0" w:color="auto"/>
            <w:left w:val="none" w:sz="0" w:space="0" w:color="auto"/>
            <w:bottom w:val="none" w:sz="0" w:space="0" w:color="auto"/>
            <w:right w:val="none" w:sz="0" w:space="0" w:color="auto"/>
          </w:divBdr>
        </w:div>
      </w:divsChild>
    </w:div>
    <w:div w:id="1966690051">
      <w:marLeft w:val="0"/>
      <w:marRight w:val="0"/>
      <w:marTop w:val="0"/>
      <w:marBottom w:val="0"/>
      <w:divBdr>
        <w:top w:val="none" w:sz="0" w:space="0" w:color="auto"/>
        <w:left w:val="none" w:sz="0" w:space="0" w:color="auto"/>
        <w:bottom w:val="none" w:sz="0" w:space="0" w:color="auto"/>
        <w:right w:val="none" w:sz="0" w:space="0" w:color="auto"/>
      </w:divBdr>
      <w:divsChild>
        <w:div w:id="1966690593">
          <w:marLeft w:val="0"/>
          <w:marRight w:val="0"/>
          <w:marTop w:val="0"/>
          <w:marBottom w:val="0"/>
          <w:divBdr>
            <w:top w:val="none" w:sz="0" w:space="0" w:color="auto"/>
            <w:left w:val="none" w:sz="0" w:space="0" w:color="auto"/>
            <w:bottom w:val="none" w:sz="0" w:space="0" w:color="auto"/>
            <w:right w:val="none" w:sz="0" w:space="0" w:color="auto"/>
          </w:divBdr>
        </w:div>
      </w:divsChild>
    </w:div>
    <w:div w:id="1966690057">
      <w:marLeft w:val="0"/>
      <w:marRight w:val="0"/>
      <w:marTop w:val="0"/>
      <w:marBottom w:val="0"/>
      <w:divBdr>
        <w:top w:val="none" w:sz="0" w:space="0" w:color="auto"/>
        <w:left w:val="none" w:sz="0" w:space="0" w:color="auto"/>
        <w:bottom w:val="none" w:sz="0" w:space="0" w:color="auto"/>
        <w:right w:val="none" w:sz="0" w:space="0" w:color="auto"/>
      </w:divBdr>
      <w:divsChild>
        <w:div w:id="1966691171">
          <w:marLeft w:val="0"/>
          <w:marRight w:val="0"/>
          <w:marTop w:val="0"/>
          <w:marBottom w:val="0"/>
          <w:divBdr>
            <w:top w:val="none" w:sz="0" w:space="0" w:color="auto"/>
            <w:left w:val="none" w:sz="0" w:space="0" w:color="auto"/>
            <w:bottom w:val="none" w:sz="0" w:space="0" w:color="auto"/>
            <w:right w:val="none" w:sz="0" w:space="0" w:color="auto"/>
          </w:divBdr>
        </w:div>
      </w:divsChild>
    </w:div>
    <w:div w:id="1966690059">
      <w:marLeft w:val="0"/>
      <w:marRight w:val="0"/>
      <w:marTop w:val="0"/>
      <w:marBottom w:val="0"/>
      <w:divBdr>
        <w:top w:val="none" w:sz="0" w:space="0" w:color="auto"/>
        <w:left w:val="none" w:sz="0" w:space="0" w:color="auto"/>
        <w:bottom w:val="none" w:sz="0" w:space="0" w:color="auto"/>
        <w:right w:val="none" w:sz="0" w:space="0" w:color="auto"/>
      </w:divBdr>
      <w:divsChild>
        <w:div w:id="1966691181">
          <w:marLeft w:val="0"/>
          <w:marRight w:val="0"/>
          <w:marTop w:val="0"/>
          <w:marBottom w:val="0"/>
          <w:divBdr>
            <w:top w:val="none" w:sz="0" w:space="0" w:color="auto"/>
            <w:left w:val="none" w:sz="0" w:space="0" w:color="auto"/>
            <w:bottom w:val="none" w:sz="0" w:space="0" w:color="auto"/>
            <w:right w:val="none" w:sz="0" w:space="0" w:color="auto"/>
          </w:divBdr>
        </w:div>
      </w:divsChild>
    </w:div>
    <w:div w:id="1966690060">
      <w:marLeft w:val="0"/>
      <w:marRight w:val="0"/>
      <w:marTop w:val="0"/>
      <w:marBottom w:val="0"/>
      <w:divBdr>
        <w:top w:val="none" w:sz="0" w:space="0" w:color="auto"/>
        <w:left w:val="none" w:sz="0" w:space="0" w:color="auto"/>
        <w:bottom w:val="none" w:sz="0" w:space="0" w:color="auto"/>
        <w:right w:val="none" w:sz="0" w:space="0" w:color="auto"/>
      </w:divBdr>
      <w:divsChild>
        <w:div w:id="1966690562">
          <w:marLeft w:val="0"/>
          <w:marRight w:val="0"/>
          <w:marTop w:val="0"/>
          <w:marBottom w:val="0"/>
          <w:divBdr>
            <w:top w:val="none" w:sz="0" w:space="0" w:color="auto"/>
            <w:left w:val="none" w:sz="0" w:space="0" w:color="auto"/>
            <w:bottom w:val="none" w:sz="0" w:space="0" w:color="auto"/>
            <w:right w:val="none" w:sz="0" w:space="0" w:color="auto"/>
          </w:divBdr>
        </w:div>
      </w:divsChild>
    </w:div>
    <w:div w:id="1966690063">
      <w:marLeft w:val="0"/>
      <w:marRight w:val="0"/>
      <w:marTop w:val="0"/>
      <w:marBottom w:val="0"/>
      <w:divBdr>
        <w:top w:val="none" w:sz="0" w:space="0" w:color="auto"/>
        <w:left w:val="none" w:sz="0" w:space="0" w:color="auto"/>
        <w:bottom w:val="none" w:sz="0" w:space="0" w:color="auto"/>
        <w:right w:val="none" w:sz="0" w:space="0" w:color="auto"/>
      </w:divBdr>
      <w:divsChild>
        <w:div w:id="1966691267">
          <w:marLeft w:val="0"/>
          <w:marRight w:val="0"/>
          <w:marTop w:val="0"/>
          <w:marBottom w:val="0"/>
          <w:divBdr>
            <w:top w:val="none" w:sz="0" w:space="0" w:color="auto"/>
            <w:left w:val="none" w:sz="0" w:space="0" w:color="auto"/>
            <w:bottom w:val="none" w:sz="0" w:space="0" w:color="auto"/>
            <w:right w:val="none" w:sz="0" w:space="0" w:color="auto"/>
          </w:divBdr>
          <w:divsChild>
            <w:div w:id="19666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65">
      <w:marLeft w:val="0"/>
      <w:marRight w:val="0"/>
      <w:marTop w:val="0"/>
      <w:marBottom w:val="0"/>
      <w:divBdr>
        <w:top w:val="none" w:sz="0" w:space="0" w:color="auto"/>
        <w:left w:val="none" w:sz="0" w:space="0" w:color="auto"/>
        <w:bottom w:val="none" w:sz="0" w:space="0" w:color="auto"/>
        <w:right w:val="none" w:sz="0" w:space="0" w:color="auto"/>
      </w:divBdr>
    </w:div>
    <w:div w:id="1966690077">
      <w:marLeft w:val="0"/>
      <w:marRight w:val="0"/>
      <w:marTop w:val="0"/>
      <w:marBottom w:val="0"/>
      <w:divBdr>
        <w:top w:val="none" w:sz="0" w:space="0" w:color="auto"/>
        <w:left w:val="none" w:sz="0" w:space="0" w:color="auto"/>
        <w:bottom w:val="none" w:sz="0" w:space="0" w:color="auto"/>
        <w:right w:val="none" w:sz="0" w:space="0" w:color="auto"/>
      </w:divBdr>
    </w:div>
    <w:div w:id="1966690079">
      <w:marLeft w:val="0"/>
      <w:marRight w:val="0"/>
      <w:marTop w:val="0"/>
      <w:marBottom w:val="0"/>
      <w:divBdr>
        <w:top w:val="none" w:sz="0" w:space="0" w:color="auto"/>
        <w:left w:val="none" w:sz="0" w:space="0" w:color="auto"/>
        <w:bottom w:val="none" w:sz="0" w:space="0" w:color="auto"/>
        <w:right w:val="none" w:sz="0" w:space="0" w:color="auto"/>
      </w:divBdr>
      <w:divsChild>
        <w:div w:id="1966691178">
          <w:marLeft w:val="0"/>
          <w:marRight w:val="0"/>
          <w:marTop w:val="0"/>
          <w:marBottom w:val="0"/>
          <w:divBdr>
            <w:top w:val="none" w:sz="0" w:space="0" w:color="auto"/>
            <w:left w:val="none" w:sz="0" w:space="0" w:color="auto"/>
            <w:bottom w:val="none" w:sz="0" w:space="0" w:color="auto"/>
            <w:right w:val="none" w:sz="0" w:space="0" w:color="auto"/>
          </w:divBdr>
        </w:div>
      </w:divsChild>
    </w:div>
    <w:div w:id="1966690080">
      <w:marLeft w:val="0"/>
      <w:marRight w:val="0"/>
      <w:marTop w:val="0"/>
      <w:marBottom w:val="0"/>
      <w:divBdr>
        <w:top w:val="none" w:sz="0" w:space="0" w:color="auto"/>
        <w:left w:val="none" w:sz="0" w:space="0" w:color="auto"/>
        <w:bottom w:val="none" w:sz="0" w:space="0" w:color="auto"/>
        <w:right w:val="none" w:sz="0" w:space="0" w:color="auto"/>
      </w:divBdr>
    </w:div>
    <w:div w:id="1966690083">
      <w:marLeft w:val="0"/>
      <w:marRight w:val="0"/>
      <w:marTop w:val="0"/>
      <w:marBottom w:val="0"/>
      <w:divBdr>
        <w:top w:val="none" w:sz="0" w:space="0" w:color="auto"/>
        <w:left w:val="none" w:sz="0" w:space="0" w:color="auto"/>
        <w:bottom w:val="none" w:sz="0" w:space="0" w:color="auto"/>
        <w:right w:val="none" w:sz="0" w:space="0" w:color="auto"/>
      </w:divBdr>
      <w:divsChild>
        <w:div w:id="1966690246">
          <w:marLeft w:val="547"/>
          <w:marRight w:val="0"/>
          <w:marTop w:val="0"/>
          <w:marBottom w:val="0"/>
          <w:divBdr>
            <w:top w:val="none" w:sz="0" w:space="0" w:color="auto"/>
            <w:left w:val="none" w:sz="0" w:space="0" w:color="auto"/>
            <w:bottom w:val="none" w:sz="0" w:space="0" w:color="auto"/>
            <w:right w:val="none" w:sz="0" w:space="0" w:color="auto"/>
          </w:divBdr>
        </w:div>
      </w:divsChild>
    </w:div>
    <w:div w:id="1966690084">
      <w:marLeft w:val="0"/>
      <w:marRight w:val="0"/>
      <w:marTop w:val="0"/>
      <w:marBottom w:val="0"/>
      <w:divBdr>
        <w:top w:val="none" w:sz="0" w:space="0" w:color="auto"/>
        <w:left w:val="none" w:sz="0" w:space="0" w:color="auto"/>
        <w:bottom w:val="none" w:sz="0" w:space="0" w:color="auto"/>
        <w:right w:val="none" w:sz="0" w:space="0" w:color="auto"/>
      </w:divBdr>
    </w:div>
    <w:div w:id="1966690091">
      <w:marLeft w:val="0"/>
      <w:marRight w:val="0"/>
      <w:marTop w:val="0"/>
      <w:marBottom w:val="0"/>
      <w:divBdr>
        <w:top w:val="none" w:sz="0" w:space="0" w:color="auto"/>
        <w:left w:val="none" w:sz="0" w:space="0" w:color="auto"/>
        <w:bottom w:val="none" w:sz="0" w:space="0" w:color="auto"/>
        <w:right w:val="none" w:sz="0" w:space="0" w:color="auto"/>
      </w:divBdr>
    </w:div>
    <w:div w:id="1966690093">
      <w:marLeft w:val="0"/>
      <w:marRight w:val="0"/>
      <w:marTop w:val="0"/>
      <w:marBottom w:val="0"/>
      <w:divBdr>
        <w:top w:val="none" w:sz="0" w:space="0" w:color="auto"/>
        <w:left w:val="none" w:sz="0" w:space="0" w:color="auto"/>
        <w:bottom w:val="none" w:sz="0" w:space="0" w:color="auto"/>
        <w:right w:val="none" w:sz="0" w:space="0" w:color="auto"/>
      </w:divBdr>
      <w:divsChild>
        <w:div w:id="1966690300">
          <w:marLeft w:val="0"/>
          <w:marRight w:val="0"/>
          <w:marTop w:val="0"/>
          <w:marBottom w:val="0"/>
          <w:divBdr>
            <w:top w:val="none" w:sz="0" w:space="0" w:color="auto"/>
            <w:left w:val="none" w:sz="0" w:space="0" w:color="auto"/>
            <w:bottom w:val="none" w:sz="0" w:space="0" w:color="auto"/>
            <w:right w:val="none" w:sz="0" w:space="0" w:color="auto"/>
          </w:divBdr>
        </w:div>
      </w:divsChild>
    </w:div>
    <w:div w:id="1966690094">
      <w:marLeft w:val="0"/>
      <w:marRight w:val="0"/>
      <w:marTop w:val="0"/>
      <w:marBottom w:val="0"/>
      <w:divBdr>
        <w:top w:val="none" w:sz="0" w:space="0" w:color="auto"/>
        <w:left w:val="none" w:sz="0" w:space="0" w:color="auto"/>
        <w:bottom w:val="none" w:sz="0" w:space="0" w:color="auto"/>
        <w:right w:val="none" w:sz="0" w:space="0" w:color="auto"/>
      </w:divBdr>
      <w:divsChild>
        <w:div w:id="1966689807">
          <w:marLeft w:val="0"/>
          <w:marRight w:val="0"/>
          <w:marTop w:val="0"/>
          <w:marBottom w:val="0"/>
          <w:divBdr>
            <w:top w:val="none" w:sz="0" w:space="0" w:color="auto"/>
            <w:left w:val="none" w:sz="0" w:space="0" w:color="auto"/>
            <w:bottom w:val="none" w:sz="0" w:space="0" w:color="auto"/>
            <w:right w:val="none" w:sz="0" w:space="0" w:color="auto"/>
          </w:divBdr>
        </w:div>
      </w:divsChild>
    </w:div>
    <w:div w:id="1966690095">
      <w:marLeft w:val="0"/>
      <w:marRight w:val="0"/>
      <w:marTop w:val="0"/>
      <w:marBottom w:val="0"/>
      <w:divBdr>
        <w:top w:val="none" w:sz="0" w:space="0" w:color="auto"/>
        <w:left w:val="none" w:sz="0" w:space="0" w:color="auto"/>
        <w:bottom w:val="none" w:sz="0" w:space="0" w:color="auto"/>
        <w:right w:val="none" w:sz="0" w:space="0" w:color="auto"/>
      </w:divBdr>
      <w:divsChild>
        <w:div w:id="1966690314">
          <w:marLeft w:val="0"/>
          <w:marRight w:val="0"/>
          <w:marTop w:val="0"/>
          <w:marBottom w:val="0"/>
          <w:divBdr>
            <w:top w:val="none" w:sz="0" w:space="0" w:color="auto"/>
            <w:left w:val="none" w:sz="0" w:space="0" w:color="auto"/>
            <w:bottom w:val="none" w:sz="0" w:space="0" w:color="auto"/>
            <w:right w:val="none" w:sz="0" w:space="0" w:color="auto"/>
          </w:divBdr>
          <w:divsChild>
            <w:div w:id="1966689626">
              <w:marLeft w:val="0"/>
              <w:marRight w:val="0"/>
              <w:marTop w:val="0"/>
              <w:marBottom w:val="0"/>
              <w:divBdr>
                <w:top w:val="none" w:sz="0" w:space="0" w:color="auto"/>
                <w:left w:val="none" w:sz="0" w:space="0" w:color="auto"/>
                <w:bottom w:val="none" w:sz="0" w:space="0" w:color="auto"/>
                <w:right w:val="none" w:sz="0" w:space="0" w:color="auto"/>
              </w:divBdr>
            </w:div>
            <w:div w:id="1966689637">
              <w:marLeft w:val="0"/>
              <w:marRight w:val="0"/>
              <w:marTop w:val="0"/>
              <w:marBottom w:val="0"/>
              <w:divBdr>
                <w:top w:val="none" w:sz="0" w:space="0" w:color="auto"/>
                <w:left w:val="none" w:sz="0" w:space="0" w:color="auto"/>
                <w:bottom w:val="none" w:sz="0" w:space="0" w:color="auto"/>
                <w:right w:val="none" w:sz="0" w:space="0" w:color="auto"/>
              </w:divBdr>
            </w:div>
            <w:div w:id="1966690348">
              <w:marLeft w:val="0"/>
              <w:marRight w:val="0"/>
              <w:marTop w:val="0"/>
              <w:marBottom w:val="0"/>
              <w:divBdr>
                <w:top w:val="none" w:sz="0" w:space="0" w:color="auto"/>
                <w:left w:val="none" w:sz="0" w:space="0" w:color="auto"/>
                <w:bottom w:val="none" w:sz="0" w:space="0" w:color="auto"/>
                <w:right w:val="none" w:sz="0" w:space="0" w:color="auto"/>
              </w:divBdr>
            </w:div>
            <w:div w:id="1966690479">
              <w:marLeft w:val="0"/>
              <w:marRight w:val="0"/>
              <w:marTop w:val="0"/>
              <w:marBottom w:val="0"/>
              <w:divBdr>
                <w:top w:val="none" w:sz="0" w:space="0" w:color="auto"/>
                <w:left w:val="none" w:sz="0" w:space="0" w:color="auto"/>
                <w:bottom w:val="none" w:sz="0" w:space="0" w:color="auto"/>
                <w:right w:val="none" w:sz="0" w:space="0" w:color="auto"/>
              </w:divBdr>
            </w:div>
            <w:div w:id="1966690757">
              <w:marLeft w:val="0"/>
              <w:marRight w:val="0"/>
              <w:marTop w:val="0"/>
              <w:marBottom w:val="0"/>
              <w:divBdr>
                <w:top w:val="none" w:sz="0" w:space="0" w:color="auto"/>
                <w:left w:val="none" w:sz="0" w:space="0" w:color="auto"/>
                <w:bottom w:val="none" w:sz="0" w:space="0" w:color="auto"/>
                <w:right w:val="none" w:sz="0" w:space="0" w:color="auto"/>
              </w:divBdr>
            </w:div>
            <w:div w:id="1966690854">
              <w:marLeft w:val="0"/>
              <w:marRight w:val="0"/>
              <w:marTop w:val="0"/>
              <w:marBottom w:val="0"/>
              <w:divBdr>
                <w:top w:val="none" w:sz="0" w:space="0" w:color="auto"/>
                <w:left w:val="none" w:sz="0" w:space="0" w:color="auto"/>
                <w:bottom w:val="none" w:sz="0" w:space="0" w:color="auto"/>
                <w:right w:val="none" w:sz="0" w:space="0" w:color="auto"/>
              </w:divBdr>
            </w:div>
            <w:div w:id="1966690896">
              <w:marLeft w:val="0"/>
              <w:marRight w:val="0"/>
              <w:marTop w:val="0"/>
              <w:marBottom w:val="0"/>
              <w:divBdr>
                <w:top w:val="none" w:sz="0" w:space="0" w:color="auto"/>
                <w:left w:val="none" w:sz="0" w:space="0" w:color="auto"/>
                <w:bottom w:val="none" w:sz="0" w:space="0" w:color="auto"/>
                <w:right w:val="none" w:sz="0" w:space="0" w:color="auto"/>
              </w:divBdr>
            </w:div>
            <w:div w:id="1966691020">
              <w:marLeft w:val="0"/>
              <w:marRight w:val="0"/>
              <w:marTop w:val="0"/>
              <w:marBottom w:val="0"/>
              <w:divBdr>
                <w:top w:val="none" w:sz="0" w:space="0" w:color="auto"/>
                <w:left w:val="none" w:sz="0" w:space="0" w:color="auto"/>
                <w:bottom w:val="none" w:sz="0" w:space="0" w:color="auto"/>
                <w:right w:val="none" w:sz="0" w:space="0" w:color="auto"/>
              </w:divBdr>
            </w:div>
            <w:div w:id="1966691071">
              <w:marLeft w:val="0"/>
              <w:marRight w:val="0"/>
              <w:marTop w:val="0"/>
              <w:marBottom w:val="0"/>
              <w:divBdr>
                <w:top w:val="none" w:sz="0" w:space="0" w:color="auto"/>
                <w:left w:val="none" w:sz="0" w:space="0" w:color="auto"/>
                <w:bottom w:val="none" w:sz="0" w:space="0" w:color="auto"/>
                <w:right w:val="none" w:sz="0" w:space="0" w:color="auto"/>
              </w:divBdr>
            </w:div>
            <w:div w:id="19666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097">
      <w:marLeft w:val="0"/>
      <w:marRight w:val="0"/>
      <w:marTop w:val="0"/>
      <w:marBottom w:val="0"/>
      <w:divBdr>
        <w:top w:val="none" w:sz="0" w:space="0" w:color="auto"/>
        <w:left w:val="none" w:sz="0" w:space="0" w:color="auto"/>
        <w:bottom w:val="none" w:sz="0" w:space="0" w:color="auto"/>
        <w:right w:val="none" w:sz="0" w:space="0" w:color="auto"/>
      </w:divBdr>
      <w:divsChild>
        <w:div w:id="1966690502">
          <w:marLeft w:val="562"/>
          <w:marRight w:val="0"/>
          <w:marTop w:val="0"/>
          <w:marBottom w:val="0"/>
          <w:divBdr>
            <w:top w:val="none" w:sz="0" w:space="0" w:color="auto"/>
            <w:left w:val="none" w:sz="0" w:space="0" w:color="auto"/>
            <w:bottom w:val="none" w:sz="0" w:space="0" w:color="auto"/>
            <w:right w:val="none" w:sz="0" w:space="0" w:color="auto"/>
          </w:divBdr>
        </w:div>
        <w:div w:id="1966690693">
          <w:marLeft w:val="562"/>
          <w:marRight w:val="0"/>
          <w:marTop w:val="0"/>
          <w:marBottom w:val="0"/>
          <w:divBdr>
            <w:top w:val="none" w:sz="0" w:space="0" w:color="auto"/>
            <w:left w:val="none" w:sz="0" w:space="0" w:color="auto"/>
            <w:bottom w:val="none" w:sz="0" w:space="0" w:color="auto"/>
            <w:right w:val="none" w:sz="0" w:space="0" w:color="auto"/>
          </w:divBdr>
        </w:div>
        <w:div w:id="1966690747">
          <w:marLeft w:val="562"/>
          <w:marRight w:val="0"/>
          <w:marTop w:val="0"/>
          <w:marBottom w:val="0"/>
          <w:divBdr>
            <w:top w:val="none" w:sz="0" w:space="0" w:color="auto"/>
            <w:left w:val="none" w:sz="0" w:space="0" w:color="auto"/>
            <w:bottom w:val="none" w:sz="0" w:space="0" w:color="auto"/>
            <w:right w:val="none" w:sz="0" w:space="0" w:color="auto"/>
          </w:divBdr>
        </w:div>
        <w:div w:id="1966690800">
          <w:marLeft w:val="562"/>
          <w:marRight w:val="0"/>
          <w:marTop w:val="0"/>
          <w:marBottom w:val="0"/>
          <w:divBdr>
            <w:top w:val="none" w:sz="0" w:space="0" w:color="auto"/>
            <w:left w:val="none" w:sz="0" w:space="0" w:color="auto"/>
            <w:bottom w:val="none" w:sz="0" w:space="0" w:color="auto"/>
            <w:right w:val="none" w:sz="0" w:space="0" w:color="auto"/>
          </w:divBdr>
        </w:div>
        <w:div w:id="1966690938">
          <w:marLeft w:val="562"/>
          <w:marRight w:val="0"/>
          <w:marTop w:val="0"/>
          <w:marBottom w:val="0"/>
          <w:divBdr>
            <w:top w:val="none" w:sz="0" w:space="0" w:color="auto"/>
            <w:left w:val="none" w:sz="0" w:space="0" w:color="auto"/>
            <w:bottom w:val="none" w:sz="0" w:space="0" w:color="auto"/>
            <w:right w:val="none" w:sz="0" w:space="0" w:color="auto"/>
          </w:divBdr>
        </w:div>
      </w:divsChild>
    </w:div>
    <w:div w:id="1966690099">
      <w:marLeft w:val="0"/>
      <w:marRight w:val="0"/>
      <w:marTop w:val="0"/>
      <w:marBottom w:val="0"/>
      <w:divBdr>
        <w:top w:val="none" w:sz="0" w:space="0" w:color="auto"/>
        <w:left w:val="none" w:sz="0" w:space="0" w:color="auto"/>
        <w:bottom w:val="none" w:sz="0" w:space="0" w:color="auto"/>
        <w:right w:val="none" w:sz="0" w:space="0" w:color="auto"/>
      </w:divBdr>
    </w:div>
    <w:div w:id="1966690100">
      <w:marLeft w:val="0"/>
      <w:marRight w:val="0"/>
      <w:marTop w:val="0"/>
      <w:marBottom w:val="0"/>
      <w:divBdr>
        <w:top w:val="none" w:sz="0" w:space="0" w:color="auto"/>
        <w:left w:val="none" w:sz="0" w:space="0" w:color="auto"/>
        <w:bottom w:val="none" w:sz="0" w:space="0" w:color="auto"/>
        <w:right w:val="none" w:sz="0" w:space="0" w:color="auto"/>
      </w:divBdr>
      <w:divsChild>
        <w:div w:id="1966690637">
          <w:marLeft w:val="0"/>
          <w:marRight w:val="0"/>
          <w:marTop w:val="0"/>
          <w:marBottom w:val="0"/>
          <w:divBdr>
            <w:top w:val="none" w:sz="0" w:space="0" w:color="auto"/>
            <w:left w:val="none" w:sz="0" w:space="0" w:color="auto"/>
            <w:bottom w:val="none" w:sz="0" w:space="0" w:color="auto"/>
            <w:right w:val="none" w:sz="0" w:space="0" w:color="auto"/>
          </w:divBdr>
          <w:divsChild>
            <w:div w:id="1966689936">
              <w:marLeft w:val="0"/>
              <w:marRight w:val="0"/>
              <w:marTop w:val="0"/>
              <w:marBottom w:val="0"/>
              <w:divBdr>
                <w:top w:val="none" w:sz="0" w:space="0" w:color="auto"/>
                <w:left w:val="none" w:sz="0" w:space="0" w:color="auto"/>
                <w:bottom w:val="none" w:sz="0" w:space="0" w:color="auto"/>
                <w:right w:val="none" w:sz="0" w:space="0" w:color="auto"/>
              </w:divBdr>
            </w:div>
            <w:div w:id="1966690536">
              <w:marLeft w:val="0"/>
              <w:marRight w:val="0"/>
              <w:marTop w:val="0"/>
              <w:marBottom w:val="0"/>
              <w:divBdr>
                <w:top w:val="none" w:sz="0" w:space="0" w:color="auto"/>
                <w:left w:val="none" w:sz="0" w:space="0" w:color="auto"/>
                <w:bottom w:val="none" w:sz="0" w:space="0" w:color="auto"/>
                <w:right w:val="none" w:sz="0" w:space="0" w:color="auto"/>
              </w:divBdr>
            </w:div>
            <w:div w:id="1966690674">
              <w:marLeft w:val="0"/>
              <w:marRight w:val="0"/>
              <w:marTop w:val="0"/>
              <w:marBottom w:val="0"/>
              <w:divBdr>
                <w:top w:val="none" w:sz="0" w:space="0" w:color="auto"/>
                <w:left w:val="none" w:sz="0" w:space="0" w:color="auto"/>
                <w:bottom w:val="none" w:sz="0" w:space="0" w:color="auto"/>
                <w:right w:val="none" w:sz="0" w:space="0" w:color="auto"/>
              </w:divBdr>
            </w:div>
            <w:div w:id="19666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101">
      <w:marLeft w:val="0"/>
      <w:marRight w:val="0"/>
      <w:marTop w:val="0"/>
      <w:marBottom w:val="0"/>
      <w:divBdr>
        <w:top w:val="none" w:sz="0" w:space="0" w:color="auto"/>
        <w:left w:val="none" w:sz="0" w:space="0" w:color="auto"/>
        <w:bottom w:val="none" w:sz="0" w:space="0" w:color="auto"/>
        <w:right w:val="none" w:sz="0" w:space="0" w:color="auto"/>
      </w:divBdr>
      <w:divsChild>
        <w:div w:id="1966690133">
          <w:marLeft w:val="0"/>
          <w:marRight w:val="0"/>
          <w:marTop w:val="0"/>
          <w:marBottom w:val="0"/>
          <w:divBdr>
            <w:top w:val="none" w:sz="0" w:space="0" w:color="auto"/>
            <w:left w:val="none" w:sz="0" w:space="0" w:color="auto"/>
            <w:bottom w:val="none" w:sz="0" w:space="0" w:color="auto"/>
            <w:right w:val="none" w:sz="0" w:space="0" w:color="auto"/>
          </w:divBdr>
        </w:div>
      </w:divsChild>
    </w:div>
    <w:div w:id="1966690102">
      <w:marLeft w:val="0"/>
      <w:marRight w:val="0"/>
      <w:marTop w:val="0"/>
      <w:marBottom w:val="0"/>
      <w:divBdr>
        <w:top w:val="none" w:sz="0" w:space="0" w:color="auto"/>
        <w:left w:val="none" w:sz="0" w:space="0" w:color="auto"/>
        <w:bottom w:val="none" w:sz="0" w:space="0" w:color="auto"/>
        <w:right w:val="none" w:sz="0" w:space="0" w:color="auto"/>
      </w:divBdr>
      <w:divsChild>
        <w:div w:id="1966691347">
          <w:marLeft w:val="0"/>
          <w:marRight w:val="0"/>
          <w:marTop w:val="0"/>
          <w:marBottom w:val="0"/>
          <w:divBdr>
            <w:top w:val="none" w:sz="0" w:space="0" w:color="auto"/>
            <w:left w:val="none" w:sz="0" w:space="0" w:color="auto"/>
            <w:bottom w:val="none" w:sz="0" w:space="0" w:color="auto"/>
            <w:right w:val="none" w:sz="0" w:space="0" w:color="auto"/>
          </w:divBdr>
        </w:div>
      </w:divsChild>
    </w:div>
    <w:div w:id="1966690105">
      <w:marLeft w:val="0"/>
      <w:marRight w:val="0"/>
      <w:marTop w:val="0"/>
      <w:marBottom w:val="0"/>
      <w:divBdr>
        <w:top w:val="none" w:sz="0" w:space="0" w:color="auto"/>
        <w:left w:val="none" w:sz="0" w:space="0" w:color="auto"/>
        <w:bottom w:val="none" w:sz="0" w:space="0" w:color="auto"/>
        <w:right w:val="none" w:sz="0" w:space="0" w:color="auto"/>
      </w:divBdr>
      <w:divsChild>
        <w:div w:id="1966689440">
          <w:marLeft w:val="547"/>
          <w:marRight w:val="0"/>
          <w:marTop w:val="58"/>
          <w:marBottom w:val="0"/>
          <w:divBdr>
            <w:top w:val="none" w:sz="0" w:space="0" w:color="auto"/>
            <w:left w:val="none" w:sz="0" w:space="0" w:color="auto"/>
            <w:bottom w:val="none" w:sz="0" w:space="0" w:color="auto"/>
            <w:right w:val="none" w:sz="0" w:space="0" w:color="auto"/>
          </w:divBdr>
        </w:div>
        <w:div w:id="1966689539">
          <w:marLeft w:val="547"/>
          <w:marRight w:val="0"/>
          <w:marTop w:val="58"/>
          <w:marBottom w:val="0"/>
          <w:divBdr>
            <w:top w:val="none" w:sz="0" w:space="0" w:color="auto"/>
            <w:left w:val="none" w:sz="0" w:space="0" w:color="auto"/>
            <w:bottom w:val="none" w:sz="0" w:space="0" w:color="auto"/>
            <w:right w:val="none" w:sz="0" w:space="0" w:color="auto"/>
          </w:divBdr>
        </w:div>
        <w:div w:id="1966689825">
          <w:marLeft w:val="547"/>
          <w:marRight w:val="0"/>
          <w:marTop w:val="58"/>
          <w:marBottom w:val="0"/>
          <w:divBdr>
            <w:top w:val="none" w:sz="0" w:space="0" w:color="auto"/>
            <w:left w:val="none" w:sz="0" w:space="0" w:color="auto"/>
            <w:bottom w:val="none" w:sz="0" w:space="0" w:color="auto"/>
            <w:right w:val="none" w:sz="0" w:space="0" w:color="auto"/>
          </w:divBdr>
        </w:div>
        <w:div w:id="1966689847">
          <w:marLeft w:val="547"/>
          <w:marRight w:val="0"/>
          <w:marTop w:val="58"/>
          <w:marBottom w:val="0"/>
          <w:divBdr>
            <w:top w:val="none" w:sz="0" w:space="0" w:color="auto"/>
            <w:left w:val="none" w:sz="0" w:space="0" w:color="auto"/>
            <w:bottom w:val="none" w:sz="0" w:space="0" w:color="auto"/>
            <w:right w:val="none" w:sz="0" w:space="0" w:color="auto"/>
          </w:divBdr>
        </w:div>
        <w:div w:id="1966690053">
          <w:marLeft w:val="547"/>
          <w:marRight w:val="0"/>
          <w:marTop w:val="58"/>
          <w:marBottom w:val="0"/>
          <w:divBdr>
            <w:top w:val="none" w:sz="0" w:space="0" w:color="auto"/>
            <w:left w:val="none" w:sz="0" w:space="0" w:color="auto"/>
            <w:bottom w:val="none" w:sz="0" w:space="0" w:color="auto"/>
            <w:right w:val="none" w:sz="0" w:space="0" w:color="auto"/>
          </w:divBdr>
        </w:div>
        <w:div w:id="1966690173">
          <w:marLeft w:val="547"/>
          <w:marRight w:val="0"/>
          <w:marTop w:val="58"/>
          <w:marBottom w:val="0"/>
          <w:divBdr>
            <w:top w:val="none" w:sz="0" w:space="0" w:color="auto"/>
            <w:left w:val="none" w:sz="0" w:space="0" w:color="auto"/>
            <w:bottom w:val="none" w:sz="0" w:space="0" w:color="auto"/>
            <w:right w:val="none" w:sz="0" w:space="0" w:color="auto"/>
          </w:divBdr>
        </w:div>
        <w:div w:id="1966690239">
          <w:marLeft w:val="547"/>
          <w:marRight w:val="0"/>
          <w:marTop w:val="58"/>
          <w:marBottom w:val="0"/>
          <w:divBdr>
            <w:top w:val="none" w:sz="0" w:space="0" w:color="auto"/>
            <w:left w:val="none" w:sz="0" w:space="0" w:color="auto"/>
            <w:bottom w:val="none" w:sz="0" w:space="0" w:color="auto"/>
            <w:right w:val="none" w:sz="0" w:space="0" w:color="auto"/>
          </w:divBdr>
        </w:div>
        <w:div w:id="1966690333">
          <w:marLeft w:val="547"/>
          <w:marRight w:val="0"/>
          <w:marTop w:val="58"/>
          <w:marBottom w:val="0"/>
          <w:divBdr>
            <w:top w:val="none" w:sz="0" w:space="0" w:color="auto"/>
            <w:left w:val="none" w:sz="0" w:space="0" w:color="auto"/>
            <w:bottom w:val="none" w:sz="0" w:space="0" w:color="auto"/>
            <w:right w:val="none" w:sz="0" w:space="0" w:color="auto"/>
          </w:divBdr>
        </w:div>
        <w:div w:id="1966690425">
          <w:marLeft w:val="547"/>
          <w:marRight w:val="0"/>
          <w:marTop w:val="58"/>
          <w:marBottom w:val="0"/>
          <w:divBdr>
            <w:top w:val="none" w:sz="0" w:space="0" w:color="auto"/>
            <w:left w:val="none" w:sz="0" w:space="0" w:color="auto"/>
            <w:bottom w:val="none" w:sz="0" w:space="0" w:color="auto"/>
            <w:right w:val="none" w:sz="0" w:space="0" w:color="auto"/>
          </w:divBdr>
        </w:div>
        <w:div w:id="1966690746">
          <w:marLeft w:val="547"/>
          <w:marRight w:val="0"/>
          <w:marTop w:val="58"/>
          <w:marBottom w:val="0"/>
          <w:divBdr>
            <w:top w:val="none" w:sz="0" w:space="0" w:color="auto"/>
            <w:left w:val="none" w:sz="0" w:space="0" w:color="auto"/>
            <w:bottom w:val="none" w:sz="0" w:space="0" w:color="auto"/>
            <w:right w:val="none" w:sz="0" w:space="0" w:color="auto"/>
          </w:divBdr>
        </w:div>
        <w:div w:id="1966690763">
          <w:marLeft w:val="547"/>
          <w:marRight w:val="0"/>
          <w:marTop w:val="58"/>
          <w:marBottom w:val="0"/>
          <w:divBdr>
            <w:top w:val="none" w:sz="0" w:space="0" w:color="auto"/>
            <w:left w:val="none" w:sz="0" w:space="0" w:color="auto"/>
            <w:bottom w:val="none" w:sz="0" w:space="0" w:color="auto"/>
            <w:right w:val="none" w:sz="0" w:space="0" w:color="auto"/>
          </w:divBdr>
        </w:div>
        <w:div w:id="1966691187">
          <w:marLeft w:val="547"/>
          <w:marRight w:val="0"/>
          <w:marTop w:val="58"/>
          <w:marBottom w:val="0"/>
          <w:divBdr>
            <w:top w:val="none" w:sz="0" w:space="0" w:color="auto"/>
            <w:left w:val="none" w:sz="0" w:space="0" w:color="auto"/>
            <w:bottom w:val="none" w:sz="0" w:space="0" w:color="auto"/>
            <w:right w:val="none" w:sz="0" w:space="0" w:color="auto"/>
          </w:divBdr>
        </w:div>
        <w:div w:id="1966691330">
          <w:marLeft w:val="547"/>
          <w:marRight w:val="0"/>
          <w:marTop w:val="58"/>
          <w:marBottom w:val="0"/>
          <w:divBdr>
            <w:top w:val="none" w:sz="0" w:space="0" w:color="auto"/>
            <w:left w:val="none" w:sz="0" w:space="0" w:color="auto"/>
            <w:bottom w:val="none" w:sz="0" w:space="0" w:color="auto"/>
            <w:right w:val="none" w:sz="0" w:space="0" w:color="auto"/>
          </w:divBdr>
        </w:div>
      </w:divsChild>
    </w:div>
    <w:div w:id="1966690106">
      <w:marLeft w:val="0"/>
      <w:marRight w:val="0"/>
      <w:marTop w:val="0"/>
      <w:marBottom w:val="0"/>
      <w:divBdr>
        <w:top w:val="none" w:sz="0" w:space="0" w:color="auto"/>
        <w:left w:val="none" w:sz="0" w:space="0" w:color="auto"/>
        <w:bottom w:val="none" w:sz="0" w:space="0" w:color="auto"/>
        <w:right w:val="none" w:sz="0" w:space="0" w:color="auto"/>
      </w:divBdr>
      <w:divsChild>
        <w:div w:id="1966691045">
          <w:marLeft w:val="0"/>
          <w:marRight w:val="0"/>
          <w:marTop w:val="0"/>
          <w:marBottom w:val="0"/>
          <w:divBdr>
            <w:top w:val="none" w:sz="0" w:space="0" w:color="auto"/>
            <w:left w:val="none" w:sz="0" w:space="0" w:color="auto"/>
            <w:bottom w:val="none" w:sz="0" w:space="0" w:color="auto"/>
            <w:right w:val="none" w:sz="0" w:space="0" w:color="auto"/>
          </w:divBdr>
          <w:divsChild>
            <w:div w:id="19666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109">
      <w:marLeft w:val="0"/>
      <w:marRight w:val="0"/>
      <w:marTop w:val="0"/>
      <w:marBottom w:val="0"/>
      <w:divBdr>
        <w:top w:val="none" w:sz="0" w:space="0" w:color="auto"/>
        <w:left w:val="none" w:sz="0" w:space="0" w:color="auto"/>
        <w:bottom w:val="none" w:sz="0" w:space="0" w:color="auto"/>
        <w:right w:val="none" w:sz="0" w:space="0" w:color="auto"/>
      </w:divBdr>
    </w:div>
    <w:div w:id="1966690112">
      <w:marLeft w:val="0"/>
      <w:marRight w:val="0"/>
      <w:marTop w:val="0"/>
      <w:marBottom w:val="0"/>
      <w:divBdr>
        <w:top w:val="none" w:sz="0" w:space="0" w:color="auto"/>
        <w:left w:val="none" w:sz="0" w:space="0" w:color="auto"/>
        <w:bottom w:val="none" w:sz="0" w:space="0" w:color="auto"/>
        <w:right w:val="none" w:sz="0" w:space="0" w:color="auto"/>
      </w:divBdr>
    </w:div>
    <w:div w:id="1966690114">
      <w:marLeft w:val="0"/>
      <w:marRight w:val="0"/>
      <w:marTop w:val="0"/>
      <w:marBottom w:val="0"/>
      <w:divBdr>
        <w:top w:val="none" w:sz="0" w:space="0" w:color="auto"/>
        <w:left w:val="none" w:sz="0" w:space="0" w:color="auto"/>
        <w:bottom w:val="none" w:sz="0" w:space="0" w:color="auto"/>
        <w:right w:val="none" w:sz="0" w:space="0" w:color="auto"/>
      </w:divBdr>
      <w:divsChild>
        <w:div w:id="1966689948">
          <w:marLeft w:val="0"/>
          <w:marRight w:val="0"/>
          <w:marTop w:val="0"/>
          <w:marBottom w:val="0"/>
          <w:divBdr>
            <w:top w:val="none" w:sz="0" w:space="0" w:color="auto"/>
            <w:left w:val="none" w:sz="0" w:space="0" w:color="auto"/>
            <w:bottom w:val="none" w:sz="0" w:space="0" w:color="auto"/>
            <w:right w:val="none" w:sz="0" w:space="0" w:color="auto"/>
          </w:divBdr>
        </w:div>
        <w:div w:id="1966690458">
          <w:marLeft w:val="0"/>
          <w:marRight w:val="0"/>
          <w:marTop w:val="0"/>
          <w:marBottom w:val="0"/>
          <w:divBdr>
            <w:top w:val="none" w:sz="0" w:space="0" w:color="auto"/>
            <w:left w:val="none" w:sz="0" w:space="0" w:color="auto"/>
            <w:bottom w:val="none" w:sz="0" w:space="0" w:color="auto"/>
            <w:right w:val="none" w:sz="0" w:space="0" w:color="auto"/>
          </w:divBdr>
        </w:div>
        <w:div w:id="1966690512">
          <w:marLeft w:val="0"/>
          <w:marRight w:val="0"/>
          <w:marTop w:val="0"/>
          <w:marBottom w:val="0"/>
          <w:divBdr>
            <w:top w:val="none" w:sz="0" w:space="0" w:color="auto"/>
            <w:left w:val="none" w:sz="0" w:space="0" w:color="auto"/>
            <w:bottom w:val="none" w:sz="0" w:space="0" w:color="auto"/>
            <w:right w:val="none" w:sz="0" w:space="0" w:color="auto"/>
          </w:divBdr>
        </w:div>
        <w:div w:id="1966690667">
          <w:marLeft w:val="0"/>
          <w:marRight w:val="0"/>
          <w:marTop w:val="0"/>
          <w:marBottom w:val="0"/>
          <w:divBdr>
            <w:top w:val="none" w:sz="0" w:space="0" w:color="auto"/>
            <w:left w:val="none" w:sz="0" w:space="0" w:color="auto"/>
            <w:bottom w:val="none" w:sz="0" w:space="0" w:color="auto"/>
            <w:right w:val="none" w:sz="0" w:space="0" w:color="auto"/>
          </w:divBdr>
        </w:div>
      </w:divsChild>
    </w:div>
    <w:div w:id="1966690115">
      <w:marLeft w:val="0"/>
      <w:marRight w:val="0"/>
      <w:marTop w:val="0"/>
      <w:marBottom w:val="0"/>
      <w:divBdr>
        <w:top w:val="none" w:sz="0" w:space="0" w:color="auto"/>
        <w:left w:val="none" w:sz="0" w:space="0" w:color="auto"/>
        <w:bottom w:val="none" w:sz="0" w:space="0" w:color="auto"/>
        <w:right w:val="none" w:sz="0" w:space="0" w:color="auto"/>
      </w:divBdr>
      <w:divsChild>
        <w:div w:id="1966691253">
          <w:marLeft w:val="0"/>
          <w:marRight w:val="0"/>
          <w:marTop w:val="0"/>
          <w:marBottom w:val="0"/>
          <w:divBdr>
            <w:top w:val="none" w:sz="0" w:space="0" w:color="auto"/>
            <w:left w:val="none" w:sz="0" w:space="0" w:color="auto"/>
            <w:bottom w:val="none" w:sz="0" w:space="0" w:color="auto"/>
            <w:right w:val="none" w:sz="0" w:space="0" w:color="auto"/>
          </w:divBdr>
        </w:div>
      </w:divsChild>
    </w:div>
    <w:div w:id="1966690117">
      <w:marLeft w:val="0"/>
      <w:marRight w:val="0"/>
      <w:marTop w:val="0"/>
      <w:marBottom w:val="0"/>
      <w:divBdr>
        <w:top w:val="none" w:sz="0" w:space="0" w:color="auto"/>
        <w:left w:val="none" w:sz="0" w:space="0" w:color="auto"/>
        <w:bottom w:val="none" w:sz="0" w:space="0" w:color="auto"/>
        <w:right w:val="none" w:sz="0" w:space="0" w:color="auto"/>
      </w:divBdr>
      <w:divsChild>
        <w:div w:id="1966689783">
          <w:marLeft w:val="0"/>
          <w:marRight w:val="0"/>
          <w:marTop w:val="0"/>
          <w:marBottom w:val="0"/>
          <w:divBdr>
            <w:top w:val="none" w:sz="0" w:space="0" w:color="auto"/>
            <w:left w:val="none" w:sz="0" w:space="0" w:color="auto"/>
            <w:bottom w:val="none" w:sz="0" w:space="0" w:color="auto"/>
            <w:right w:val="none" w:sz="0" w:space="0" w:color="auto"/>
          </w:divBdr>
        </w:div>
      </w:divsChild>
    </w:div>
    <w:div w:id="1966690122">
      <w:marLeft w:val="0"/>
      <w:marRight w:val="0"/>
      <w:marTop w:val="0"/>
      <w:marBottom w:val="0"/>
      <w:divBdr>
        <w:top w:val="none" w:sz="0" w:space="0" w:color="auto"/>
        <w:left w:val="none" w:sz="0" w:space="0" w:color="auto"/>
        <w:bottom w:val="none" w:sz="0" w:space="0" w:color="auto"/>
        <w:right w:val="none" w:sz="0" w:space="0" w:color="auto"/>
      </w:divBdr>
      <w:divsChild>
        <w:div w:id="1966689540">
          <w:marLeft w:val="547"/>
          <w:marRight w:val="0"/>
          <w:marTop w:val="120"/>
          <w:marBottom w:val="120"/>
          <w:divBdr>
            <w:top w:val="none" w:sz="0" w:space="0" w:color="auto"/>
            <w:left w:val="none" w:sz="0" w:space="0" w:color="auto"/>
            <w:bottom w:val="none" w:sz="0" w:space="0" w:color="auto"/>
            <w:right w:val="none" w:sz="0" w:space="0" w:color="auto"/>
          </w:divBdr>
        </w:div>
        <w:div w:id="1966690107">
          <w:marLeft w:val="547"/>
          <w:marRight w:val="0"/>
          <w:marTop w:val="120"/>
          <w:marBottom w:val="120"/>
          <w:divBdr>
            <w:top w:val="none" w:sz="0" w:space="0" w:color="auto"/>
            <w:left w:val="none" w:sz="0" w:space="0" w:color="auto"/>
            <w:bottom w:val="none" w:sz="0" w:space="0" w:color="auto"/>
            <w:right w:val="none" w:sz="0" w:space="0" w:color="auto"/>
          </w:divBdr>
        </w:div>
      </w:divsChild>
    </w:div>
    <w:div w:id="1966690128">
      <w:marLeft w:val="0"/>
      <w:marRight w:val="0"/>
      <w:marTop w:val="0"/>
      <w:marBottom w:val="0"/>
      <w:divBdr>
        <w:top w:val="none" w:sz="0" w:space="0" w:color="auto"/>
        <w:left w:val="none" w:sz="0" w:space="0" w:color="auto"/>
        <w:bottom w:val="none" w:sz="0" w:space="0" w:color="auto"/>
        <w:right w:val="none" w:sz="0" w:space="0" w:color="auto"/>
      </w:divBdr>
      <w:divsChild>
        <w:div w:id="1966690332">
          <w:marLeft w:val="0"/>
          <w:marRight w:val="0"/>
          <w:marTop w:val="0"/>
          <w:marBottom w:val="0"/>
          <w:divBdr>
            <w:top w:val="none" w:sz="0" w:space="0" w:color="auto"/>
            <w:left w:val="none" w:sz="0" w:space="0" w:color="auto"/>
            <w:bottom w:val="none" w:sz="0" w:space="0" w:color="auto"/>
            <w:right w:val="none" w:sz="0" w:space="0" w:color="auto"/>
          </w:divBdr>
        </w:div>
      </w:divsChild>
    </w:div>
    <w:div w:id="1966690129">
      <w:marLeft w:val="0"/>
      <w:marRight w:val="0"/>
      <w:marTop w:val="0"/>
      <w:marBottom w:val="0"/>
      <w:divBdr>
        <w:top w:val="none" w:sz="0" w:space="0" w:color="auto"/>
        <w:left w:val="none" w:sz="0" w:space="0" w:color="auto"/>
        <w:bottom w:val="none" w:sz="0" w:space="0" w:color="auto"/>
        <w:right w:val="none" w:sz="0" w:space="0" w:color="auto"/>
      </w:divBdr>
      <w:divsChild>
        <w:div w:id="1966690974">
          <w:marLeft w:val="0"/>
          <w:marRight w:val="0"/>
          <w:marTop w:val="0"/>
          <w:marBottom w:val="0"/>
          <w:divBdr>
            <w:top w:val="none" w:sz="0" w:space="0" w:color="auto"/>
            <w:left w:val="none" w:sz="0" w:space="0" w:color="auto"/>
            <w:bottom w:val="none" w:sz="0" w:space="0" w:color="auto"/>
            <w:right w:val="none" w:sz="0" w:space="0" w:color="auto"/>
          </w:divBdr>
        </w:div>
      </w:divsChild>
    </w:div>
    <w:div w:id="1966690134">
      <w:marLeft w:val="0"/>
      <w:marRight w:val="0"/>
      <w:marTop w:val="0"/>
      <w:marBottom w:val="0"/>
      <w:divBdr>
        <w:top w:val="none" w:sz="0" w:space="0" w:color="auto"/>
        <w:left w:val="none" w:sz="0" w:space="0" w:color="auto"/>
        <w:bottom w:val="none" w:sz="0" w:space="0" w:color="auto"/>
        <w:right w:val="none" w:sz="0" w:space="0" w:color="auto"/>
      </w:divBdr>
      <w:divsChild>
        <w:div w:id="1966689820">
          <w:marLeft w:val="720"/>
          <w:marRight w:val="0"/>
          <w:marTop w:val="0"/>
          <w:marBottom w:val="0"/>
          <w:divBdr>
            <w:top w:val="none" w:sz="0" w:space="0" w:color="auto"/>
            <w:left w:val="none" w:sz="0" w:space="0" w:color="auto"/>
            <w:bottom w:val="none" w:sz="0" w:space="0" w:color="auto"/>
            <w:right w:val="none" w:sz="0" w:space="0" w:color="auto"/>
          </w:divBdr>
        </w:div>
      </w:divsChild>
    </w:div>
    <w:div w:id="1966690137">
      <w:marLeft w:val="0"/>
      <w:marRight w:val="0"/>
      <w:marTop w:val="0"/>
      <w:marBottom w:val="0"/>
      <w:divBdr>
        <w:top w:val="none" w:sz="0" w:space="0" w:color="auto"/>
        <w:left w:val="none" w:sz="0" w:space="0" w:color="auto"/>
        <w:bottom w:val="none" w:sz="0" w:space="0" w:color="auto"/>
        <w:right w:val="none" w:sz="0" w:space="0" w:color="auto"/>
      </w:divBdr>
      <w:divsChild>
        <w:div w:id="1966690055">
          <w:marLeft w:val="720"/>
          <w:marRight w:val="0"/>
          <w:marTop w:val="0"/>
          <w:marBottom w:val="0"/>
          <w:divBdr>
            <w:top w:val="none" w:sz="0" w:space="0" w:color="auto"/>
            <w:left w:val="none" w:sz="0" w:space="0" w:color="auto"/>
            <w:bottom w:val="none" w:sz="0" w:space="0" w:color="auto"/>
            <w:right w:val="none" w:sz="0" w:space="0" w:color="auto"/>
          </w:divBdr>
        </w:div>
        <w:div w:id="1966690597">
          <w:marLeft w:val="720"/>
          <w:marRight w:val="0"/>
          <w:marTop w:val="0"/>
          <w:marBottom w:val="0"/>
          <w:divBdr>
            <w:top w:val="none" w:sz="0" w:space="0" w:color="auto"/>
            <w:left w:val="none" w:sz="0" w:space="0" w:color="auto"/>
            <w:bottom w:val="none" w:sz="0" w:space="0" w:color="auto"/>
            <w:right w:val="none" w:sz="0" w:space="0" w:color="auto"/>
          </w:divBdr>
        </w:div>
        <w:div w:id="1966690686">
          <w:marLeft w:val="850"/>
          <w:marRight w:val="0"/>
          <w:marTop w:val="0"/>
          <w:marBottom w:val="0"/>
          <w:divBdr>
            <w:top w:val="none" w:sz="0" w:space="0" w:color="auto"/>
            <w:left w:val="none" w:sz="0" w:space="0" w:color="auto"/>
            <w:bottom w:val="none" w:sz="0" w:space="0" w:color="auto"/>
            <w:right w:val="none" w:sz="0" w:space="0" w:color="auto"/>
          </w:divBdr>
        </w:div>
        <w:div w:id="1966691260">
          <w:marLeft w:val="720"/>
          <w:marRight w:val="0"/>
          <w:marTop w:val="0"/>
          <w:marBottom w:val="0"/>
          <w:divBdr>
            <w:top w:val="none" w:sz="0" w:space="0" w:color="auto"/>
            <w:left w:val="none" w:sz="0" w:space="0" w:color="auto"/>
            <w:bottom w:val="none" w:sz="0" w:space="0" w:color="auto"/>
            <w:right w:val="none" w:sz="0" w:space="0" w:color="auto"/>
          </w:divBdr>
        </w:div>
      </w:divsChild>
    </w:div>
    <w:div w:id="1966690138">
      <w:marLeft w:val="0"/>
      <w:marRight w:val="0"/>
      <w:marTop w:val="0"/>
      <w:marBottom w:val="0"/>
      <w:divBdr>
        <w:top w:val="none" w:sz="0" w:space="0" w:color="auto"/>
        <w:left w:val="none" w:sz="0" w:space="0" w:color="auto"/>
        <w:bottom w:val="none" w:sz="0" w:space="0" w:color="auto"/>
        <w:right w:val="none" w:sz="0" w:space="0" w:color="auto"/>
      </w:divBdr>
      <w:divsChild>
        <w:div w:id="1966689994">
          <w:marLeft w:val="0"/>
          <w:marRight w:val="0"/>
          <w:marTop w:val="0"/>
          <w:marBottom w:val="0"/>
          <w:divBdr>
            <w:top w:val="none" w:sz="0" w:space="0" w:color="auto"/>
            <w:left w:val="none" w:sz="0" w:space="0" w:color="auto"/>
            <w:bottom w:val="none" w:sz="0" w:space="0" w:color="auto"/>
            <w:right w:val="none" w:sz="0" w:space="0" w:color="auto"/>
          </w:divBdr>
        </w:div>
      </w:divsChild>
    </w:div>
    <w:div w:id="1966690143">
      <w:marLeft w:val="0"/>
      <w:marRight w:val="0"/>
      <w:marTop w:val="0"/>
      <w:marBottom w:val="0"/>
      <w:divBdr>
        <w:top w:val="none" w:sz="0" w:space="0" w:color="auto"/>
        <w:left w:val="none" w:sz="0" w:space="0" w:color="auto"/>
        <w:bottom w:val="none" w:sz="0" w:space="0" w:color="auto"/>
        <w:right w:val="none" w:sz="0" w:space="0" w:color="auto"/>
      </w:divBdr>
    </w:div>
    <w:div w:id="1966690148">
      <w:marLeft w:val="0"/>
      <w:marRight w:val="0"/>
      <w:marTop w:val="0"/>
      <w:marBottom w:val="0"/>
      <w:divBdr>
        <w:top w:val="none" w:sz="0" w:space="0" w:color="auto"/>
        <w:left w:val="none" w:sz="0" w:space="0" w:color="auto"/>
        <w:bottom w:val="none" w:sz="0" w:space="0" w:color="auto"/>
        <w:right w:val="none" w:sz="0" w:space="0" w:color="auto"/>
      </w:divBdr>
      <w:divsChild>
        <w:div w:id="1966690362">
          <w:marLeft w:val="0"/>
          <w:marRight w:val="0"/>
          <w:marTop w:val="0"/>
          <w:marBottom w:val="0"/>
          <w:divBdr>
            <w:top w:val="none" w:sz="0" w:space="0" w:color="auto"/>
            <w:left w:val="none" w:sz="0" w:space="0" w:color="auto"/>
            <w:bottom w:val="none" w:sz="0" w:space="0" w:color="auto"/>
            <w:right w:val="none" w:sz="0" w:space="0" w:color="auto"/>
          </w:divBdr>
        </w:div>
      </w:divsChild>
    </w:div>
    <w:div w:id="1966690149">
      <w:marLeft w:val="0"/>
      <w:marRight w:val="0"/>
      <w:marTop w:val="0"/>
      <w:marBottom w:val="0"/>
      <w:divBdr>
        <w:top w:val="none" w:sz="0" w:space="0" w:color="auto"/>
        <w:left w:val="none" w:sz="0" w:space="0" w:color="auto"/>
        <w:bottom w:val="none" w:sz="0" w:space="0" w:color="auto"/>
        <w:right w:val="none" w:sz="0" w:space="0" w:color="auto"/>
      </w:divBdr>
      <w:divsChild>
        <w:div w:id="1966689802">
          <w:marLeft w:val="562"/>
          <w:marRight w:val="0"/>
          <w:marTop w:val="0"/>
          <w:marBottom w:val="0"/>
          <w:divBdr>
            <w:top w:val="none" w:sz="0" w:space="0" w:color="auto"/>
            <w:left w:val="none" w:sz="0" w:space="0" w:color="auto"/>
            <w:bottom w:val="none" w:sz="0" w:space="0" w:color="auto"/>
            <w:right w:val="none" w:sz="0" w:space="0" w:color="auto"/>
          </w:divBdr>
        </w:div>
        <w:div w:id="1966689942">
          <w:marLeft w:val="562"/>
          <w:marRight w:val="0"/>
          <w:marTop w:val="0"/>
          <w:marBottom w:val="0"/>
          <w:divBdr>
            <w:top w:val="none" w:sz="0" w:space="0" w:color="auto"/>
            <w:left w:val="none" w:sz="0" w:space="0" w:color="auto"/>
            <w:bottom w:val="none" w:sz="0" w:space="0" w:color="auto"/>
            <w:right w:val="none" w:sz="0" w:space="0" w:color="auto"/>
          </w:divBdr>
        </w:div>
        <w:div w:id="1966690007">
          <w:marLeft w:val="562"/>
          <w:marRight w:val="0"/>
          <w:marTop w:val="0"/>
          <w:marBottom w:val="0"/>
          <w:divBdr>
            <w:top w:val="none" w:sz="0" w:space="0" w:color="auto"/>
            <w:left w:val="none" w:sz="0" w:space="0" w:color="auto"/>
            <w:bottom w:val="none" w:sz="0" w:space="0" w:color="auto"/>
            <w:right w:val="none" w:sz="0" w:space="0" w:color="auto"/>
          </w:divBdr>
        </w:div>
        <w:div w:id="1966690410">
          <w:marLeft w:val="562"/>
          <w:marRight w:val="0"/>
          <w:marTop w:val="0"/>
          <w:marBottom w:val="0"/>
          <w:divBdr>
            <w:top w:val="none" w:sz="0" w:space="0" w:color="auto"/>
            <w:left w:val="none" w:sz="0" w:space="0" w:color="auto"/>
            <w:bottom w:val="none" w:sz="0" w:space="0" w:color="auto"/>
            <w:right w:val="none" w:sz="0" w:space="0" w:color="auto"/>
          </w:divBdr>
        </w:div>
      </w:divsChild>
    </w:div>
    <w:div w:id="1966690153">
      <w:marLeft w:val="0"/>
      <w:marRight w:val="0"/>
      <w:marTop w:val="0"/>
      <w:marBottom w:val="0"/>
      <w:divBdr>
        <w:top w:val="none" w:sz="0" w:space="0" w:color="auto"/>
        <w:left w:val="none" w:sz="0" w:space="0" w:color="auto"/>
        <w:bottom w:val="none" w:sz="0" w:space="0" w:color="auto"/>
        <w:right w:val="none" w:sz="0" w:space="0" w:color="auto"/>
      </w:divBdr>
      <w:divsChild>
        <w:div w:id="1966689488">
          <w:marLeft w:val="0"/>
          <w:marRight w:val="0"/>
          <w:marTop w:val="0"/>
          <w:marBottom w:val="0"/>
          <w:divBdr>
            <w:top w:val="none" w:sz="0" w:space="0" w:color="auto"/>
            <w:left w:val="none" w:sz="0" w:space="0" w:color="auto"/>
            <w:bottom w:val="none" w:sz="0" w:space="0" w:color="auto"/>
            <w:right w:val="none" w:sz="0" w:space="0" w:color="auto"/>
          </w:divBdr>
        </w:div>
        <w:div w:id="1966689531">
          <w:marLeft w:val="0"/>
          <w:marRight w:val="0"/>
          <w:marTop w:val="0"/>
          <w:marBottom w:val="0"/>
          <w:divBdr>
            <w:top w:val="none" w:sz="0" w:space="0" w:color="auto"/>
            <w:left w:val="none" w:sz="0" w:space="0" w:color="auto"/>
            <w:bottom w:val="none" w:sz="0" w:space="0" w:color="auto"/>
            <w:right w:val="none" w:sz="0" w:space="0" w:color="auto"/>
          </w:divBdr>
        </w:div>
        <w:div w:id="1966689682">
          <w:marLeft w:val="0"/>
          <w:marRight w:val="0"/>
          <w:marTop w:val="0"/>
          <w:marBottom w:val="0"/>
          <w:divBdr>
            <w:top w:val="none" w:sz="0" w:space="0" w:color="auto"/>
            <w:left w:val="none" w:sz="0" w:space="0" w:color="auto"/>
            <w:bottom w:val="none" w:sz="0" w:space="0" w:color="auto"/>
            <w:right w:val="none" w:sz="0" w:space="0" w:color="auto"/>
          </w:divBdr>
        </w:div>
        <w:div w:id="1966689786">
          <w:marLeft w:val="0"/>
          <w:marRight w:val="0"/>
          <w:marTop w:val="0"/>
          <w:marBottom w:val="0"/>
          <w:divBdr>
            <w:top w:val="none" w:sz="0" w:space="0" w:color="auto"/>
            <w:left w:val="none" w:sz="0" w:space="0" w:color="auto"/>
            <w:bottom w:val="none" w:sz="0" w:space="0" w:color="auto"/>
            <w:right w:val="none" w:sz="0" w:space="0" w:color="auto"/>
          </w:divBdr>
        </w:div>
        <w:div w:id="1966690008">
          <w:marLeft w:val="0"/>
          <w:marRight w:val="0"/>
          <w:marTop w:val="0"/>
          <w:marBottom w:val="0"/>
          <w:divBdr>
            <w:top w:val="none" w:sz="0" w:space="0" w:color="auto"/>
            <w:left w:val="none" w:sz="0" w:space="0" w:color="auto"/>
            <w:bottom w:val="none" w:sz="0" w:space="0" w:color="auto"/>
            <w:right w:val="none" w:sz="0" w:space="0" w:color="auto"/>
          </w:divBdr>
        </w:div>
        <w:div w:id="1966690034">
          <w:marLeft w:val="0"/>
          <w:marRight w:val="0"/>
          <w:marTop w:val="0"/>
          <w:marBottom w:val="0"/>
          <w:divBdr>
            <w:top w:val="none" w:sz="0" w:space="0" w:color="auto"/>
            <w:left w:val="none" w:sz="0" w:space="0" w:color="auto"/>
            <w:bottom w:val="none" w:sz="0" w:space="0" w:color="auto"/>
            <w:right w:val="none" w:sz="0" w:space="0" w:color="auto"/>
          </w:divBdr>
        </w:div>
        <w:div w:id="1966690085">
          <w:marLeft w:val="0"/>
          <w:marRight w:val="0"/>
          <w:marTop w:val="0"/>
          <w:marBottom w:val="0"/>
          <w:divBdr>
            <w:top w:val="none" w:sz="0" w:space="0" w:color="auto"/>
            <w:left w:val="none" w:sz="0" w:space="0" w:color="auto"/>
            <w:bottom w:val="none" w:sz="0" w:space="0" w:color="auto"/>
            <w:right w:val="none" w:sz="0" w:space="0" w:color="auto"/>
          </w:divBdr>
        </w:div>
        <w:div w:id="1966690090">
          <w:marLeft w:val="0"/>
          <w:marRight w:val="0"/>
          <w:marTop w:val="0"/>
          <w:marBottom w:val="0"/>
          <w:divBdr>
            <w:top w:val="none" w:sz="0" w:space="0" w:color="auto"/>
            <w:left w:val="none" w:sz="0" w:space="0" w:color="auto"/>
            <w:bottom w:val="none" w:sz="0" w:space="0" w:color="auto"/>
            <w:right w:val="none" w:sz="0" w:space="0" w:color="auto"/>
          </w:divBdr>
        </w:div>
        <w:div w:id="1966690372">
          <w:marLeft w:val="0"/>
          <w:marRight w:val="0"/>
          <w:marTop w:val="0"/>
          <w:marBottom w:val="0"/>
          <w:divBdr>
            <w:top w:val="none" w:sz="0" w:space="0" w:color="auto"/>
            <w:left w:val="none" w:sz="0" w:space="0" w:color="auto"/>
            <w:bottom w:val="none" w:sz="0" w:space="0" w:color="auto"/>
            <w:right w:val="none" w:sz="0" w:space="0" w:color="auto"/>
          </w:divBdr>
        </w:div>
        <w:div w:id="1966690516">
          <w:marLeft w:val="0"/>
          <w:marRight w:val="0"/>
          <w:marTop w:val="0"/>
          <w:marBottom w:val="0"/>
          <w:divBdr>
            <w:top w:val="none" w:sz="0" w:space="0" w:color="auto"/>
            <w:left w:val="none" w:sz="0" w:space="0" w:color="auto"/>
            <w:bottom w:val="none" w:sz="0" w:space="0" w:color="auto"/>
            <w:right w:val="none" w:sz="0" w:space="0" w:color="auto"/>
          </w:divBdr>
        </w:div>
        <w:div w:id="1966690570">
          <w:marLeft w:val="0"/>
          <w:marRight w:val="0"/>
          <w:marTop w:val="0"/>
          <w:marBottom w:val="0"/>
          <w:divBdr>
            <w:top w:val="none" w:sz="0" w:space="0" w:color="auto"/>
            <w:left w:val="none" w:sz="0" w:space="0" w:color="auto"/>
            <w:bottom w:val="none" w:sz="0" w:space="0" w:color="auto"/>
            <w:right w:val="none" w:sz="0" w:space="0" w:color="auto"/>
          </w:divBdr>
        </w:div>
        <w:div w:id="1966690589">
          <w:marLeft w:val="0"/>
          <w:marRight w:val="0"/>
          <w:marTop w:val="0"/>
          <w:marBottom w:val="0"/>
          <w:divBdr>
            <w:top w:val="none" w:sz="0" w:space="0" w:color="auto"/>
            <w:left w:val="none" w:sz="0" w:space="0" w:color="auto"/>
            <w:bottom w:val="none" w:sz="0" w:space="0" w:color="auto"/>
            <w:right w:val="none" w:sz="0" w:space="0" w:color="auto"/>
          </w:divBdr>
        </w:div>
        <w:div w:id="1966690633">
          <w:marLeft w:val="0"/>
          <w:marRight w:val="0"/>
          <w:marTop w:val="0"/>
          <w:marBottom w:val="0"/>
          <w:divBdr>
            <w:top w:val="none" w:sz="0" w:space="0" w:color="auto"/>
            <w:left w:val="none" w:sz="0" w:space="0" w:color="auto"/>
            <w:bottom w:val="none" w:sz="0" w:space="0" w:color="auto"/>
            <w:right w:val="none" w:sz="0" w:space="0" w:color="auto"/>
          </w:divBdr>
        </w:div>
        <w:div w:id="1966690702">
          <w:marLeft w:val="0"/>
          <w:marRight w:val="0"/>
          <w:marTop w:val="0"/>
          <w:marBottom w:val="0"/>
          <w:divBdr>
            <w:top w:val="none" w:sz="0" w:space="0" w:color="auto"/>
            <w:left w:val="none" w:sz="0" w:space="0" w:color="auto"/>
            <w:bottom w:val="none" w:sz="0" w:space="0" w:color="auto"/>
            <w:right w:val="none" w:sz="0" w:space="0" w:color="auto"/>
          </w:divBdr>
        </w:div>
        <w:div w:id="1966690792">
          <w:marLeft w:val="0"/>
          <w:marRight w:val="0"/>
          <w:marTop w:val="0"/>
          <w:marBottom w:val="0"/>
          <w:divBdr>
            <w:top w:val="none" w:sz="0" w:space="0" w:color="auto"/>
            <w:left w:val="none" w:sz="0" w:space="0" w:color="auto"/>
            <w:bottom w:val="none" w:sz="0" w:space="0" w:color="auto"/>
            <w:right w:val="none" w:sz="0" w:space="0" w:color="auto"/>
          </w:divBdr>
        </w:div>
        <w:div w:id="1966691117">
          <w:marLeft w:val="0"/>
          <w:marRight w:val="0"/>
          <w:marTop w:val="0"/>
          <w:marBottom w:val="0"/>
          <w:divBdr>
            <w:top w:val="none" w:sz="0" w:space="0" w:color="auto"/>
            <w:left w:val="none" w:sz="0" w:space="0" w:color="auto"/>
            <w:bottom w:val="none" w:sz="0" w:space="0" w:color="auto"/>
            <w:right w:val="none" w:sz="0" w:space="0" w:color="auto"/>
          </w:divBdr>
        </w:div>
        <w:div w:id="1966691245">
          <w:marLeft w:val="0"/>
          <w:marRight w:val="0"/>
          <w:marTop w:val="0"/>
          <w:marBottom w:val="0"/>
          <w:divBdr>
            <w:top w:val="none" w:sz="0" w:space="0" w:color="auto"/>
            <w:left w:val="none" w:sz="0" w:space="0" w:color="auto"/>
            <w:bottom w:val="none" w:sz="0" w:space="0" w:color="auto"/>
            <w:right w:val="none" w:sz="0" w:space="0" w:color="auto"/>
          </w:divBdr>
        </w:div>
        <w:div w:id="1966691273">
          <w:marLeft w:val="0"/>
          <w:marRight w:val="0"/>
          <w:marTop w:val="0"/>
          <w:marBottom w:val="0"/>
          <w:divBdr>
            <w:top w:val="none" w:sz="0" w:space="0" w:color="auto"/>
            <w:left w:val="none" w:sz="0" w:space="0" w:color="auto"/>
            <w:bottom w:val="none" w:sz="0" w:space="0" w:color="auto"/>
            <w:right w:val="none" w:sz="0" w:space="0" w:color="auto"/>
          </w:divBdr>
        </w:div>
        <w:div w:id="1966691375">
          <w:marLeft w:val="0"/>
          <w:marRight w:val="0"/>
          <w:marTop w:val="0"/>
          <w:marBottom w:val="0"/>
          <w:divBdr>
            <w:top w:val="none" w:sz="0" w:space="0" w:color="auto"/>
            <w:left w:val="none" w:sz="0" w:space="0" w:color="auto"/>
            <w:bottom w:val="none" w:sz="0" w:space="0" w:color="auto"/>
            <w:right w:val="none" w:sz="0" w:space="0" w:color="auto"/>
          </w:divBdr>
        </w:div>
      </w:divsChild>
    </w:div>
    <w:div w:id="1966690155">
      <w:marLeft w:val="0"/>
      <w:marRight w:val="0"/>
      <w:marTop w:val="0"/>
      <w:marBottom w:val="0"/>
      <w:divBdr>
        <w:top w:val="none" w:sz="0" w:space="0" w:color="auto"/>
        <w:left w:val="none" w:sz="0" w:space="0" w:color="auto"/>
        <w:bottom w:val="none" w:sz="0" w:space="0" w:color="auto"/>
        <w:right w:val="none" w:sz="0" w:space="0" w:color="auto"/>
      </w:divBdr>
      <w:divsChild>
        <w:div w:id="1966689912">
          <w:marLeft w:val="0"/>
          <w:marRight w:val="0"/>
          <w:marTop w:val="0"/>
          <w:marBottom w:val="0"/>
          <w:divBdr>
            <w:top w:val="none" w:sz="0" w:space="0" w:color="auto"/>
            <w:left w:val="none" w:sz="0" w:space="0" w:color="auto"/>
            <w:bottom w:val="none" w:sz="0" w:space="0" w:color="auto"/>
            <w:right w:val="none" w:sz="0" w:space="0" w:color="auto"/>
          </w:divBdr>
        </w:div>
      </w:divsChild>
    </w:div>
    <w:div w:id="1966690157">
      <w:marLeft w:val="0"/>
      <w:marRight w:val="0"/>
      <w:marTop w:val="0"/>
      <w:marBottom w:val="0"/>
      <w:divBdr>
        <w:top w:val="none" w:sz="0" w:space="0" w:color="auto"/>
        <w:left w:val="none" w:sz="0" w:space="0" w:color="auto"/>
        <w:bottom w:val="none" w:sz="0" w:space="0" w:color="auto"/>
        <w:right w:val="none" w:sz="0" w:space="0" w:color="auto"/>
      </w:divBdr>
      <w:divsChild>
        <w:div w:id="1966691314">
          <w:marLeft w:val="0"/>
          <w:marRight w:val="0"/>
          <w:marTop w:val="0"/>
          <w:marBottom w:val="0"/>
          <w:divBdr>
            <w:top w:val="none" w:sz="0" w:space="0" w:color="auto"/>
            <w:left w:val="none" w:sz="0" w:space="0" w:color="auto"/>
            <w:bottom w:val="none" w:sz="0" w:space="0" w:color="auto"/>
            <w:right w:val="none" w:sz="0" w:space="0" w:color="auto"/>
          </w:divBdr>
          <w:divsChild>
            <w:div w:id="1966689699">
              <w:marLeft w:val="0"/>
              <w:marRight w:val="0"/>
              <w:marTop w:val="0"/>
              <w:marBottom w:val="0"/>
              <w:divBdr>
                <w:top w:val="none" w:sz="0" w:space="0" w:color="auto"/>
                <w:left w:val="none" w:sz="0" w:space="0" w:color="auto"/>
                <w:bottom w:val="none" w:sz="0" w:space="0" w:color="auto"/>
                <w:right w:val="none" w:sz="0" w:space="0" w:color="auto"/>
              </w:divBdr>
            </w:div>
            <w:div w:id="1966690172">
              <w:marLeft w:val="0"/>
              <w:marRight w:val="0"/>
              <w:marTop w:val="0"/>
              <w:marBottom w:val="0"/>
              <w:divBdr>
                <w:top w:val="none" w:sz="0" w:space="0" w:color="auto"/>
                <w:left w:val="none" w:sz="0" w:space="0" w:color="auto"/>
                <w:bottom w:val="none" w:sz="0" w:space="0" w:color="auto"/>
                <w:right w:val="none" w:sz="0" w:space="0" w:color="auto"/>
              </w:divBdr>
            </w:div>
            <w:div w:id="1966690180">
              <w:marLeft w:val="0"/>
              <w:marRight w:val="0"/>
              <w:marTop w:val="0"/>
              <w:marBottom w:val="0"/>
              <w:divBdr>
                <w:top w:val="none" w:sz="0" w:space="0" w:color="auto"/>
                <w:left w:val="none" w:sz="0" w:space="0" w:color="auto"/>
                <w:bottom w:val="none" w:sz="0" w:space="0" w:color="auto"/>
                <w:right w:val="none" w:sz="0" w:space="0" w:color="auto"/>
              </w:divBdr>
            </w:div>
            <w:div w:id="1966690876">
              <w:marLeft w:val="0"/>
              <w:marRight w:val="0"/>
              <w:marTop w:val="0"/>
              <w:marBottom w:val="0"/>
              <w:divBdr>
                <w:top w:val="none" w:sz="0" w:space="0" w:color="auto"/>
                <w:left w:val="none" w:sz="0" w:space="0" w:color="auto"/>
                <w:bottom w:val="none" w:sz="0" w:space="0" w:color="auto"/>
                <w:right w:val="none" w:sz="0" w:space="0" w:color="auto"/>
              </w:divBdr>
            </w:div>
            <w:div w:id="19666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161">
      <w:marLeft w:val="0"/>
      <w:marRight w:val="0"/>
      <w:marTop w:val="0"/>
      <w:marBottom w:val="0"/>
      <w:divBdr>
        <w:top w:val="none" w:sz="0" w:space="0" w:color="auto"/>
        <w:left w:val="none" w:sz="0" w:space="0" w:color="auto"/>
        <w:bottom w:val="none" w:sz="0" w:space="0" w:color="auto"/>
        <w:right w:val="none" w:sz="0" w:space="0" w:color="auto"/>
      </w:divBdr>
      <w:divsChild>
        <w:div w:id="1966689814">
          <w:marLeft w:val="0"/>
          <w:marRight w:val="0"/>
          <w:marTop w:val="0"/>
          <w:marBottom w:val="0"/>
          <w:divBdr>
            <w:top w:val="none" w:sz="0" w:space="0" w:color="auto"/>
            <w:left w:val="none" w:sz="0" w:space="0" w:color="auto"/>
            <w:bottom w:val="none" w:sz="0" w:space="0" w:color="auto"/>
            <w:right w:val="none" w:sz="0" w:space="0" w:color="auto"/>
          </w:divBdr>
        </w:div>
      </w:divsChild>
    </w:div>
    <w:div w:id="1966690164">
      <w:marLeft w:val="0"/>
      <w:marRight w:val="0"/>
      <w:marTop w:val="0"/>
      <w:marBottom w:val="0"/>
      <w:divBdr>
        <w:top w:val="none" w:sz="0" w:space="0" w:color="auto"/>
        <w:left w:val="none" w:sz="0" w:space="0" w:color="auto"/>
        <w:bottom w:val="none" w:sz="0" w:space="0" w:color="auto"/>
        <w:right w:val="none" w:sz="0" w:space="0" w:color="auto"/>
      </w:divBdr>
      <w:divsChild>
        <w:div w:id="1966689755">
          <w:marLeft w:val="0"/>
          <w:marRight w:val="0"/>
          <w:marTop w:val="0"/>
          <w:marBottom w:val="0"/>
          <w:divBdr>
            <w:top w:val="none" w:sz="0" w:space="0" w:color="auto"/>
            <w:left w:val="none" w:sz="0" w:space="0" w:color="auto"/>
            <w:bottom w:val="none" w:sz="0" w:space="0" w:color="auto"/>
            <w:right w:val="none" w:sz="0" w:space="0" w:color="auto"/>
          </w:divBdr>
          <w:divsChild>
            <w:div w:id="1966689519">
              <w:marLeft w:val="0"/>
              <w:marRight w:val="0"/>
              <w:marTop w:val="0"/>
              <w:marBottom w:val="0"/>
              <w:divBdr>
                <w:top w:val="none" w:sz="0" w:space="0" w:color="auto"/>
                <w:left w:val="none" w:sz="0" w:space="0" w:color="auto"/>
                <w:bottom w:val="none" w:sz="0" w:space="0" w:color="auto"/>
                <w:right w:val="none" w:sz="0" w:space="0" w:color="auto"/>
              </w:divBdr>
            </w:div>
            <w:div w:id="1966689693">
              <w:marLeft w:val="0"/>
              <w:marRight w:val="0"/>
              <w:marTop w:val="0"/>
              <w:marBottom w:val="0"/>
              <w:divBdr>
                <w:top w:val="none" w:sz="0" w:space="0" w:color="auto"/>
                <w:left w:val="none" w:sz="0" w:space="0" w:color="auto"/>
                <w:bottom w:val="none" w:sz="0" w:space="0" w:color="auto"/>
                <w:right w:val="none" w:sz="0" w:space="0" w:color="auto"/>
              </w:divBdr>
            </w:div>
            <w:div w:id="1966689883">
              <w:marLeft w:val="0"/>
              <w:marRight w:val="0"/>
              <w:marTop w:val="0"/>
              <w:marBottom w:val="0"/>
              <w:divBdr>
                <w:top w:val="none" w:sz="0" w:space="0" w:color="auto"/>
                <w:left w:val="none" w:sz="0" w:space="0" w:color="auto"/>
                <w:bottom w:val="none" w:sz="0" w:space="0" w:color="auto"/>
                <w:right w:val="none" w:sz="0" w:space="0" w:color="auto"/>
              </w:divBdr>
            </w:div>
            <w:div w:id="1966689925">
              <w:marLeft w:val="0"/>
              <w:marRight w:val="0"/>
              <w:marTop w:val="0"/>
              <w:marBottom w:val="0"/>
              <w:divBdr>
                <w:top w:val="none" w:sz="0" w:space="0" w:color="auto"/>
                <w:left w:val="none" w:sz="0" w:space="0" w:color="auto"/>
                <w:bottom w:val="none" w:sz="0" w:space="0" w:color="auto"/>
                <w:right w:val="none" w:sz="0" w:space="0" w:color="auto"/>
              </w:divBdr>
            </w:div>
            <w:div w:id="1966690417">
              <w:marLeft w:val="0"/>
              <w:marRight w:val="0"/>
              <w:marTop w:val="0"/>
              <w:marBottom w:val="0"/>
              <w:divBdr>
                <w:top w:val="none" w:sz="0" w:space="0" w:color="auto"/>
                <w:left w:val="none" w:sz="0" w:space="0" w:color="auto"/>
                <w:bottom w:val="none" w:sz="0" w:space="0" w:color="auto"/>
                <w:right w:val="none" w:sz="0" w:space="0" w:color="auto"/>
              </w:divBdr>
            </w:div>
            <w:div w:id="1966690902">
              <w:marLeft w:val="0"/>
              <w:marRight w:val="0"/>
              <w:marTop w:val="0"/>
              <w:marBottom w:val="0"/>
              <w:divBdr>
                <w:top w:val="none" w:sz="0" w:space="0" w:color="auto"/>
                <w:left w:val="none" w:sz="0" w:space="0" w:color="auto"/>
                <w:bottom w:val="none" w:sz="0" w:space="0" w:color="auto"/>
                <w:right w:val="none" w:sz="0" w:space="0" w:color="auto"/>
              </w:divBdr>
            </w:div>
            <w:div w:id="19666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166">
      <w:marLeft w:val="0"/>
      <w:marRight w:val="0"/>
      <w:marTop w:val="0"/>
      <w:marBottom w:val="0"/>
      <w:divBdr>
        <w:top w:val="none" w:sz="0" w:space="0" w:color="auto"/>
        <w:left w:val="none" w:sz="0" w:space="0" w:color="auto"/>
        <w:bottom w:val="none" w:sz="0" w:space="0" w:color="auto"/>
        <w:right w:val="none" w:sz="0" w:space="0" w:color="auto"/>
      </w:divBdr>
      <w:divsChild>
        <w:div w:id="1966689987">
          <w:marLeft w:val="0"/>
          <w:marRight w:val="0"/>
          <w:marTop w:val="0"/>
          <w:marBottom w:val="0"/>
          <w:divBdr>
            <w:top w:val="none" w:sz="0" w:space="0" w:color="auto"/>
            <w:left w:val="none" w:sz="0" w:space="0" w:color="auto"/>
            <w:bottom w:val="none" w:sz="0" w:space="0" w:color="auto"/>
            <w:right w:val="none" w:sz="0" w:space="0" w:color="auto"/>
          </w:divBdr>
        </w:div>
      </w:divsChild>
    </w:div>
    <w:div w:id="1966690181">
      <w:marLeft w:val="0"/>
      <w:marRight w:val="0"/>
      <w:marTop w:val="0"/>
      <w:marBottom w:val="0"/>
      <w:divBdr>
        <w:top w:val="none" w:sz="0" w:space="0" w:color="auto"/>
        <w:left w:val="none" w:sz="0" w:space="0" w:color="auto"/>
        <w:bottom w:val="none" w:sz="0" w:space="0" w:color="auto"/>
        <w:right w:val="none" w:sz="0" w:space="0" w:color="auto"/>
      </w:divBdr>
      <w:divsChild>
        <w:div w:id="1966689852">
          <w:marLeft w:val="0"/>
          <w:marRight w:val="0"/>
          <w:marTop w:val="0"/>
          <w:marBottom w:val="0"/>
          <w:divBdr>
            <w:top w:val="none" w:sz="0" w:space="0" w:color="auto"/>
            <w:left w:val="none" w:sz="0" w:space="0" w:color="auto"/>
            <w:bottom w:val="none" w:sz="0" w:space="0" w:color="auto"/>
            <w:right w:val="none" w:sz="0" w:space="0" w:color="auto"/>
          </w:divBdr>
        </w:div>
      </w:divsChild>
    </w:div>
    <w:div w:id="1966690182">
      <w:marLeft w:val="0"/>
      <w:marRight w:val="0"/>
      <w:marTop w:val="0"/>
      <w:marBottom w:val="0"/>
      <w:divBdr>
        <w:top w:val="none" w:sz="0" w:space="0" w:color="auto"/>
        <w:left w:val="none" w:sz="0" w:space="0" w:color="auto"/>
        <w:bottom w:val="none" w:sz="0" w:space="0" w:color="auto"/>
        <w:right w:val="none" w:sz="0" w:space="0" w:color="auto"/>
      </w:divBdr>
      <w:divsChild>
        <w:div w:id="1966691164">
          <w:marLeft w:val="0"/>
          <w:marRight w:val="0"/>
          <w:marTop w:val="0"/>
          <w:marBottom w:val="0"/>
          <w:divBdr>
            <w:top w:val="none" w:sz="0" w:space="0" w:color="auto"/>
            <w:left w:val="none" w:sz="0" w:space="0" w:color="auto"/>
            <w:bottom w:val="none" w:sz="0" w:space="0" w:color="auto"/>
            <w:right w:val="none" w:sz="0" w:space="0" w:color="auto"/>
          </w:divBdr>
        </w:div>
      </w:divsChild>
    </w:div>
    <w:div w:id="1966690183">
      <w:marLeft w:val="0"/>
      <w:marRight w:val="0"/>
      <w:marTop w:val="0"/>
      <w:marBottom w:val="0"/>
      <w:divBdr>
        <w:top w:val="none" w:sz="0" w:space="0" w:color="auto"/>
        <w:left w:val="none" w:sz="0" w:space="0" w:color="auto"/>
        <w:bottom w:val="none" w:sz="0" w:space="0" w:color="auto"/>
        <w:right w:val="none" w:sz="0" w:space="0" w:color="auto"/>
      </w:divBdr>
      <w:divsChild>
        <w:div w:id="1966689684">
          <w:marLeft w:val="547"/>
          <w:marRight w:val="0"/>
          <w:marTop w:val="120"/>
          <w:marBottom w:val="120"/>
          <w:divBdr>
            <w:top w:val="none" w:sz="0" w:space="0" w:color="auto"/>
            <w:left w:val="none" w:sz="0" w:space="0" w:color="auto"/>
            <w:bottom w:val="none" w:sz="0" w:space="0" w:color="auto"/>
            <w:right w:val="none" w:sz="0" w:space="0" w:color="auto"/>
          </w:divBdr>
        </w:div>
      </w:divsChild>
    </w:div>
    <w:div w:id="1966690185">
      <w:marLeft w:val="0"/>
      <w:marRight w:val="0"/>
      <w:marTop w:val="0"/>
      <w:marBottom w:val="0"/>
      <w:divBdr>
        <w:top w:val="none" w:sz="0" w:space="0" w:color="auto"/>
        <w:left w:val="none" w:sz="0" w:space="0" w:color="auto"/>
        <w:bottom w:val="none" w:sz="0" w:space="0" w:color="auto"/>
        <w:right w:val="none" w:sz="0" w:space="0" w:color="auto"/>
      </w:divBdr>
      <w:divsChild>
        <w:div w:id="1966689595">
          <w:marLeft w:val="547"/>
          <w:marRight w:val="0"/>
          <w:marTop w:val="154"/>
          <w:marBottom w:val="0"/>
          <w:divBdr>
            <w:top w:val="none" w:sz="0" w:space="0" w:color="auto"/>
            <w:left w:val="none" w:sz="0" w:space="0" w:color="auto"/>
            <w:bottom w:val="none" w:sz="0" w:space="0" w:color="auto"/>
            <w:right w:val="none" w:sz="0" w:space="0" w:color="auto"/>
          </w:divBdr>
        </w:div>
        <w:div w:id="1966689627">
          <w:marLeft w:val="547"/>
          <w:marRight w:val="0"/>
          <w:marTop w:val="154"/>
          <w:marBottom w:val="0"/>
          <w:divBdr>
            <w:top w:val="none" w:sz="0" w:space="0" w:color="auto"/>
            <w:left w:val="none" w:sz="0" w:space="0" w:color="auto"/>
            <w:bottom w:val="none" w:sz="0" w:space="0" w:color="auto"/>
            <w:right w:val="none" w:sz="0" w:space="0" w:color="auto"/>
          </w:divBdr>
        </w:div>
        <w:div w:id="1966691210">
          <w:marLeft w:val="547"/>
          <w:marRight w:val="0"/>
          <w:marTop w:val="154"/>
          <w:marBottom w:val="0"/>
          <w:divBdr>
            <w:top w:val="none" w:sz="0" w:space="0" w:color="auto"/>
            <w:left w:val="none" w:sz="0" w:space="0" w:color="auto"/>
            <w:bottom w:val="none" w:sz="0" w:space="0" w:color="auto"/>
            <w:right w:val="none" w:sz="0" w:space="0" w:color="auto"/>
          </w:divBdr>
        </w:div>
        <w:div w:id="1966691246">
          <w:marLeft w:val="547"/>
          <w:marRight w:val="0"/>
          <w:marTop w:val="154"/>
          <w:marBottom w:val="0"/>
          <w:divBdr>
            <w:top w:val="none" w:sz="0" w:space="0" w:color="auto"/>
            <w:left w:val="none" w:sz="0" w:space="0" w:color="auto"/>
            <w:bottom w:val="none" w:sz="0" w:space="0" w:color="auto"/>
            <w:right w:val="none" w:sz="0" w:space="0" w:color="auto"/>
          </w:divBdr>
        </w:div>
      </w:divsChild>
    </w:div>
    <w:div w:id="1966690186">
      <w:marLeft w:val="0"/>
      <w:marRight w:val="0"/>
      <w:marTop w:val="0"/>
      <w:marBottom w:val="0"/>
      <w:divBdr>
        <w:top w:val="none" w:sz="0" w:space="0" w:color="auto"/>
        <w:left w:val="none" w:sz="0" w:space="0" w:color="auto"/>
        <w:bottom w:val="none" w:sz="0" w:space="0" w:color="auto"/>
        <w:right w:val="none" w:sz="0" w:space="0" w:color="auto"/>
      </w:divBdr>
      <w:divsChild>
        <w:div w:id="1966691012">
          <w:marLeft w:val="0"/>
          <w:marRight w:val="0"/>
          <w:marTop w:val="0"/>
          <w:marBottom w:val="0"/>
          <w:divBdr>
            <w:top w:val="none" w:sz="0" w:space="0" w:color="auto"/>
            <w:left w:val="none" w:sz="0" w:space="0" w:color="auto"/>
            <w:bottom w:val="none" w:sz="0" w:space="0" w:color="auto"/>
            <w:right w:val="none" w:sz="0" w:space="0" w:color="auto"/>
          </w:divBdr>
          <w:divsChild>
            <w:div w:id="19666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187">
      <w:marLeft w:val="0"/>
      <w:marRight w:val="0"/>
      <w:marTop w:val="0"/>
      <w:marBottom w:val="0"/>
      <w:divBdr>
        <w:top w:val="none" w:sz="0" w:space="0" w:color="auto"/>
        <w:left w:val="none" w:sz="0" w:space="0" w:color="auto"/>
        <w:bottom w:val="none" w:sz="0" w:space="0" w:color="auto"/>
        <w:right w:val="none" w:sz="0" w:space="0" w:color="auto"/>
      </w:divBdr>
      <w:divsChild>
        <w:div w:id="1966690605">
          <w:marLeft w:val="0"/>
          <w:marRight w:val="0"/>
          <w:marTop w:val="0"/>
          <w:marBottom w:val="0"/>
          <w:divBdr>
            <w:top w:val="none" w:sz="0" w:space="0" w:color="auto"/>
            <w:left w:val="none" w:sz="0" w:space="0" w:color="auto"/>
            <w:bottom w:val="none" w:sz="0" w:space="0" w:color="auto"/>
            <w:right w:val="none" w:sz="0" w:space="0" w:color="auto"/>
          </w:divBdr>
        </w:div>
      </w:divsChild>
    </w:div>
    <w:div w:id="1966690188">
      <w:marLeft w:val="0"/>
      <w:marRight w:val="0"/>
      <w:marTop w:val="0"/>
      <w:marBottom w:val="0"/>
      <w:divBdr>
        <w:top w:val="none" w:sz="0" w:space="0" w:color="auto"/>
        <w:left w:val="none" w:sz="0" w:space="0" w:color="auto"/>
        <w:bottom w:val="none" w:sz="0" w:space="0" w:color="auto"/>
        <w:right w:val="none" w:sz="0" w:space="0" w:color="auto"/>
      </w:divBdr>
    </w:div>
    <w:div w:id="1966690189">
      <w:marLeft w:val="0"/>
      <w:marRight w:val="0"/>
      <w:marTop w:val="0"/>
      <w:marBottom w:val="0"/>
      <w:divBdr>
        <w:top w:val="none" w:sz="0" w:space="0" w:color="auto"/>
        <w:left w:val="none" w:sz="0" w:space="0" w:color="auto"/>
        <w:bottom w:val="none" w:sz="0" w:space="0" w:color="auto"/>
        <w:right w:val="none" w:sz="0" w:space="0" w:color="auto"/>
      </w:divBdr>
      <w:divsChild>
        <w:div w:id="1966690022">
          <w:marLeft w:val="0"/>
          <w:marRight w:val="0"/>
          <w:marTop w:val="0"/>
          <w:marBottom w:val="0"/>
          <w:divBdr>
            <w:top w:val="none" w:sz="0" w:space="0" w:color="auto"/>
            <w:left w:val="none" w:sz="0" w:space="0" w:color="auto"/>
            <w:bottom w:val="none" w:sz="0" w:space="0" w:color="auto"/>
            <w:right w:val="none" w:sz="0" w:space="0" w:color="auto"/>
          </w:divBdr>
        </w:div>
      </w:divsChild>
    </w:div>
    <w:div w:id="1966690191">
      <w:marLeft w:val="0"/>
      <w:marRight w:val="0"/>
      <w:marTop w:val="0"/>
      <w:marBottom w:val="0"/>
      <w:divBdr>
        <w:top w:val="none" w:sz="0" w:space="0" w:color="auto"/>
        <w:left w:val="none" w:sz="0" w:space="0" w:color="auto"/>
        <w:bottom w:val="none" w:sz="0" w:space="0" w:color="auto"/>
        <w:right w:val="none" w:sz="0" w:space="0" w:color="auto"/>
      </w:divBdr>
      <w:divsChild>
        <w:div w:id="1966690908">
          <w:marLeft w:val="0"/>
          <w:marRight w:val="0"/>
          <w:marTop w:val="0"/>
          <w:marBottom w:val="0"/>
          <w:divBdr>
            <w:top w:val="none" w:sz="0" w:space="0" w:color="auto"/>
            <w:left w:val="none" w:sz="0" w:space="0" w:color="auto"/>
            <w:bottom w:val="none" w:sz="0" w:space="0" w:color="auto"/>
            <w:right w:val="none" w:sz="0" w:space="0" w:color="auto"/>
          </w:divBdr>
        </w:div>
      </w:divsChild>
    </w:div>
    <w:div w:id="1966690192">
      <w:marLeft w:val="0"/>
      <w:marRight w:val="0"/>
      <w:marTop w:val="0"/>
      <w:marBottom w:val="0"/>
      <w:divBdr>
        <w:top w:val="none" w:sz="0" w:space="0" w:color="auto"/>
        <w:left w:val="none" w:sz="0" w:space="0" w:color="auto"/>
        <w:bottom w:val="none" w:sz="0" w:space="0" w:color="auto"/>
        <w:right w:val="none" w:sz="0" w:space="0" w:color="auto"/>
      </w:divBdr>
      <w:divsChild>
        <w:div w:id="1966689581">
          <w:marLeft w:val="562"/>
          <w:marRight w:val="0"/>
          <w:marTop w:val="0"/>
          <w:marBottom w:val="0"/>
          <w:divBdr>
            <w:top w:val="none" w:sz="0" w:space="0" w:color="auto"/>
            <w:left w:val="none" w:sz="0" w:space="0" w:color="auto"/>
            <w:bottom w:val="none" w:sz="0" w:space="0" w:color="auto"/>
            <w:right w:val="none" w:sz="0" w:space="0" w:color="auto"/>
          </w:divBdr>
        </w:div>
        <w:div w:id="1966690144">
          <w:marLeft w:val="562"/>
          <w:marRight w:val="0"/>
          <w:marTop w:val="0"/>
          <w:marBottom w:val="0"/>
          <w:divBdr>
            <w:top w:val="none" w:sz="0" w:space="0" w:color="auto"/>
            <w:left w:val="none" w:sz="0" w:space="0" w:color="auto"/>
            <w:bottom w:val="none" w:sz="0" w:space="0" w:color="auto"/>
            <w:right w:val="none" w:sz="0" w:space="0" w:color="auto"/>
          </w:divBdr>
        </w:div>
      </w:divsChild>
    </w:div>
    <w:div w:id="1966690203">
      <w:marLeft w:val="0"/>
      <w:marRight w:val="0"/>
      <w:marTop w:val="0"/>
      <w:marBottom w:val="0"/>
      <w:divBdr>
        <w:top w:val="none" w:sz="0" w:space="0" w:color="auto"/>
        <w:left w:val="none" w:sz="0" w:space="0" w:color="auto"/>
        <w:bottom w:val="none" w:sz="0" w:space="0" w:color="auto"/>
        <w:right w:val="none" w:sz="0" w:space="0" w:color="auto"/>
      </w:divBdr>
      <w:divsChild>
        <w:div w:id="1966690201">
          <w:marLeft w:val="0"/>
          <w:marRight w:val="0"/>
          <w:marTop w:val="0"/>
          <w:marBottom w:val="0"/>
          <w:divBdr>
            <w:top w:val="none" w:sz="0" w:space="0" w:color="auto"/>
            <w:left w:val="none" w:sz="0" w:space="0" w:color="auto"/>
            <w:bottom w:val="none" w:sz="0" w:space="0" w:color="auto"/>
            <w:right w:val="none" w:sz="0" w:space="0" w:color="auto"/>
          </w:divBdr>
          <w:divsChild>
            <w:div w:id="1966689844">
              <w:marLeft w:val="0"/>
              <w:marRight w:val="0"/>
              <w:marTop w:val="0"/>
              <w:marBottom w:val="0"/>
              <w:divBdr>
                <w:top w:val="none" w:sz="0" w:space="0" w:color="auto"/>
                <w:left w:val="none" w:sz="0" w:space="0" w:color="auto"/>
                <w:bottom w:val="none" w:sz="0" w:space="0" w:color="auto"/>
                <w:right w:val="none" w:sz="0" w:space="0" w:color="auto"/>
              </w:divBdr>
            </w:div>
            <w:div w:id="1966690514">
              <w:marLeft w:val="0"/>
              <w:marRight w:val="0"/>
              <w:marTop w:val="0"/>
              <w:marBottom w:val="0"/>
              <w:divBdr>
                <w:top w:val="none" w:sz="0" w:space="0" w:color="auto"/>
                <w:left w:val="none" w:sz="0" w:space="0" w:color="auto"/>
                <w:bottom w:val="none" w:sz="0" w:space="0" w:color="auto"/>
                <w:right w:val="none" w:sz="0" w:space="0" w:color="auto"/>
              </w:divBdr>
            </w:div>
            <w:div w:id="19666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06">
      <w:marLeft w:val="0"/>
      <w:marRight w:val="0"/>
      <w:marTop w:val="0"/>
      <w:marBottom w:val="0"/>
      <w:divBdr>
        <w:top w:val="none" w:sz="0" w:space="0" w:color="auto"/>
        <w:left w:val="none" w:sz="0" w:space="0" w:color="auto"/>
        <w:bottom w:val="none" w:sz="0" w:space="0" w:color="auto"/>
        <w:right w:val="none" w:sz="0" w:space="0" w:color="auto"/>
      </w:divBdr>
      <w:divsChild>
        <w:div w:id="1966691281">
          <w:marLeft w:val="0"/>
          <w:marRight w:val="0"/>
          <w:marTop w:val="0"/>
          <w:marBottom w:val="0"/>
          <w:divBdr>
            <w:top w:val="none" w:sz="0" w:space="0" w:color="auto"/>
            <w:left w:val="none" w:sz="0" w:space="0" w:color="auto"/>
            <w:bottom w:val="none" w:sz="0" w:space="0" w:color="auto"/>
            <w:right w:val="none" w:sz="0" w:space="0" w:color="auto"/>
          </w:divBdr>
        </w:div>
      </w:divsChild>
    </w:div>
    <w:div w:id="1966690208">
      <w:marLeft w:val="0"/>
      <w:marRight w:val="0"/>
      <w:marTop w:val="0"/>
      <w:marBottom w:val="0"/>
      <w:divBdr>
        <w:top w:val="none" w:sz="0" w:space="0" w:color="auto"/>
        <w:left w:val="none" w:sz="0" w:space="0" w:color="auto"/>
        <w:bottom w:val="none" w:sz="0" w:space="0" w:color="auto"/>
        <w:right w:val="none" w:sz="0" w:space="0" w:color="auto"/>
      </w:divBdr>
      <w:divsChild>
        <w:div w:id="1966689537">
          <w:marLeft w:val="0"/>
          <w:marRight w:val="0"/>
          <w:marTop w:val="0"/>
          <w:marBottom w:val="0"/>
          <w:divBdr>
            <w:top w:val="none" w:sz="0" w:space="0" w:color="auto"/>
            <w:left w:val="none" w:sz="0" w:space="0" w:color="auto"/>
            <w:bottom w:val="none" w:sz="0" w:space="0" w:color="auto"/>
            <w:right w:val="none" w:sz="0" w:space="0" w:color="auto"/>
          </w:divBdr>
          <w:divsChild>
            <w:div w:id="19666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11">
      <w:marLeft w:val="0"/>
      <w:marRight w:val="0"/>
      <w:marTop w:val="0"/>
      <w:marBottom w:val="0"/>
      <w:divBdr>
        <w:top w:val="none" w:sz="0" w:space="0" w:color="auto"/>
        <w:left w:val="none" w:sz="0" w:space="0" w:color="auto"/>
        <w:bottom w:val="none" w:sz="0" w:space="0" w:color="auto"/>
        <w:right w:val="none" w:sz="0" w:space="0" w:color="auto"/>
      </w:divBdr>
      <w:divsChild>
        <w:div w:id="1966690415">
          <w:marLeft w:val="0"/>
          <w:marRight w:val="0"/>
          <w:marTop w:val="0"/>
          <w:marBottom w:val="0"/>
          <w:divBdr>
            <w:top w:val="none" w:sz="0" w:space="0" w:color="auto"/>
            <w:left w:val="none" w:sz="0" w:space="0" w:color="auto"/>
            <w:bottom w:val="none" w:sz="0" w:space="0" w:color="auto"/>
            <w:right w:val="none" w:sz="0" w:space="0" w:color="auto"/>
          </w:divBdr>
          <w:divsChild>
            <w:div w:id="1966689672">
              <w:marLeft w:val="0"/>
              <w:marRight w:val="0"/>
              <w:marTop w:val="0"/>
              <w:marBottom w:val="0"/>
              <w:divBdr>
                <w:top w:val="none" w:sz="0" w:space="0" w:color="auto"/>
                <w:left w:val="none" w:sz="0" w:space="0" w:color="auto"/>
                <w:bottom w:val="none" w:sz="0" w:space="0" w:color="auto"/>
                <w:right w:val="none" w:sz="0" w:space="0" w:color="auto"/>
              </w:divBdr>
            </w:div>
            <w:div w:id="1966689816">
              <w:marLeft w:val="0"/>
              <w:marRight w:val="0"/>
              <w:marTop w:val="0"/>
              <w:marBottom w:val="0"/>
              <w:divBdr>
                <w:top w:val="none" w:sz="0" w:space="0" w:color="auto"/>
                <w:left w:val="none" w:sz="0" w:space="0" w:color="auto"/>
                <w:bottom w:val="none" w:sz="0" w:space="0" w:color="auto"/>
                <w:right w:val="none" w:sz="0" w:space="0" w:color="auto"/>
              </w:divBdr>
            </w:div>
            <w:div w:id="1966690116">
              <w:marLeft w:val="0"/>
              <w:marRight w:val="0"/>
              <w:marTop w:val="0"/>
              <w:marBottom w:val="0"/>
              <w:divBdr>
                <w:top w:val="none" w:sz="0" w:space="0" w:color="auto"/>
                <w:left w:val="none" w:sz="0" w:space="0" w:color="auto"/>
                <w:bottom w:val="none" w:sz="0" w:space="0" w:color="auto"/>
                <w:right w:val="none" w:sz="0" w:space="0" w:color="auto"/>
              </w:divBdr>
            </w:div>
            <w:div w:id="1966690781">
              <w:marLeft w:val="0"/>
              <w:marRight w:val="0"/>
              <w:marTop w:val="0"/>
              <w:marBottom w:val="0"/>
              <w:divBdr>
                <w:top w:val="none" w:sz="0" w:space="0" w:color="auto"/>
                <w:left w:val="none" w:sz="0" w:space="0" w:color="auto"/>
                <w:bottom w:val="none" w:sz="0" w:space="0" w:color="auto"/>
                <w:right w:val="none" w:sz="0" w:space="0" w:color="auto"/>
              </w:divBdr>
            </w:div>
            <w:div w:id="1966690857">
              <w:marLeft w:val="0"/>
              <w:marRight w:val="0"/>
              <w:marTop w:val="0"/>
              <w:marBottom w:val="0"/>
              <w:divBdr>
                <w:top w:val="none" w:sz="0" w:space="0" w:color="auto"/>
                <w:left w:val="none" w:sz="0" w:space="0" w:color="auto"/>
                <w:bottom w:val="none" w:sz="0" w:space="0" w:color="auto"/>
                <w:right w:val="none" w:sz="0" w:space="0" w:color="auto"/>
              </w:divBdr>
            </w:div>
            <w:div w:id="19666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13">
      <w:marLeft w:val="0"/>
      <w:marRight w:val="0"/>
      <w:marTop w:val="0"/>
      <w:marBottom w:val="0"/>
      <w:divBdr>
        <w:top w:val="none" w:sz="0" w:space="0" w:color="auto"/>
        <w:left w:val="none" w:sz="0" w:space="0" w:color="auto"/>
        <w:bottom w:val="none" w:sz="0" w:space="0" w:color="auto"/>
        <w:right w:val="none" w:sz="0" w:space="0" w:color="auto"/>
      </w:divBdr>
      <w:divsChild>
        <w:div w:id="1966690141">
          <w:marLeft w:val="662"/>
          <w:marRight w:val="0"/>
          <w:marTop w:val="144"/>
          <w:marBottom w:val="0"/>
          <w:divBdr>
            <w:top w:val="none" w:sz="0" w:space="0" w:color="auto"/>
            <w:left w:val="none" w:sz="0" w:space="0" w:color="auto"/>
            <w:bottom w:val="none" w:sz="0" w:space="0" w:color="auto"/>
            <w:right w:val="none" w:sz="0" w:space="0" w:color="auto"/>
          </w:divBdr>
        </w:div>
        <w:div w:id="1966690412">
          <w:marLeft w:val="662"/>
          <w:marRight w:val="0"/>
          <w:marTop w:val="144"/>
          <w:marBottom w:val="0"/>
          <w:divBdr>
            <w:top w:val="none" w:sz="0" w:space="0" w:color="auto"/>
            <w:left w:val="none" w:sz="0" w:space="0" w:color="auto"/>
            <w:bottom w:val="none" w:sz="0" w:space="0" w:color="auto"/>
            <w:right w:val="none" w:sz="0" w:space="0" w:color="auto"/>
          </w:divBdr>
        </w:div>
        <w:div w:id="1966690626">
          <w:marLeft w:val="662"/>
          <w:marRight w:val="0"/>
          <w:marTop w:val="144"/>
          <w:marBottom w:val="0"/>
          <w:divBdr>
            <w:top w:val="none" w:sz="0" w:space="0" w:color="auto"/>
            <w:left w:val="none" w:sz="0" w:space="0" w:color="auto"/>
            <w:bottom w:val="none" w:sz="0" w:space="0" w:color="auto"/>
            <w:right w:val="none" w:sz="0" w:space="0" w:color="auto"/>
          </w:divBdr>
        </w:div>
        <w:div w:id="1966690687">
          <w:marLeft w:val="662"/>
          <w:marRight w:val="0"/>
          <w:marTop w:val="144"/>
          <w:marBottom w:val="0"/>
          <w:divBdr>
            <w:top w:val="none" w:sz="0" w:space="0" w:color="auto"/>
            <w:left w:val="none" w:sz="0" w:space="0" w:color="auto"/>
            <w:bottom w:val="none" w:sz="0" w:space="0" w:color="auto"/>
            <w:right w:val="none" w:sz="0" w:space="0" w:color="auto"/>
          </w:divBdr>
        </w:div>
        <w:div w:id="1966690979">
          <w:marLeft w:val="662"/>
          <w:marRight w:val="0"/>
          <w:marTop w:val="144"/>
          <w:marBottom w:val="0"/>
          <w:divBdr>
            <w:top w:val="none" w:sz="0" w:space="0" w:color="auto"/>
            <w:left w:val="none" w:sz="0" w:space="0" w:color="auto"/>
            <w:bottom w:val="none" w:sz="0" w:space="0" w:color="auto"/>
            <w:right w:val="none" w:sz="0" w:space="0" w:color="auto"/>
          </w:divBdr>
        </w:div>
      </w:divsChild>
    </w:div>
    <w:div w:id="1966690217">
      <w:marLeft w:val="0"/>
      <w:marRight w:val="0"/>
      <w:marTop w:val="0"/>
      <w:marBottom w:val="0"/>
      <w:divBdr>
        <w:top w:val="none" w:sz="0" w:space="0" w:color="auto"/>
        <w:left w:val="none" w:sz="0" w:space="0" w:color="auto"/>
        <w:bottom w:val="none" w:sz="0" w:space="0" w:color="auto"/>
        <w:right w:val="none" w:sz="0" w:space="0" w:color="auto"/>
      </w:divBdr>
      <w:divsChild>
        <w:div w:id="1966691331">
          <w:marLeft w:val="0"/>
          <w:marRight w:val="0"/>
          <w:marTop w:val="0"/>
          <w:marBottom w:val="0"/>
          <w:divBdr>
            <w:top w:val="none" w:sz="0" w:space="0" w:color="auto"/>
            <w:left w:val="none" w:sz="0" w:space="0" w:color="auto"/>
            <w:bottom w:val="none" w:sz="0" w:space="0" w:color="auto"/>
            <w:right w:val="none" w:sz="0" w:space="0" w:color="auto"/>
          </w:divBdr>
        </w:div>
      </w:divsChild>
    </w:div>
    <w:div w:id="1966690225">
      <w:marLeft w:val="0"/>
      <w:marRight w:val="0"/>
      <w:marTop w:val="0"/>
      <w:marBottom w:val="0"/>
      <w:divBdr>
        <w:top w:val="none" w:sz="0" w:space="0" w:color="auto"/>
        <w:left w:val="none" w:sz="0" w:space="0" w:color="auto"/>
        <w:bottom w:val="none" w:sz="0" w:space="0" w:color="auto"/>
        <w:right w:val="none" w:sz="0" w:space="0" w:color="auto"/>
      </w:divBdr>
    </w:div>
    <w:div w:id="1966690226">
      <w:marLeft w:val="0"/>
      <w:marRight w:val="0"/>
      <w:marTop w:val="0"/>
      <w:marBottom w:val="0"/>
      <w:divBdr>
        <w:top w:val="none" w:sz="0" w:space="0" w:color="auto"/>
        <w:left w:val="none" w:sz="0" w:space="0" w:color="auto"/>
        <w:bottom w:val="none" w:sz="0" w:space="0" w:color="auto"/>
        <w:right w:val="none" w:sz="0" w:space="0" w:color="auto"/>
      </w:divBdr>
      <w:divsChild>
        <w:div w:id="1966691124">
          <w:marLeft w:val="0"/>
          <w:marRight w:val="0"/>
          <w:marTop w:val="0"/>
          <w:marBottom w:val="0"/>
          <w:divBdr>
            <w:top w:val="none" w:sz="0" w:space="0" w:color="auto"/>
            <w:left w:val="none" w:sz="0" w:space="0" w:color="auto"/>
            <w:bottom w:val="none" w:sz="0" w:space="0" w:color="auto"/>
            <w:right w:val="none" w:sz="0" w:space="0" w:color="auto"/>
          </w:divBdr>
        </w:div>
      </w:divsChild>
    </w:div>
    <w:div w:id="1966690229">
      <w:marLeft w:val="0"/>
      <w:marRight w:val="0"/>
      <w:marTop w:val="0"/>
      <w:marBottom w:val="0"/>
      <w:divBdr>
        <w:top w:val="none" w:sz="0" w:space="0" w:color="auto"/>
        <w:left w:val="none" w:sz="0" w:space="0" w:color="auto"/>
        <w:bottom w:val="none" w:sz="0" w:space="0" w:color="auto"/>
        <w:right w:val="none" w:sz="0" w:space="0" w:color="auto"/>
      </w:divBdr>
    </w:div>
    <w:div w:id="1966690231">
      <w:marLeft w:val="0"/>
      <w:marRight w:val="0"/>
      <w:marTop w:val="0"/>
      <w:marBottom w:val="0"/>
      <w:divBdr>
        <w:top w:val="none" w:sz="0" w:space="0" w:color="auto"/>
        <w:left w:val="none" w:sz="0" w:space="0" w:color="auto"/>
        <w:bottom w:val="none" w:sz="0" w:space="0" w:color="auto"/>
        <w:right w:val="none" w:sz="0" w:space="0" w:color="auto"/>
      </w:divBdr>
      <w:divsChild>
        <w:div w:id="1966691079">
          <w:marLeft w:val="0"/>
          <w:marRight w:val="0"/>
          <w:marTop w:val="0"/>
          <w:marBottom w:val="0"/>
          <w:divBdr>
            <w:top w:val="none" w:sz="0" w:space="0" w:color="auto"/>
            <w:left w:val="none" w:sz="0" w:space="0" w:color="auto"/>
            <w:bottom w:val="none" w:sz="0" w:space="0" w:color="auto"/>
            <w:right w:val="none" w:sz="0" w:space="0" w:color="auto"/>
          </w:divBdr>
          <w:divsChild>
            <w:div w:id="19666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34">
      <w:marLeft w:val="0"/>
      <w:marRight w:val="0"/>
      <w:marTop w:val="0"/>
      <w:marBottom w:val="0"/>
      <w:divBdr>
        <w:top w:val="none" w:sz="0" w:space="0" w:color="auto"/>
        <w:left w:val="none" w:sz="0" w:space="0" w:color="auto"/>
        <w:bottom w:val="none" w:sz="0" w:space="0" w:color="auto"/>
        <w:right w:val="none" w:sz="0" w:space="0" w:color="auto"/>
      </w:divBdr>
      <w:divsChild>
        <w:div w:id="1966690949">
          <w:marLeft w:val="0"/>
          <w:marRight w:val="0"/>
          <w:marTop w:val="0"/>
          <w:marBottom w:val="0"/>
          <w:divBdr>
            <w:top w:val="none" w:sz="0" w:space="0" w:color="auto"/>
            <w:left w:val="none" w:sz="0" w:space="0" w:color="auto"/>
            <w:bottom w:val="none" w:sz="0" w:space="0" w:color="auto"/>
            <w:right w:val="none" w:sz="0" w:space="0" w:color="auto"/>
          </w:divBdr>
          <w:divsChild>
            <w:div w:id="1966689763">
              <w:marLeft w:val="0"/>
              <w:marRight w:val="0"/>
              <w:marTop w:val="0"/>
              <w:marBottom w:val="0"/>
              <w:divBdr>
                <w:top w:val="none" w:sz="0" w:space="0" w:color="auto"/>
                <w:left w:val="none" w:sz="0" w:space="0" w:color="auto"/>
                <w:bottom w:val="none" w:sz="0" w:space="0" w:color="auto"/>
                <w:right w:val="none" w:sz="0" w:space="0" w:color="auto"/>
              </w:divBdr>
            </w:div>
            <w:div w:id="1966690232">
              <w:marLeft w:val="0"/>
              <w:marRight w:val="0"/>
              <w:marTop w:val="0"/>
              <w:marBottom w:val="0"/>
              <w:divBdr>
                <w:top w:val="none" w:sz="0" w:space="0" w:color="auto"/>
                <w:left w:val="none" w:sz="0" w:space="0" w:color="auto"/>
                <w:bottom w:val="none" w:sz="0" w:space="0" w:color="auto"/>
                <w:right w:val="none" w:sz="0" w:space="0" w:color="auto"/>
              </w:divBdr>
            </w:div>
            <w:div w:id="1966690421">
              <w:marLeft w:val="0"/>
              <w:marRight w:val="0"/>
              <w:marTop w:val="0"/>
              <w:marBottom w:val="0"/>
              <w:divBdr>
                <w:top w:val="none" w:sz="0" w:space="0" w:color="auto"/>
                <w:left w:val="none" w:sz="0" w:space="0" w:color="auto"/>
                <w:bottom w:val="none" w:sz="0" w:space="0" w:color="auto"/>
                <w:right w:val="none" w:sz="0" w:space="0" w:color="auto"/>
              </w:divBdr>
            </w:div>
            <w:div w:id="1966690527">
              <w:marLeft w:val="0"/>
              <w:marRight w:val="0"/>
              <w:marTop w:val="0"/>
              <w:marBottom w:val="0"/>
              <w:divBdr>
                <w:top w:val="none" w:sz="0" w:space="0" w:color="auto"/>
                <w:left w:val="none" w:sz="0" w:space="0" w:color="auto"/>
                <w:bottom w:val="none" w:sz="0" w:space="0" w:color="auto"/>
                <w:right w:val="none" w:sz="0" w:space="0" w:color="auto"/>
              </w:divBdr>
            </w:div>
            <w:div w:id="19666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35">
      <w:marLeft w:val="0"/>
      <w:marRight w:val="0"/>
      <w:marTop w:val="0"/>
      <w:marBottom w:val="0"/>
      <w:divBdr>
        <w:top w:val="none" w:sz="0" w:space="0" w:color="auto"/>
        <w:left w:val="none" w:sz="0" w:space="0" w:color="auto"/>
        <w:bottom w:val="none" w:sz="0" w:space="0" w:color="auto"/>
        <w:right w:val="none" w:sz="0" w:space="0" w:color="auto"/>
      </w:divBdr>
      <w:divsChild>
        <w:div w:id="1966690534">
          <w:marLeft w:val="0"/>
          <w:marRight w:val="0"/>
          <w:marTop w:val="0"/>
          <w:marBottom w:val="0"/>
          <w:divBdr>
            <w:top w:val="none" w:sz="0" w:space="0" w:color="auto"/>
            <w:left w:val="none" w:sz="0" w:space="0" w:color="auto"/>
            <w:bottom w:val="none" w:sz="0" w:space="0" w:color="auto"/>
            <w:right w:val="none" w:sz="0" w:space="0" w:color="auto"/>
          </w:divBdr>
        </w:div>
      </w:divsChild>
    </w:div>
    <w:div w:id="1966690238">
      <w:marLeft w:val="0"/>
      <w:marRight w:val="0"/>
      <w:marTop w:val="0"/>
      <w:marBottom w:val="0"/>
      <w:divBdr>
        <w:top w:val="none" w:sz="0" w:space="0" w:color="auto"/>
        <w:left w:val="none" w:sz="0" w:space="0" w:color="auto"/>
        <w:bottom w:val="none" w:sz="0" w:space="0" w:color="auto"/>
        <w:right w:val="none" w:sz="0" w:space="0" w:color="auto"/>
      </w:divBdr>
    </w:div>
    <w:div w:id="1966690241">
      <w:marLeft w:val="0"/>
      <w:marRight w:val="0"/>
      <w:marTop w:val="0"/>
      <w:marBottom w:val="0"/>
      <w:divBdr>
        <w:top w:val="none" w:sz="0" w:space="0" w:color="auto"/>
        <w:left w:val="none" w:sz="0" w:space="0" w:color="auto"/>
        <w:bottom w:val="none" w:sz="0" w:space="0" w:color="auto"/>
        <w:right w:val="none" w:sz="0" w:space="0" w:color="auto"/>
      </w:divBdr>
      <w:divsChild>
        <w:div w:id="1966690497">
          <w:marLeft w:val="0"/>
          <w:marRight w:val="0"/>
          <w:marTop w:val="0"/>
          <w:marBottom w:val="0"/>
          <w:divBdr>
            <w:top w:val="none" w:sz="0" w:space="0" w:color="auto"/>
            <w:left w:val="none" w:sz="0" w:space="0" w:color="auto"/>
            <w:bottom w:val="none" w:sz="0" w:space="0" w:color="auto"/>
            <w:right w:val="none" w:sz="0" w:space="0" w:color="auto"/>
          </w:divBdr>
        </w:div>
      </w:divsChild>
    </w:div>
    <w:div w:id="1966690242">
      <w:marLeft w:val="0"/>
      <w:marRight w:val="0"/>
      <w:marTop w:val="0"/>
      <w:marBottom w:val="0"/>
      <w:divBdr>
        <w:top w:val="none" w:sz="0" w:space="0" w:color="auto"/>
        <w:left w:val="none" w:sz="0" w:space="0" w:color="auto"/>
        <w:bottom w:val="none" w:sz="0" w:space="0" w:color="auto"/>
        <w:right w:val="none" w:sz="0" w:space="0" w:color="auto"/>
      </w:divBdr>
      <w:divsChild>
        <w:div w:id="1966690625">
          <w:marLeft w:val="0"/>
          <w:marRight w:val="0"/>
          <w:marTop w:val="0"/>
          <w:marBottom w:val="0"/>
          <w:divBdr>
            <w:top w:val="none" w:sz="0" w:space="0" w:color="auto"/>
            <w:left w:val="none" w:sz="0" w:space="0" w:color="auto"/>
            <w:bottom w:val="none" w:sz="0" w:space="0" w:color="auto"/>
            <w:right w:val="none" w:sz="0" w:space="0" w:color="auto"/>
          </w:divBdr>
          <w:divsChild>
            <w:div w:id="1966690754">
              <w:marLeft w:val="0"/>
              <w:marRight w:val="0"/>
              <w:marTop w:val="0"/>
              <w:marBottom w:val="0"/>
              <w:divBdr>
                <w:top w:val="none" w:sz="0" w:space="0" w:color="auto"/>
                <w:left w:val="none" w:sz="0" w:space="0" w:color="auto"/>
                <w:bottom w:val="none" w:sz="0" w:space="0" w:color="auto"/>
                <w:right w:val="none" w:sz="0" w:space="0" w:color="auto"/>
              </w:divBdr>
            </w:div>
            <w:div w:id="19666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43">
      <w:marLeft w:val="0"/>
      <w:marRight w:val="0"/>
      <w:marTop w:val="0"/>
      <w:marBottom w:val="0"/>
      <w:divBdr>
        <w:top w:val="none" w:sz="0" w:space="0" w:color="auto"/>
        <w:left w:val="none" w:sz="0" w:space="0" w:color="auto"/>
        <w:bottom w:val="none" w:sz="0" w:space="0" w:color="auto"/>
        <w:right w:val="none" w:sz="0" w:space="0" w:color="auto"/>
      </w:divBdr>
      <w:divsChild>
        <w:div w:id="1966689834">
          <w:marLeft w:val="0"/>
          <w:marRight w:val="0"/>
          <w:marTop w:val="0"/>
          <w:marBottom w:val="0"/>
          <w:divBdr>
            <w:top w:val="none" w:sz="0" w:space="0" w:color="auto"/>
            <w:left w:val="none" w:sz="0" w:space="0" w:color="auto"/>
            <w:bottom w:val="none" w:sz="0" w:space="0" w:color="auto"/>
            <w:right w:val="none" w:sz="0" w:space="0" w:color="auto"/>
          </w:divBdr>
        </w:div>
      </w:divsChild>
    </w:div>
    <w:div w:id="1966690244">
      <w:marLeft w:val="0"/>
      <w:marRight w:val="0"/>
      <w:marTop w:val="0"/>
      <w:marBottom w:val="0"/>
      <w:divBdr>
        <w:top w:val="none" w:sz="0" w:space="0" w:color="auto"/>
        <w:left w:val="none" w:sz="0" w:space="0" w:color="auto"/>
        <w:bottom w:val="none" w:sz="0" w:space="0" w:color="auto"/>
        <w:right w:val="none" w:sz="0" w:space="0" w:color="auto"/>
      </w:divBdr>
      <w:divsChild>
        <w:div w:id="1966691141">
          <w:marLeft w:val="0"/>
          <w:marRight w:val="0"/>
          <w:marTop w:val="0"/>
          <w:marBottom w:val="0"/>
          <w:divBdr>
            <w:top w:val="none" w:sz="0" w:space="0" w:color="auto"/>
            <w:left w:val="none" w:sz="0" w:space="0" w:color="auto"/>
            <w:bottom w:val="none" w:sz="0" w:space="0" w:color="auto"/>
            <w:right w:val="none" w:sz="0" w:space="0" w:color="auto"/>
          </w:divBdr>
        </w:div>
      </w:divsChild>
    </w:div>
    <w:div w:id="1966690252">
      <w:marLeft w:val="0"/>
      <w:marRight w:val="0"/>
      <w:marTop w:val="0"/>
      <w:marBottom w:val="0"/>
      <w:divBdr>
        <w:top w:val="none" w:sz="0" w:space="0" w:color="auto"/>
        <w:left w:val="none" w:sz="0" w:space="0" w:color="auto"/>
        <w:bottom w:val="none" w:sz="0" w:space="0" w:color="auto"/>
        <w:right w:val="none" w:sz="0" w:space="0" w:color="auto"/>
      </w:divBdr>
      <w:divsChild>
        <w:div w:id="1966690764">
          <w:marLeft w:val="0"/>
          <w:marRight w:val="0"/>
          <w:marTop w:val="0"/>
          <w:marBottom w:val="0"/>
          <w:divBdr>
            <w:top w:val="none" w:sz="0" w:space="0" w:color="auto"/>
            <w:left w:val="none" w:sz="0" w:space="0" w:color="auto"/>
            <w:bottom w:val="none" w:sz="0" w:space="0" w:color="auto"/>
            <w:right w:val="none" w:sz="0" w:space="0" w:color="auto"/>
          </w:divBdr>
        </w:div>
      </w:divsChild>
    </w:div>
    <w:div w:id="1966690253">
      <w:marLeft w:val="0"/>
      <w:marRight w:val="0"/>
      <w:marTop w:val="0"/>
      <w:marBottom w:val="0"/>
      <w:divBdr>
        <w:top w:val="none" w:sz="0" w:space="0" w:color="auto"/>
        <w:left w:val="none" w:sz="0" w:space="0" w:color="auto"/>
        <w:bottom w:val="none" w:sz="0" w:space="0" w:color="auto"/>
        <w:right w:val="none" w:sz="0" w:space="0" w:color="auto"/>
      </w:divBdr>
      <w:divsChild>
        <w:div w:id="1966690868">
          <w:marLeft w:val="0"/>
          <w:marRight w:val="0"/>
          <w:marTop w:val="0"/>
          <w:marBottom w:val="0"/>
          <w:divBdr>
            <w:top w:val="none" w:sz="0" w:space="0" w:color="auto"/>
            <w:left w:val="none" w:sz="0" w:space="0" w:color="auto"/>
            <w:bottom w:val="none" w:sz="0" w:space="0" w:color="auto"/>
            <w:right w:val="none" w:sz="0" w:space="0" w:color="auto"/>
          </w:divBdr>
          <w:divsChild>
            <w:div w:id="1966689535">
              <w:marLeft w:val="0"/>
              <w:marRight w:val="0"/>
              <w:marTop w:val="0"/>
              <w:marBottom w:val="0"/>
              <w:divBdr>
                <w:top w:val="none" w:sz="0" w:space="0" w:color="auto"/>
                <w:left w:val="none" w:sz="0" w:space="0" w:color="auto"/>
                <w:bottom w:val="none" w:sz="0" w:space="0" w:color="auto"/>
                <w:right w:val="none" w:sz="0" w:space="0" w:color="auto"/>
              </w:divBdr>
            </w:div>
            <w:div w:id="1966689574">
              <w:marLeft w:val="0"/>
              <w:marRight w:val="0"/>
              <w:marTop w:val="0"/>
              <w:marBottom w:val="0"/>
              <w:divBdr>
                <w:top w:val="none" w:sz="0" w:space="0" w:color="auto"/>
                <w:left w:val="none" w:sz="0" w:space="0" w:color="auto"/>
                <w:bottom w:val="none" w:sz="0" w:space="0" w:color="auto"/>
                <w:right w:val="none" w:sz="0" w:space="0" w:color="auto"/>
              </w:divBdr>
            </w:div>
            <w:div w:id="1966689629">
              <w:marLeft w:val="0"/>
              <w:marRight w:val="0"/>
              <w:marTop w:val="0"/>
              <w:marBottom w:val="0"/>
              <w:divBdr>
                <w:top w:val="none" w:sz="0" w:space="0" w:color="auto"/>
                <w:left w:val="none" w:sz="0" w:space="0" w:color="auto"/>
                <w:bottom w:val="none" w:sz="0" w:space="0" w:color="auto"/>
                <w:right w:val="none" w:sz="0" w:space="0" w:color="auto"/>
              </w:divBdr>
            </w:div>
            <w:div w:id="1966689735">
              <w:marLeft w:val="0"/>
              <w:marRight w:val="0"/>
              <w:marTop w:val="0"/>
              <w:marBottom w:val="0"/>
              <w:divBdr>
                <w:top w:val="none" w:sz="0" w:space="0" w:color="auto"/>
                <w:left w:val="none" w:sz="0" w:space="0" w:color="auto"/>
                <w:bottom w:val="none" w:sz="0" w:space="0" w:color="auto"/>
                <w:right w:val="none" w:sz="0" w:space="0" w:color="auto"/>
              </w:divBdr>
            </w:div>
            <w:div w:id="1966690321">
              <w:marLeft w:val="0"/>
              <w:marRight w:val="0"/>
              <w:marTop w:val="0"/>
              <w:marBottom w:val="0"/>
              <w:divBdr>
                <w:top w:val="none" w:sz="0" w:space="0" w:color="auto"/>
                <w:left w:val="none" w:sz="0" w:space="0" w:color="auto"/>
                <w:bottom w:val="none" w:sz="0" w:space="0" w:color="auto"/>
                <w:right w:val="none" w:sz="0" w:space="0" w:color="auto"/>
              </w:divBdr>
            </w:div>
            <w:div w:id="19666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57">
      <w:marLeft w:val="0"/>
      <w:marRight w:val="0"/>
      <w:marTop w:val="0"/>
      <w:marBottom w:val="0"/>
      <w:divBdr>
        <w:top w:val="none" w:sz="0" w:space="0" w:color="auto"/>
        <w:left w:val="none" w:sz="0" w:space="0" w:color="auto"/>
        <w:bottom w:val="none" w:sz="0" w:space="0" w:color="auto"/>
        <w:right w:val="none" w:sz="0" w:space="0" w:color="auto"/>
      </w:divBdr>
    </w:div>
    <w:div w:id="1966690261">
      <w:marLeft w:val="0"/>
      <w:marRight w:val="0"/>
      <w:marTop w:val="0"/>
      <w:marBottom w:val="0"/>
      <w:divBdr>
        <w:top w:val="none" w:sz="0" w:space="0" w:color="auto"/>
        <w:left w:val="none" w:sz="0" w:space="0" w:color="auto"/>
        <w:bottom w:val="none" w:sz="0" w:space="0" w:color="auto"/>
        <w:right w:val="none" w:sz="0" w:space="0" w:color="auto"/>
      </w:divBdr>
      <w:divsChild>
        <w:div w:id="1966689542">
          <w:marLeft w:val="547"/>
          <w:marRight w:val="0"/>
          <w:marTop w:val="0"/>
          <w:marBottom w:val="0"/>
          <w:divBdr>
            <w:top w:val="none" w:sz="0" w:space="0" w:color="auto"/>
            <w:left w:val="none" w:sz="0" w:space="0" w:color="auto"/>
            <w:bottom w:val="none" w:sz="0" w:space="0" w:color="auto"/>
            <w:right w:val="none" w:sz="0" w:space="0" w:color="auto"/>
          </w:divBdr>
        </w:div>
        <w:div w:id="1966690468">
          <w:marLeft w:val="547"/>
          <w:marRight w:val="0"/>
          <w:marTop w:val="0"/>
          <w:marBottom w:val="0"/>
          <w:divBdr>
            <w:top w:val="none" w:sz="0" w:space="0" w:color="auto"/>
            <w:left w:val="none" w:sz="0" w:space="0" w:color="auto"/>
            <w:bottom w:val="none" w:sz="0" w:space="0" w:color="auto"/>
            <w:right w:val="none" w:sz="0" w:space="0" w:color="auto"/>
          </w:divBdr>
        </w:div>
      </w:divsChild>
    </w:div>
    <w:div w:id="1966690263">
      <w:marLeft w:val="0"/>
      <w:marRight w:val="0"/>
      <w:marTop w:val="0"/>
      <w:marBottom w:val="0"/>
      <w:divBdr>
        <w:top w:val="none" w:sz="0" w:space="0" w:color="auto"/>
        <w:left w:val="none" w:sz="0" w:space="0" w:color="auto"/>
        <w:bottom w:val="none" w:sz="0" w:space="0" w:color="auto"/>
        <w:right w:val="none" w:sz="0" w:space="0" w:color="auto"/>
      </w:divBdr>
      <w:divsChild>
        <w:div w:id="1966691212">
          <w:marLeft w:val="0"/>
          <w:marRight w:val="0"/>
          <w:marTop w:val="0"/>
          <w:marBottom w:val="0"/>
          <w:divBdr>
            <w:top w:val="none" w:sz="0" w:space="0" w:color="auto"/>
            <w:left w:val="none" w:sz="0" w:space="0" w:color="auto"/>
            <w:bottom w:val="none" w:sz="0" w:space="0" w:color="auto"/>
            <w:right w:val="none" w:sz="0" w:space="0" w:color="auto"/>
          </w:divBdr>
          <w:divsChild>
            <w:div w:id="1966689433">
              <w:marLeft w:val="0"/>
              <w:marRight w:val="0"/>
              <w:marTop w:val="0"/>
              <w:marBottom w:val="0"/>
              <w:divBdr>
                <w:top w:val="none" w:sz="0" w:space="0" w:color="auto"/>
                <w:left w:val="none" w:sz="0" w:space="0" w:color="auto"/>
                <w:bottom w:val="none" w:sz="0" w:space="0" w:color="auto"/>
                <w:right w:val="none" w:sz="0" w:space="0" w:color="auto"/>
              </w:divBdr>
            </w:div>
            <w:div w:id="1966689747">
              <w:marLeft w:val="0"/>
              <w:marRight w:val="0"/>
              <w:marTop w:val="0"/>
              <w:marBottom w:val="0"/>
              <w:divBdr>
                <w:top w:val="none" w:sz="0" w:space="0" w:color="auto"/>
                <w:left w:val="none" w:sz="0" w:space="0" w:color="auto"/>
                <w:bottom w:val="none" w:sz="0" w:space="0" w:color="auto"/>
                <w:right w:val="none" w:sz="0" w:space="0" w:color="auto"/>
              </w:divBdr>
            </w:div>
            <w:div w:id="1966689813">
              <w:marLeft w:val="0"/>
              <w:marRight w:val="0"/>
              <w:marTop w:val="0"/>
              <w:marBottom w:val="0"/>
              <w:divBdr>
                <w:top w:val="none" w:sz="0" w:space="0" w:color="auto"/>
                <w:left w:val="none" w:sz="0" w:space="0" w:color="auto"/>
                <w:bottom w:val="none" w:sz="0" w:space="0" w:color="auto"/>
                <w:right w:val="none" w:sz="0" w:space="0" w:color="auto"/>
              </w:divBdr>
            </w:div>
            <w:div w:id="1966690074">
              <w:marLeft w:val="0"/>
              <w:marRight w:val="0"/>
              <w:marTop w:val="0"/>
              <w:marBottom w:val="0"/>
              <w:divBdr>
                <w:top w:val="none" w:sz="0" w:space="0" w:color="auto"/>
                <w:left w:val="none" w:sz="0" w:space="0" w:color="auto"/>
                <w:bottom w:val="none" w:sz="0" w:space="0" w:color="auto"/>
                <w:right w:val="none" w:sz="0" w:space="0" w:color="auto"/>
              </w:divBdr>
            </w:div>
            <w:div w:id="1966690198">
              <w:marLeft w:val="0"/>
              <w:marRight w:val="0"/>
              <w:marTop w:val="0"/>
              <w:marBottom w:val="0"/>
              <w:divBdr>
                <w:top w:val="none" w:sz="0" w:space="0" w:color="auto"/>
                <w:left w:val="none" w:sz="0" w:space="0" w:color="auto"/>
                <w:bottom w:val="none" w:sz="0" w:space="0" w:color="auto"/>
                <w:right w:val="none" w:sz="0" w:space="0" w:color="auto"/>
              </w:divBdr>
            </w:div>
            <w:div w:id="1966690426">
              <w:marLeft w:val="0"/>
              <w:marRight w:val="0"/>
              <w:marTop w:val="0"/>
              <w:marBottom w:val="0"/>
              <w:divBdr>
                <w:top w:val="none" w:sz="0" w:space="0" w:color="auto"/>
                <w:left w:val="none" w:sz="0" w:space="0" w:color="auto"/>
                <w:bottom w:val="none" w:sz="0" w:space="0" w:color="auto"/>
                <w:right w:val="none" w:sz="0" w:space="0" w:color="auto"/>
              </w:divBdr>
            </w:div>
            <w:div w:id="1966690548">
              <w:marLeft w:val="0"/>
              <w:marRight w:val="0"/>
              <w:marTop w:val="0"/>
              <w:marBottom w:val="0"/>
              <w:divBdr>
                <w:top w:val="none" w:sz="0" w:space="0" w:color="auto"/>
                <w:left w:val="none" w:sz="0" w:space="0" w:color="auto"/>
                <w:bottom w:val="none" w:sz="0" w:space="0" w:color="auto"/>
                <w:right w:val="none" w:sz="0" w:space="0" w:color="auto"/>
              </w:divBdr>
            </w:div>
            <w:div w:id="1966690586">
              <w:marLeft w:val="0"/>
              <w:marRight w:val="0"/>
              <w:marTop w:val="0"/>
              <w:marBottom w:val="0"/>
              <w:divBdr>
                <w:top w:val="none" w:sz="0" w:space="0" w:color="auto"/>
                <w:left w:val="none" w:sz="0" w:space="0" w:color="auto"/>
                <w:bottom w:val="none" w:sz="0" w:space="0" w:color="auto"/>
                <w:right w:val="none" w:sz="0" w:space="0" w:color="auto"/>
              </w:divBdr>
            </w:div>
            <w:div w:id="1966690718">
              <w:marLeft w:val="0"/>
              <w:marRight w:val="0"/>
              <w:marTop w:val="0"/>
              <w:marBottom w:val="0"/>
              <w:divBdr>
                <w:top w:val="none" w:sz="0" w:space="0" w:color="auto"/>
                <w:left w:val="none" w:sz="0" w:space="0" w:color="auto"/>
                <w:bottom w:val="none" w:sz="0" w:space="0" w:color="auto"/>
                <w:right w:val="none" w:sz="0" w:space="0" w:color="auto"/>
              </w:divBdr>
            </w:div>
            <w:div w:id="1966690729">
              <w:marLeft w:val="0"/>
              <w:marRight w:val="0"/>
              <w:marTop w:val="0"/>
              <w:marBottom w:val="0"/>
              <w:divBdr>
                <w:top w:val="none" w:sz="0" w:space="0" w:color="auto"/>
                <w:left w:val="none" w:sz="0" w:space="0" w:color="auto"/>
                <w:bottom w:val="none" w:sz="0" w:space="0" w:color="auto"/>
                <w:right w:val="none" w:sz="0" w:space="0" w:color="auto"/>
              </w:divBdr>
            </w:div>
            <w:div w:id="1966690810">
              <w:marLeft w:val="0"/>
              <w:marRight w:val="0"/>
              <w:marTop w:val="0"/>
              <w:marBottom w:val="0"/>
              <w:divBdr>
                <w:top w:val="none" w:sz="0" w:space="0" w:color="auto"/>
                <w:left w:val="none" w:sz="0" w:space="0" w:color="auto"/>
                <w:bottom w:val="none" w:sz="0" w:space="0" w:color="auto"/>
                <w:right w:val="none" w:sz="0" w:space="0" w:color="auto"/>
              </w:divBdr>
            </w:div>
            <w:div w:id="19666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69">
      <w:marLeft w:val="0"/>
      <w:marRight w:val="0"/>
      <w:marTop w:val="0"/>
      <w:marBottom w:val="0"/>
      <w:divBdr>
        <w:top w:val="none" w:sz="0" w:space="0" w:color="auto"/>
        <w:left w:val="none" w:sz="0" w:space="0" w:color="auto"/>
        <w:bottom w:val="none" w:sz="0" w:space="0" w:color="auto"/>
        <w:right w:val="none" w:sz="0" w:space="0" w:color="auto"/>
      </w:divBdr>
    </w:div>
    <w:div w:id="1966690270">
      <w:marLeft w:val="0"/>
      <w:marRight w:val="0"/>
      <w:marTop w:val="0"/>
      <w:marBottom w:val="0"/>
      <w:divBdr>
        <w:top w:val="none" w:sz="0" w:space="0" w:color="auto"/>
        <w:left w:val="none" w:sz="0" w:space="0" w:color="auto"/>
        <w:bottom w:val="none" w:sz="0" w:space="0" w:color="auto"/>
        <w:right w:val="none" w:sz="0" w:space="0" w:color="auto"/>
      </w:divBdr>
    </w:div>
    <w:div w:id="1966690271">
      <w:marLeft w:val="0"/>
      <w:marRight w:val="0"/>
      <w:marTop w:val="0"/>
      <w:marBottom w:val="0"/>
      <w:divBdr>
        <w:top w:val="none" w:sz="0" w:space="0" w:color="auto"/>
        <w:left w:val="none" w:sz="0" w:space="0" w:color="auto"/>
        <w:bottom w:val="none" w:sz="0" w:space="0" w:color="auto"/>
        <w:right w:val="none" w:sz="0" w:space="0" w:color="auto"/>
      </w:divBdr>
      <w:divsChild>
        <w:div w:id="1966689573">
          <w:marLeft w:val="144"/>
          <w:marRight w:val="0"/>
          <w:marTop w:val="40"/>
          <w:marBottom w:val="0"/>
          <w:divBdr>
            <w:top w:val="none" w:sz="0" w:space="0" w:color="auto"/>
            <w:left w:val="none" w:sz="0" w:space="0" w:color="auto"/>
            <w:bottom w:val="none" w:sz="0" w:space="0" w:color="auto"/>
            <w:right w:val="none" w:sz="0" w:space="0" w:color="auto"/>
          </w:divBdr>
        </w:div>
        <w:div w:id="1966689575">
          <w:marLeft w:val="144"/>
          <w:marRight w:val="0"/>
          <w:marTop w:val="40"/>
          <w:marBottom w:val="0"/>
          <w:divBdr>
            <w:top w:val="none" w:sz="0" w:space="0" w:color="auto"/>
            <w:left w:val="none" w:sz="0" w:space="0" w:color="auto"/>
            <w:bottom w:val="none" w:sz="0" w:space="0" w:color="auto"/>
            <w:right w:val="none" w:sz="0" w:space="0" w:color="auto"/>
          </w:divBdr>
        </w:div>
        <w:div w:id="1966689835">
          <w:marLeft w:val="144"/>
          <w:marRight w:val="0"/>
          <w:marTop w:val="40"/>
          <w:marBottom w:val="0"/>
          <w:divBdr>
            <w:top w:val="none" w:sz="0" w:space="0" w:color="auto"/>
            <w:left w:val="none" w:sz="0" w:space="0" w:color="auto"/>
            <w:bottom w:val="none" w:sz="0" w:space="0" w:color="auto"/>
            <w:right w:val="none" w:sz="0" w:space="0" w:color="auto"/>
          </w:divBdr>
        </w:div>
        <w:div w:id="1966690076">
          <w:marLeft w:val="144"/>
          <w:marRight w:val="0"/>
          <w:marTop w:val="40"/>
          <w:marBottom w:val="0"/>
          <w:divBdr>
            <w:top w:val="none" w:sz="0" w:space="0" w:color="auto"/>
            <w:left w:val="none" w:sz="0" w:space="0" w:color="auto"/>
            <w:bottom w:val="none" w:sz="0" w:space="0" w:color="auto"/>
            <w:right w:val="none" w:sz="0" w:space="0" w:color="auto"/>
          </w:divBdr>
        </w:div>
        <w:div w:id="1966690214">
          <w:marLeft w:val="144"/>
          <w:marRight w:val="0"/>
          <w:marTop w:val="40"/>
          <w:marBottom w:val="0"/>
          <w:divBdr>
            <w:top w:val="none" w:sz="0" w:space="0" w:color="auto"/>
            <w:left w:val="none" w:sz="0" w:space="0" w:color="auto"/>
            <w:bottom w:val="none" w:sz="0" w:space="0" w:color="auto"/>
            <w:right w:val="none" w:sz="0" w:space="0" w:color="auto"/>
          </w:divBdr>
        </w:div>
        <w:div w:id="1966690563">
          <w:marLeft w:val="144"/>
          <w:marRight w:val="0"/>
          <w:marTop w:val="40"/>
          <w:marBottom w:val="0"/>
          <w:divBdr>
            <w:top w:val="none" w:sz="0" w:space="0" w:color="auto"/>
            <w:left w:val="none" w:sz="0" w:space="0" w:color="auto"/>
            <w:bottom w:val="none" w:sz="0" w:space="0" w:color="auto"/>
            <w:right w:val="none" w:sz="0" w:space="0" w:color="auto"/>
          </w:divBdr>
        </w:div>
      </w:divsChild>
    </w:div>
    <w:div w:id="1966690274">
      <w:marLeft w:val="0"/>
      <w:marRight w:val="0"/>
      <w:marTop w:val="0"/>
      <w:marBottom w:val="0"/>
      <w:divBdr>
        <w:top w:val="none" w:sz="0" w:space="0" w:color="auto"/>
        <w:left w:val="none" w:sz="0" w:space="0" w:color="auto"/>
        <w:bottom w:val="none" w:sz="0" w:space="0" w:color="auto"/>
        <w:right w:val="none" w:sz="0" w:space="0" w:color="auto"/>
      </w:divBdr>
      <w:divsChild>
        <w:div w:id="1966689899">
          <w:marLeft w:val="0"/>
          <w:marRight w:val="0"/>
          <w:marTop w:val="0"/>
          <w:marBottom w:val="0"/>
          <w:divBdr>
            <w:top w:val="none" w:sz="0" w:space="0" w:color="auto"/>
            <w:left w:val="none" w:sz="0" w:space="0" w:color="auto"/>
            <w:bottom w:val="none" w:sz="0" w:space="0" w:color="auto"/>
            <w:right w:val="none" w:sz="0" w:space="0" w:color="auto"/>
          </w:divBdr>
        </w:div>
        <w:div w:id="1966689909">
          <w:marLeft w:val="0"/>
          <w:marRight w:val="0"/>
          <w:marTop w:val="0"/>
          <w:marBottom w:val="0"/>
          <w:divBdr>
            <w:top w:val="none" w:sz="0" w:space="0" w:color="auto"/>
            <w:left w:val="none" w:sz="0" w:space="0" w:color="auto"/>
            <w:bottom w:val="none" w:sz="0" w:space="0" w:color="auto"/>
            <w:right w:val="none" w:sz="0" w:space="0" w:color="auto"/>
          </w:divBdr>
        </w:div>
        <w:div w:id="1966689947">
          <w:marLeft w:val="0"/>
          <w:marRight w:val="0"/>
          <w:marTop w:val="0"/>
          <w:marBottom w:val="0"/>
          <w:divBdr>
            <w:top w:val="none" w:sz="0" w:space="0" w:color="auto"/>
            <w:left w:val="none" w:sz="0" w:space="0" w:color="auto"/>
            <w:bottom w:val="none" w:sz="0" w:space="0" w:color="auto"/>
            <w:right w:val="none" w:sz="0" w:space="0" w:color="auto"/>
          </w:divBdr>
        </w:div>
        <w:div w:id="1966690784">
          <w:marLeft w:val="0"/>
          <w:marRight w:val="0"/>
          <w:marTop w:val="0"/>
          <w:marBottom w:val="0"/>
          <w:divBdr>
            <w:top w:val="none" w:sz="0" w:space="0" w:color="auto"/>
            <w:left w:val="none" w:sz="0" w:space="0" w:color="auto"/>
            <w:bottom w:val="none" w:sz="0" w:space="0" w:color="auto"/>
            <w:right w:val="none" w:sz="0" w:space="0" w:color="auto"/>
          </w:divBdr>
        </w:div>
        <w:div w:id="1966691029">
          <w:marLeft w:val="0"/>
          <w:marRight w:val="0"/>
          <w:marTop w:val="0"/>
          <w:marBottom w:val="0"/>
          <w:divBdr>
            <w:top w:val="none" w:sz="0" w:space="0" w:color="auto"/>
            <w:left w:val="none" w:sz="0" w:space="0" w:color="auto"/>
            <w:bottom w:val="none" w:sz="0" w:space="0" w:color="auto"/>
            <w:right w:val="none" w:sz="0" w:space="0" w:color="auto"/>
          </w:divBdr>
        </w:div>
        <w:div w:id="1966691231">
          <w:marLeft w:val="0"/>
          <w:marRight w:val="0"/>
          <w:marTop w:val="0"/>
          <w:marBottom w:val="0"/>
          <w:divBdr>
            <w:top w:val="none" w:sz="0" w:space="0" w:color="auto"/>
            <w:left w:val="none" w:sz="0" w:space="0" w:color="auto"/>
            <w:bottom w:val="none" w:sz="0" w:space="0" w:color="auto"/>
            <w:right w:val="none" w:sz="0" w:space="0" w:color="auto"/>
          </w:divBdr>
        </w:div>
        <w:div w:id="1966691239">
          <w:marLeft w:val="0"/>
          <w:marRight w:val="0"/>
          <w:marTop w:val="0"/>
          <w:marBottom w:val="0"/>
          <w:divBdr>
            <w:top w:val="none" w:sz="0" w:space="0" w:color="auto"/>
            <w:left w:val="none" w:sz="0" w:space="0" w:color="auto"/>
            <w:bottom w:val="none" w:sz="0" w:space="0" w:color="auto"/>
            <w:right w:val="none" w:sz="0" w:space="0" w:color="auto"/>
          </w:divBdr>
        </w:div>
      </w:divsChild>
    </w:div>
    <w:div w:id="1966690277">
      <w:marLeft w:val="0"/>
      <w:marRight w:val="0"/>
      <w:marTop w:val="0"/>
      <w:marBottom w:val="0"/>
      <w:divBdr>
        <w:top w:val="none" w:sz="0" w:space="0" w:color="auto"/>
        <w:left w:val="none" w:sz="0" w:space="0" w:color="auto"/>
        <w:bottom w:val="none" w:sz="0" w:space="0" w:color="auto"/>
        <w:right w:val="none" w:sz="0" w:space="0" w:color="auto"/>
      </w:divBdr>
      <w:divsChild>
        <w:div w:id="1966690422">
          <w:marLeft w:val="0"/>
          <w:marRight w:val="0"/>
          <w:marTop w:val="0"/>
          <w:marBottom w:val="0"/>
          <w:divBdr>
            <w:top w:val="none" w:sz="0" w:space="0" w:color="auto"/>
            <w:left w:val="none" w:sz="0" w:space="0" w:color="auto"/>
            <w:bottom w:val="none" w:sz="0" w:space="0" w:color="auto"/>
            <w:right w:val="none" w:sz="0" w:space="0" w:color="auto"/>
          </w:divBdr>
        </w:div>
      </w:divsChild>
    </w:div>
    <w:div w:id="1966690280">
      <w:marLeft w:val="0"/>
      <w:marRight w:val="0"/>
      <w:marTop w:val="0"/>
      <w:marBottom w:val="0"/>
      <w:divBdr>
        <w:top w:val="none" w:sz="0" w:space="0" w:color="auto"/>
        <w:left w:val="none" w:sz="0" w:space="0" w:color="auto"/>
        <w:bottom w:val="none" w:sz="0" w:space="0" w:color="auto"/>
        <w:right w:val="none" w:sz="0" w:space="0" w:color="auto"/>
      </w:divBdr>
      <w:divsChild>
        <w:div w:id="1966690132">
          <w:marLeft w:val="0"/>
          <w:marRight w:val="0"/>
          <w:marTop w:val="0"/>
          <w:marBottom w:val="0"/>
          <w:divBdr>
            <w:top w:val="none" w:sz="0" w:space="0" w:color="auto"/>
            <w:left w:val="none" w:sz="0" w:space="0" w:color="auto"/>
            <w:bottom w:val="none" w:sz="0" w:space="0" w:color="auto"/>
            <w:right w:val="none" w:sz="0" w:space="0" w:color="auto"/>
          </w:divBdr>
          <w:divsChild>
            <w:div w:id="1966689907">
              <w:marLeft w:val="0"/>
              <w:marRight w:val="0"/>
              <w:marTop w:val="0"/>
              <w:marBottom w:val="0"/>
              <w:divBdr>
                <w:top w:val="none" w:sz="0" w:space="0" w:color="auto"/>
                <w:left w:val="none" w:sz="0" w:space="0" w:color="auto"/>
                <w:bottom w:val="none" w:sz="0" w:space="0" w:color="auto"/>
                <w:right w:val="none" w:sz="0" w:space="0" w:color="auto"/>
              </w:divBdr>
            </w:div>
            <w:div w:id="1966690498">
              <w:marLeft w:val="0"/>
              <w:marRight w:val="0"/>
              <w:marTop w:val="0"/>
              <w:marBottom w:val="0"/>
              <w:divBdr>
                <w:top w:val="none" w:sz="0" w:space="0" w:color="auto"/>
                <w:left w:val="none" w:sz="0" w:space="0" w:color="auto"/>
                <w:bottom w:val="none" w:sz="0" w:space="0" w:color="auto"/>
                <w:right w:val="none" w:sz="0" w:space="0" w:color="auto"/>
              </w:divBdr>
            </w:div>
            <w:div w:id="1966690840">
              <w:marLeft w:val="0"/>
              <w:marRight w:val="0"/>
              <w:marTop w:val="0"/>
              <w:marBottom w:val="0"/>
              <w:divBdr>
                <w:top w:val="none" w:sz="0" w:space="0" w:color="auto"/>
                <w:left w:val="none" w:sz="0" w:space="0" w:color="auto"/>
                <w:bottom w:val="none" w:sz="0" w:space="0" w:color="auto"/>
                <w:right w:val="none" w:sz="0" w:space="0" w:color="auto"/>
              </w:divBdr>
            </w:div>
            <w:div w:id="19666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81">
      <w:marLeft w:val="0"/>
      <w:marRight w:val="0"/>
      <w:marTop w:val="0"/>
      <w:marBottom w:val="0"/>
      <w:divBdr>
        <w:top w:val="none" w:sz="0" w:space="0" w:color="auto"/>
        <w:left w:val="none" w:sz="0" w:space="0" w:color="auto"/>
        <w:bottom w:val="none" w:sz="0" w:space="0" w:color="auto"/>
        <w:right w:val="none" w:sz="0" w:space="0" w:color="auto"/>
      </w:divBdr>
      <w:divsChild>
        <w:div w:id="1966689541">
          <w:marLeft w:val="0"/>
          <w:marRight w:val="0"/>
          <w:marTop w:val="0"/>
          <w:marBottom w:val="0"/>
          <w:divBdr>
            <w:top w:val="none" w:sz="0" w:space="0" w:color="auto"/>
            <w:left w:val="none" w:sz="0" w:space="0" w:color="auto"/>
            <w:bottom w:val="none" w:sz="0" w:space="0" w:color="auto"/>
            <w:right w:val="none" w:sz="0" w:space="0" w:color="auto"/>
          </w:divBdr>
          <w:divsChild>
            <w:div w:id="19666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87">
      <w:marLeft w:val="0"/>
      <w:marRight w:val="0"/>
      <w:marTop w:val="0"/>
      <w:marBottom w:val="0"/>
      <w:divBdr>
        <w:top w:val="none" w:sz="0" w:space="0" w:color="auto"/>
        <w:left w:val="none" w:sz="0" w:space="0" w:color="auto"/>
        <w:bottom w:val="none" w:sz="0" w:space="0" w:color="auto"/>
        <w:right w:val="none" w:sz="0" w:space="0" w:color="auto"/>
      </w:divBdr>
      <w:divsChild>
        <w:div w:id="1966690541">
          <w:marLeft w:val="0"/>
          <w:marRight w:val="0"/>
          <w:marTop w:val="0"/>
          <w:marBottom w:val="0"/>
          <w:divBdr>
            <w:top w:val="none" w:sz="0" w:space="0" w:color="auto"/>
            <w:left w:val="none" w:sz="0" w:space="0" w:color="auto"/>
            <w:bottom w:val="none" w:sz="0" w:space="0" w:color="auto"/>
            <w:right w:val="none" w:sz="0" w:space="0" w:color="auto"/>
          </w:divBdr>
          <w:divsChild>
            <w:div w:id="19666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90">
      <w:marLeft w:val="0"/>
      <w:marRight w:val="0"/>
      <w:marTop w:val="0"/>
      <w:marBottom w:val="0"/>
      <w:divBdr>
        <w:top w:val="none" w:sz="0" w:space="0" w:color="auto"/>
        <w:left w:val="none" w:sz="0" w:space="0" w:color="auto"/>
        <w:bottom w:val="none" w:sz="0" w:space="0" w:color="auto"/>
        <w:right w:val="none" w:sz="0" w:space="0" w:color="auto"/>
      </w:divBdr>
      <w:divsChild>
        <w:div w:id="1966690871">
          <w:marLeft w:val="0"/>
          <w:marRight w:val="0"/>
          <w:marTop w:val="0"/>
          <w:marBottom w:val="0"/>
          <w:divBdr>
            <w:top w:val="none" w:sz="0" w:space="0" w:color="auto"/>
            <w:left w:val="none" w:sz="0" w:space="0" w:color="auto"/>
            <w:bottom w:val="none" w:sz="0" w:space="0" w:color="auto"/>
            <w:right w:val="none" w:sz="0" w:space="0" w:color="auto"/>
          </w:divBdr>
        </w:div>
      </w:divsChild>
    </w:div>
    <w:div w:id="1966690294">
      <w:marLeft w:val="0"/>
      <w:marRight w:val="0"/>
      <w:marTop w:val="0"/>
      <w:marBottom w:val="0"/>
      <w:divBdr>
        <w:top w:val="none" w:sz="0" w:space="0" w:color="auto"/>
        <w:left w:val="none" w:sz="0" w:space="0" w:color="auto"/>
        <w:bottom w:val="none" w:sz="0" w:space="0" w:color="auto"/>
        <w:right w:val="none" w:sz="0" w:space="0" w:color="auto"/>
      </w:divBdr>
    </w:div>
    <w:div w:id="1966690295">
      <w:marLeft w:val="0"/>
      <w:marRight w:val="0"/>
      <w:marTop w:val="0"/>
      <w:marBottom w:val="0"/>
      <w:divBdr>
        <w:top w:val="none" w:sz="0" w:space="0" w:color="auto"/>
        <w:left w:val="none" w:sz="0" w:space="0" w:color="auto"/>
        <w:bottom w:val="none" w:sz="0" w:space="0" w:color="auto"/>
        <w:right w:val="none" w:sz="0" w:space="0" w:color="auto"/>
      </w:divBdr>
      <w:divsChild>
        <w:div w:id="1966690660">
          <w:marLeft w:val="0"/>
          <w:marRight w:val="0"/>
          <w:marTop w:val="0"/>
          <w:marBottom w:val="0"/>
          <w:divBdr>
            <w:top w:val="none" w:sz="0" w:space="0" w:color="auto"/>
            <w:left w:val="none" w:sz="0" w:space="0" w:color="auto"/>
            <w:bottom w:val="none" w:sz="0" w:space="0" w:color="auto"/>
            <w:right w:val="none" w:sz="0" w:space="0" w:color="auto"/>
          </w:divBdr>
          <w:divsChild>
            <w:div w:id="1966689719">
              <w:marLeft w:val="0"/>
              <w:marRight w:val="0"/>
              <w:marTop w:val="0"/>
              <w:marBottom w:val="0"/>
              <w:divBdr>
                <w:top w:val="none" w:sz="0" w:space="0" w:color="auto"/>
                <w:left w:val="none" w:sz="0" w:space="0" w:color="auto"/>
                <w:bottom w:val="none" w:sz="0" w:space="0" w:color="auto"/>
                <w:right w:val="none" w:sz="0" w:space="0" w:color="auto"/>
              </w:divBdr>
            </w:div>
            <w:div w:id="1966690653">
              <w:marLeft w:val="0"/>
              <w:marRight w:val="0"/>
              <w:marTop w:val="0"/>
              <w:marBottom w:val="0"/>
              <w:divBdr>
                <w:top w:val="none" w:sz="0" w:space="0" w:color="auto"/>
                <w:left w:val="none" w:sz="0" w:space="0" w:color="auto"/>
                <w:bottom w:val="none" w:sz="0" w:space="0" w:color="auto"/>
                <w:right w:val="none" w:sz="0" w:space="0" w:color="auto"/>
              </w:divBdr>
            </w:div>
            <w:div w:id="1966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299">
      <w:marLeft w:val="0"/>
      <w:marRight w:val="0"/>
      <w:marTop w:val="0"/>
      <w:marBottom w:val="0"/>
      <w:divBdr>
        <w:top w:val="none" w:sz="0" w:space="0" w:color="auto"/>
        <w:left w:val="none" w:sz="0" w:space="0" w:color="auto"/>
        <w:bottom w:val="none" w:sz="0" w:space="0" w:color="auto"/>
        <w:right w:val="none" w:sz="0" w:space="0" w:color="auto"/>
      </w:divBdr>
      <w:divsChild>
        <w:div w:id="1966690343">
          <w:marLeft w:val="0"/>
          <w:marRight w:val="0"/>
          <w:marTop w:val="0"/>
          <w:marBottom w:val="0"/>
          <w:divBdr>
            <w:top w:val="none" w:sz="0" w:space="0" w:color="auto"/>
            <w:left w:val="none" w:sz="0" w:space="0" w:color="auto"/>
            <w:bottom w:val="none" w:sz="0" w:space="0" w:color="auto"/>
            <w:right w:val="none" w:sz="0" w:space="0" w:color="auto"/>
          </w:divBdr>
        </w:div>
      </w:divsChild>
    </w:div>
    <w:div w:id="1966690307">
      <w:marLeft w:val="0"/>
      <w:marRight w:val="0"/>
      <w:marTop w:val="0"/>
      <w:marBottom w:val="0"/>
      <w:divBdr>
        <w:top w:val="none" w:sz="0" w:space="0" w:color="auto"/>
        <w:left w:val="none" w:sz="0" w:space="0" w:color="auto"/>
        <w:bottom w:val="none" w:sz="0" w:space="0" w:color="auto"/>
        <w:right w:val="none" w:sz="0" w:space="0" w:color="auto"/>
      </w:divBdr>
      <w:divsChild>
        <w:div w:id="1966689568">
          <w:marLeft w:val="0"/>
          <w:marRight w:val="0"/>
          <w:marTop w:val="0"/>
          <w:marBottom w:val="0"/>
          <w:divBdr>
            <w:top w:val="none" w:sz="0" w:space="0" w:color="auto"/>
            <w:left w:val="none" w:sz="0" w:space="0" w:color="auto"/>
            <w:bottom w:val="none" w:sz="0" w:space="0" w:color="auto"/>
            <w:right w:val="none" w:sz="0" w:space="0" w:color="auto"/>
          </w:divBdr>
          <w:divsChild>
            <w:div w:id="19666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10">
      <w:marLeft w:val="0"/>
      <w:marRight w:val="0"/>
      <w:marTop w:val="0"/>
      <w:marBottom w:val="0"/>
      <w:divBdr>
        <w:top w:val="none" w:sz="0" w:space="0" w:color="auto"/>
        <w:left w:val="none" w:sz="0" w:space="0" w:color="auto"/>
        <w:bottom w:val="none" w:sz="0" w:space="0" w:color="auto"/>
        <w:right w:val="none" w:sz="0" w:space="0" w:color="auto"/>
      </w:divBdr>
    </w:div>
    <w:div w:id="1966690311">
      <w:marLeft w:val="0"/>
      <w:marRight w:val="0"/>
      <w:marTop w:val="0"/>
      <w:marBottom w:val="0"/>
      <w:divBdr>
        <w:top w:val="none" w:sz="0" w:space="0" w:color="auto"/>
        <w:left w:val="none" w:sz="0" w:space="0" w:color="auto"/>
        <w:bottom w:val="none" w:sz="0" w:space="0" w:color="auto"/>
        <w:right w:val="none" w:sz="0" w:space="0" w:color="auto"/>
      </w:divBdr>
      <w:divsChild>
        <w:div w:id="1966690367">
          <w:marLeft w:val="0"/>
          <w:marRight w:val="0"/>
          <w:marTop w:val="0"/>
          <w:marBottom w:val="0"/>
          <w:divBdr>
            <w:top w:val="none" w:sz="0" w:space="0" w:color="auto"/>
            <w:left w:val="none" w:sz="0" w:space="0" w:color="auto"/>
            <w:bottom w:val="none" w:sz="0" w:space="0" w:color="auto"/>
            <w:right w:val="none" w:sz="0" w:space="0" w:color="auto"/>
          </w:divBdr>
        </w:div>
      </w:divsChild>
    </w:div>
    <w:div w:id="1966690315">
      <w:marLeft w:val="0"/>
      <w:marRight w:val="0"/>
      <w:marTop w:val="0"/>
      <w:marBottom w:val="0"/>
      <w:divBdr>
        <w:top w:val="none" w:sz="0" w:space="0" w:color="auto"/>
        <w:left w:val="none" w:sz="0" w:space="0" w:color="auto"/>
        <w:bottom w:val="none" w:sz="0" w:space="0" w:color="auto"/>
        <w:right w:val="none" w:sz="0" w:space="0" w:color="auto"/>
      </w:divBdr>
    </w:div>
    <w:div w:id="1966690318">
      <w:marLeft w:val="0"/>
      <w:marRight w:val="0"/>
      <w:marTop w:val="0"/>
      <w:marBottom w:val="0"/>
      <w:divBdr>
        <w:top w:val="none" w:sz="0" w:space="0" w:color="auto"/>
        <w:left w:val="none" w:sz="0" w:space="0" w:color="auto"/>
        <w:bottom w:val="none" w:sz="0" w:space="0" w:color="auto"/>
        <w:right w:val="none" w:sz="0" w:space="0" w:color="auto"/>
      </w:divBdr>
      <w:divsChild>
        <w:div w:id="1966690700">
          <w:marLeft w:val="0"/>
          <w:marRight w:val="0"/>
          <w:marTop w:val="0"/>
          <w:marBottom w:val="0"/>
          <w:divBdr>
            <w:top w:val="none" w:sz="0" w:space="0" w:color="auto"/>
            <w:left w:val="none" w:sz="0" w:space="0" w:color="auto"/>
            <w:bottom w:val="none" w:sz="0" w:space="0" w:color="auto"/>
            <w:right w:val="none" w:sz="0" w:space="0" w:color="auto"/>
          </w:divBdr>
          <w:divsChild>
            <w:div w:id="19666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25">
      <w:marLeft w:val="0"/>
      <w:marRight w:val="0"/>
      <w:marTop w:val="0"/>
      <w:marBottom w:val="0"/>
      <w:divBdr>
        <w:top w:val="none" w:sz="0" w:space="0" w:color="auto"/>
        <w:left w:val="none" w:sz="0" w:space="0" w:color="auto"/>
        <w:bottom w:val="none" w:sz="0" w:space="0" w:color="auto"/>
        <w:right w:val="none" w:sz="0" w:space="0" w:color="auto"/>
      </w:divBdr>
      <w:divsChild>
        <w:div w:id="1966689979">
          <w:marLeft w:val="720"/>
          <w:marRight w:val="0"/>
          <w:marTop w:val="0"/>
          <w:marBottom w:val="0"/>
          <w:divBdr>
            <w:top w:val="none" w:sz="0" w:space="0" w:color="auto"/>
            <w:left w:val="none" w:sz="0" w:space="0" w:color="auto"/>
            <w:bottom w:val="none" w:sz="0" w:space="0" w:color="auto"/>
            <w:right w:val="none" w:sz="0" w:space="0" w:color="auto"/>
          </w:divBdr>
        </w:div>
        <w:div w:id="1966690251">
          <w:marLeft w:val="720"/>
          <w:marRight w:val="0"/>
          <w:marTop w:val="0"/>
          <w:marBottom w:val="0"/>
          <w:divBdr>
            <w:top w:val="none" w:sz="0" w:space="0" w:color="auto"/>
            <w:left w:val="none" w:sz="0" w:space="0" w:color="auto"/>
            <w:bottom w:val="none" w:sz="0" w:space="0" w:color="auto"/>
            <w:right w:val="none" w:sz="0" w:space="0" w:color="auto"/>
          </w:divBdr>
        </w:div>
        <w:div w:id="1966690254">
          <w:marLeft w:val="720"/>
          <w:marRight w:val="0"/>
          <w:marTop w:val="0"/>
          <w:marBottom w:val="0"/>
          <w:divBdr>
            <w:top w:val="none" w:sz="0" w:space="0" w:color="auto"/>
            <w:left w:val="none" w:sz="0" w:space="0" w:color="auto"/>
            <w:bottom w:val="none" w:sz="0" w:space="0" w:color="auto"/>
            <w:right w:val="none" w:sz="0" w:space="0" w:color="auto"/>
          </w:divBdr>
        </w:div>
        <w:div w:id="1966690483">
          <w:marLeft w:val="720"/>
          <w:marRight w:val="0"/>
          <w:marTop w:val="0"/>
          <w:marBottom w:val="0"/>
          <w:divBdr>
            <w:top w:val="none" w:sz="0" w:space="0" w:color="auto"/>
            <w:left w:val="none" w:sz="0" w:space="0" w:color="auto"/>
            <w:bottom w:val="none" w:sz="0" w:space="0" w:color="auto"/>
            <w:right w:val="none" w:sz="0" w:space="0" w:color="auto"/>
          </w:divBdr>
        </w:div>
        <w:div w:id="1966691080">
          <w:marLeft w:val="720"/>
          <w:marRight w:val="0"/>
          <w:marTop w:val="0"/>
          <w:marBottom w:val="0"/>
          <w:divBdr>
            <w:top w:val="none" w:sz="0" w:space="0" w:color="auto"/>
            <w:left w:val="none" w:sz="0" w:space="0" w:color="auto"/>
            <w:bottom w:val="none" w:sz="0" w:space="0" w:color="auto"/>
            <w:right w:val="none" w:sz="0" w:space="0" w:color="auto"/>
          </w:divBdr>
        </w:div>
      </w:divsChild>
    </w:div>
    <w:div w:id="1966690329">
      <w:marLeft w:val="0"/>
      <w:marRight w:val="0"/>
      <w:marTop w:val="0"/>
      <w:marBottom w:val="0"/>
      <w:divBdr>
        <w:top w:val="none" w:sz="0" w:space="0" w:color="auto"/>
        <w:left w:val="none" w:sz="0" w:space="0" w:color="auto"/>
        <w:bottom w:val="none" w:sz="0" w:space="0" w:color="auto"/>
        <w:right w:val="none" w:sz="0" w:space="0" w:color="auto"/>
      </w:divBdr>
      <w:divsChild>
        <w:div w:id="1966691305">
          <w:marLeft w:val="0"/>
          <w:marRight w:val="0"/>
          <w:marTop w:val="0"/>
          <w:marBottom w:val="0"/>
          <w:divBdr>
            <w:top w:val="none" w:sz="0" w:space="0" w:color="auto"/>
            <w:left w:val="none" w:sz="0" w:space="0" w:color="auto"/>
            <w:bottom w:val="none" w:sz="0" w:space="0" w:color="auto"/>
            <w:right w:val="none" w:sz="0" w:space="0" w:color="auto"/>
          </w:divBdr>
        </w:div>
      </w:divsChild>
    </w:div>
    <w:div w:id="1966690330">
      <w:marLeft w:val="0"/>
      <w:marRight w:val="0"/>
      <w:marTop w:val="0"/>
      <w:marBottom w:val="0"/>
      <w:divBdr>
        <w:top w:val="none" w:sz="0" w:space="0" w:color="auto"/>
        <w:left w:val="none" w:sz="0" w:space="0" w:color="auto"/>
        <w:bottom w:val="none" w:sz="0" w:space="0" w:color="auto"/>
        <w:right w:val="none" w:sz="0" w:space="0" w:color="auto"/>
      </w:divBdr>
      <w:divsChild>
        <w:div w:id="1966690955">
          <w:marLeft w:val="547"/>
          <w:marRight w:val="0"/>
          <w:marTop w:val="120"/>
          <w:marBottom w:val="120"/>
          <w:divBdr>
            <w:top w:val="none" w:sz="0" w:space="0" w:color="auto"/>
            <w:left w:val="none" w:sz="0" w:space="0" w:color="auto"/>
            <w:bottom w:val="none" w:sz="0" w:space="0" w:color="auto"/>
            <w:right w:val="none" w:sz="0" w:space="0" w:color="auto"/>
          </w:divBdr>
        </w:div>
        <w:div w:id="1966691121">
          <w:marLeft w:val="547"/>
          <w:marRight w:val="0"/>
          <w:marTop w:val="120"/>
          <w:marBottom w:val="120"/>
          <w:divBdr>
            <w:top w:val="none" w:sz="0" w:space="0" w:color="auto"/>
            <w:left w:val="none" w:sz="0" w:space="0" w:color="auto"/>
            <w:bottom w:val="none" w:sz="0" w:space="0" w:color="auto"/>
            <w:right w:val="none" w:sz="0" w:space="0" w:color="auto"/>
          </w:divBdr>
        </w:div>
      </w:divsChild>
    </w:div>
    <w:div w:id="1966690331">
      <w:marLeft w:val="0"/>
      <w:marRight w:val="0"/>
      <w:marTop w:val="0"/>
      <w:marBottom w:val="0"/>
      <w:divBdr>
        <w:top w:val="none" w:sz="0" w:space="0" w:color="auto"/>
        <w:left w:val="none" w:sz="0" w:space="0" w:color="auto"/>
        <w:bottom w:val="none" w:sz="0" w:space="0" w:color="auto"/>
        <w:right w:val="none" w:sz="0" w:space="0" w:color="auto"/>
      </w:divBdr>
      <w:divsChild>
        <w:div w:id="1966691204">
          <w:marLeft w:val="0"/>
          <w:marRight w:val="0"/>
          <w:marTop w:val="0"/>
          <w:marBottom w:val="0"/>
          <w:divBdr>
            <w:top w:val="none" w:sz="0" w:space="0" w:color="auto"/>
            <w:left w:val="none" w:sz="0" w:space="0" w:color="auto"/>
            <w:bottom w:val="none" w:sz="0" w:space="0" w:color="auto"/>
            <w:right w:val="none" w:sz="0" w:space="0" w:color="auto"/>
          </w:divBdr>
          <w:divsChild>
            <w:div w:id="1966689655">
              <w:marLeft w:val="0"/>
              <w:marRight w:val="0"/>
              <w:marTop w:val="0"/>
              <w:marBottom w:val="0"/>
              <w:divBdr>
                <w:top w:val="none" w:sz="0" w:space="0" w:color="auto"/>
                <w:left w:val="none" w:sz="0" w:space="0" w:color="auto"/>
                <w:bottom w:val="none" w:sz="0" w:space="0" w:color="auto"/>
                <w:right w:val="none" w:sz="0" w:space="0" w:color="auto"/>
              </w:divBdr>
            </w:div>
            <w:div w:id="1966689765">
              <w:marLeft w:val="0"/>
              <w:marRight w:val="0"/>
              <w:marTop w:val="0"/>
              <w:marBottom w:val="0"/>
              <w:divBdr>
                <w:top w:val="none" w:sz="0" w:space="0" w:color="auto"/>
                <w:left w:val="none" w:sz="0" w:space="0" w:color="auto"/>
                <w:bottom w:val="none" w:sz="0" w:space="0" w:color="auto"/>
                <w:right w:val="none" w:sz="0" w:space="0" w:color="auto"/>
              </w:divBdr>
            </w:div>
            <w:div w:id="1966689793">
              <w:marLeft w:val="0"/>
              <w:marRight w:val="0"/>
              <w:marTop w:val="0"/>
              <w:marBottom w:val="0"/>
              <w:divBdr>
                <w:top w:val="none" w:sz="0" w:space="0" w:color="auto"/>
                <w:left w:val="none" w:sz="0" w:space="0" w:color="auto"/>
                <w:bottom w:val="none" w:sz="0" w:space="0" w:color="auto"/>
                <w:right w:val="none" w:sz="0" w:space="0" w:color="auto"/>
              </w:divBdr>
            </w:div>
            <w:div w:id="1966689891">
              <w:marLeft w:val="0"/>
              <w:marRight w:val="0"/>
              <w:marTop w:val="0"/>
              <w:marBottom w:val="0"/>
              <w:divBdr>
                <w:top w:val="none" w:sz="0" w:space="0" w:color="auto"/>
                <w:left w:val="none" w:sz="0" w:space="0" w:color="auto"/>
                <w:bottom w:val="none" w:sz="0" w:space="0" w:color="auto"/>
                <w:right w:val="none" w:sz="0" w:space="0" w:color="auto"/>
              </w:divBdr>
            </w:div>
            <w:div w:id="1966690177">
              <w:marLeft w:val="0"/>
              <w:marRight w:val="0"/>
              <w:marTop w:val="0"/>
              <w:marBottom w:val="0"/>
              <w:divBdr>
                <w:top w:val="none" w:sz="0" w:space="0" w:color="auto"/>
                <w:left w:val="none" w:sz="0" w:space="0" w:color="auto"/>
                <w:bottom w:val="none" w:sz="0" w:space="0" w:color="auto"/>
                <w:right w:val="none" w:sz="0" w:space="0" w:color="auto"/>
              </w:divBdr>
            </w:div>
            <w:div w:id="1966690834">
              <w:marLeft w:val="0"/>
              <w:marRight w:val="0"/>
              <w:marTop w:val="0"/>
              <w:marBottom w:val="0"/>
              <w:divBdr>
                <w:top w:val="none" w:sz="0" w:space="0" w:color="auto"/>
                <w:left w:val="none" w:sz="0" w:space="0" w:color="auto"/>
                <w:bottom w:val="none" w:sz="0" w:space="0" w:color="auto"/>
                <w:right w:val="none" w:sz="0" w:space="0" w:color="auto"/>
              </w:divBdr>
            </w:div>
            <w:div w:id="19666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35">
      <w:marLeft w:val="0"/>
      <w:marRight w:val="0"/>
      <w:marTop w:val="0"/>
      <w:marBottom w:val="0"/>
      <w:divBdr>
        <w:top w:val="none" w:sz="0" w:space="0" w:color="auto"/>
        <w:left w:val="none" w:sz="0" w:space="0" w:color="auto"/>
        <w:bottom w:val="none" w:sz="0" w:space="0" w:color="auto"/>
        <w:right w:val="none" w:sz="0" w:space="0" w:color="auto"/>
      </w:divBdr>
      <w:divsChild>
        <w:div w:id="1966689462">
          <w:marLeft w:val="0"/>
          <w:marRight w:val="0"/>
          <w:marTop w:val="0"/>
          <w:marBottom w:val="0"/>
          <w:divBdr>
            <w:top w:val="none" w:sz="0" w:space="0" w:color="auto"/>
            <w:left w:val="none" w:sz="0" w:space="0" w:color="auto"/>
            <w:bottom w:val="none" w:sz="0" w:space="0" w:color="auto"/>
            <w:right w:val="none" w:sz="0" w:space="0" w:color="auto"/>
          </w:divBdr>
        </w:div>
      </w:divsChild>
    </w:div>
    <w:div w:id="1966690336">
      <w:marLeft w:val="0"/>
      <w:marRight w:val="0"/>
      <w:marTop w:val="0"/>
      <w:marBottom w:val="0"/>
      <w:divBdr>
        <w:top w:val="none" w:sz="0" w:space="0" w:color="auto"/>
        <w:left w:val="none" w:sz="0" w:space="0" w:color="auto"/>
        <w:bottom w:val="none" w:sz="0" w:space="0" w:color="auto"/>
        <w:right w:val="none" w:sz="0" w:space="0" w:color="auto"/>
      </w:divBdr>
    </w:div>
    <w:div w:id="1966690340">
      <w:marLeft w:val="0"/>
      <w:marRight w:val="0"/>
      <w:marTop w:val="0"/>
      <w:marBottom w:val="0"/>
      <w:divBdr>
        <w:top w:val="none" w:sz="0" w:space="0" w:color="auto"/>
        <w:left w:val="none" w:sz="0" w:space="0" w:color="auto"/>
        <w:bottom w:val="none" w:sz="0" w:space="0" w:color="auto"/>
        <w:right w:val="none" w:sz="0" w:space="0" w:color="auto"/>
      </w:divBdr>
      <w:divsChild>
        <w:div w:id="1966689653">
          <w:marLeft w:val="0"/>
          <w:marRight w:val="0"/>
          <w:marTop w:val="0"/>
          <w:marBottom w:val="0"/>
          <w:divBdr>
            <w:top w:val="none" w:sz="0" w:space="0" w:color="auto"/>
            <w:left w:val="none" w:sz="0" w:space="0" w:color="auto"/>
            <w:bottom w:val="none" w:sz="0" w:space="0" w:color="auto"/>
            <w:right w:val="none" w:sz="0" w:space="0" w:color="auto"/>
          </w:divBdr>
          <w:divsChild>
            <w:div w:id="19666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42">
      <w:marLeft w:val="0"/>
      <w:marRight w:val="0"/>
      <w:marTop w:val="0"/>
      <w:marBottom w:val="0"/>
      <w:divBdr>
        <w:top w:val="none" w:sz="0" w:space="0" w:color="auto"/>
        <w:left w:val="none" w:sz="0" w:space="0" w:color="auto"/>
        <w:bottom w:val="none" w:sz="0" w:space="0" w:color="auto"/>
        <w:right w:val="none" w:sz="0" w:space="0" w:color="auto"/>
      </w:divBdr>
      <w:divsChild>
        <w:div w:id="1966690513">
          <w:marLeft w:val="0"/>
          <w:marRight w:val="0"/>
          <w:marTop w:val="0"/>
          <w:marBottom w:val="0"/>
          <w:divBdr>
            <w:top w:val="none" w:sz="0" w:space="0" w:color="auto"/>
            <w:left w:val="none" w:sz="0" w:space="0" w:color="auto"/>
            <w:bottom w:val="none" w:sz="0" w:space="0" w:color="auto"/>
            <w:right w:val="none" w:sz="0" w:space="0" w:color="auto"/>
          </w:divBdr>
        </w:div>
      </w:divsChild>
    </w:div>
    <w:div w:id="1966690350">
      <w:marLeft w:val="0"/>
      <w:marRight w:val="0"/>
      <w:marTop w:val="0"/>
      <w:marBottom w:val="0"/>
      <w:divBdr>
        <w:top w:val="none" w:sz="0" w:space="0" w:color="auto"/>
        <w:left w:val="none" w:sz="0" w:space="0" w:color="auto"/>
        <w:bottom w:val="none" w:sz="0" w:space="0" w:color="auto"/>
        <w:right w:val="none" w:sz="0" w:space="0" w:color="auto"/>
      </w:divBdr>
      <w:divsChild>
        <w:div w:id="1966691023">
          <w:marLeft w:val="0"/>
          <w:marRight w:val="0"/>
          <w:marTop w:val="0"/>
          <w:marBottom w:val="0"/>
          <w:divBdr>
            <w:top w:val="none" w:sz="0" w:space="0" w:color="auto"/>
            <w:left w:val="none" w:sz="0" w:space="0" w:color="auto"/>
            <w:bottom w:val="none" w:sz="0" w:space="0" w:color="auto"/>
            <w:right w:val="none" w:sz="0" w:space="0" w:color="auto"/>
          </w:divBdr>
        </w:div>
      </w:divsChild>
    </w:div>
    <w:div w:id="1966690352">
      <w:marLeft w:val="0"/>
      <w:marRight w:val="0"/>
      <w:marTop w:val="0"/>
      <w:marBottom w:val="0"/>
      <w:divBdr>
        <w:top w:val="none" w:sz="0" w:space="0" w:color="auto"/>
        <w:left w:val="none" w:sz="0" w:space="0" w:color="auto"/>
        <w:bottom w:val="none" w:sz="0" w:space="0" w:color="auto"/>
        <w:right w:val="none" w:sz="0" w:space="0" w:color="auto"/>
      </w:divBdr>
      <w:divsChild>
        <w:div w:id="1966689711">
          <w:marLeft w:val="547"/>
          <w:marRight w:val="0"/>
          <w:marTop w:val="0"/>
          <w:marBottom w:val="0"/>
          <w:divBdr>
            <w:top w:val="none" w:sz="0" w:space="0" w:color="auto"/>
            <w:left w:val="none" w:sz="0" w:space="0" w:color="auto"/>
            <w:bottom w:val="none" w:sz="0" w:space="0" w:color="auto"/>
            <w:right w:val="none" w:sz="0" w:space="0" w:color="auto"/>
          </w:divBdr>
        </w:div>
        <w:div w:id="1966690147">
          <w:marLeft w:val="547"/>
          <w:marRight w:val="0"/>
          <w:marTop w:val="0"/>
          <w:marBottom w:val="0"/>
          <w:divBdr>
            <w:top w:val="none" w:sz="0" w:space="0" w:color="auto"/>
            <w:left w:val="none" w:sz="0" w:space="0" w:color="auto"/>
            <w:bottom w:val="none" w:sz="0" w:space="0" w:color="auto"/>
            <w:right w:val="none" w:sz="0" w:space="0" w:color="auto"/>
          </w:divBdr>
        </w:div>
        <w:div w:id="1966690457">
          <w:marLeft w:val="547"/>
          <w:marRight w:val="0"/>
          <w:marTop w:val="0"/>
          <w:marBottom w:val="0"/>
          <w:divBdr>
            <w:top w:val="none" w:sz="0" w:space="0" w:color="auto"/>
            <w:left w:val="none" w:sz="0" w:space="0" w:color="auto"/>
            <w:bottom w:val="none" w:sz="0" w:space="0" w:color="auto"/>
            <w:right w:val="none" w:sz="0" w:space="0" w:color="auto"/>
          </w:divBdr>
        </w:div>
      </w:divsChild>
    </w:div>
    <w:div w:id="1966690356">
      <w:marLeft w:val="0"/>
      <w:marRight w:val="0"/>
      <w:marTop w:val="0"/>
      <w:marBottom w:val="0"/>
      <w:divBdr>
        <w:top w:val="none" w:sz="0" w:space="0" w:color="auto"/>
        <w:left w:val="none" w:sz="0" w:space="0" w:color="auto"/>
        <w:bottom w:val="none" w:sz="0" w:space="0" w:color="auto"/>
        <w:right w:val="none" w:sz="0" w:space="0" w:color="auto"/>
      </w:divBdr>
      <w:divsChild>
        <w:div w:id="1966689707">
          <w:marLeft w:val="0"/>
          <w:marRight w:val="0"/>
          <w:marTop w:val="0"/>
          <w:marBottom w:val="0"/>
          <w:divBdr>
            <w:top w:val="none" w:sz="0" w:space="0" w:color="auto"/>
            <w:left w:val="none" w:sz="0" w:space="0" w:color="auto"/>
            <w:bottom w:val="none" w:sz="0" w:space="0" w:color="auto"/>
            <w:right w:val="none" w:sz="0" w:space="0" w:color="auto"/>
          </w:divBdr>
          <w:divsChild>
            <w:div w:id="19666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58">
      <w:marLeft w:val="0"/>
      <w:marRight w:val="0"/>
      <w:marTop w:val="0"/>
      <w:marBottom w:val="0"/>
      <w:divBdr>
        <w:top w:val="none" w:sz="0" w:space="0" w:color="auto"/>
        <w:left w:val="none" w:sz="0" w:space="0" w:color="auto"/>
        <w:bottom w:val="none" w:sz="0" w:space="0" w:color="auto"/>
        <w:right w:val="none" w:sz="0" w:space="0" w:color="auto"/>
      </w:divBdr>
      <w:divsChild>
        <w:div w:id="1966690817">
          <w:marLeft w:val="0"/>
          <w:marRight w:val="0"/>
          <w:marTop w:val="0"/>
          <w:marBottom w:val="0"/>
          <w:divBdr>
            <w:top w:val="none" w:sz="0" w:space="0" w:color="auto"/>
            <w:left w:val="none" w:sz="0" w:space="0" w:color="auto"/>
            <w:bottom w:val="none" w:sz="0" w:space="0" w:color="auto"/>
            <w:right w:val="none" w:sz="0" w:space="0" w:color="auto"/>
          </w:divBdr>
        </w:div>
      </w:divsChild>
    </w:div>
    <w:div w:id="1966690363">
      <w:marLeft w:val="0"/>
      <w:marRight w:val="0"/>
      <w:marTop w:val="0"/>
      <w:marBottom w:val="0"/>
      <w:divBdr>
        <w:top w:val="none" w:sz="0" w:space="0" w:color="auto"/>
        <w:left w:val="none" w:sz="0" w:space="0" w:color="auto"/>
        <w:bottom w:val="none" w:sz="0" w:space="0" w:color="auto"/>
        <w:right w:val="none" w:sz="0" w:space="0" w:color="auto"/>
      </w:divBdr>
      <w:divsChild>
        <w:div w:id="1966690545">
          <w:marLeft w:val="0"/>
          <w:marRight w:val="0"/>
          <w:marTop w:val="0"/>
          <w:marBottom w:val="0"/>
          <w:divBdr>
            <w:top w:val="none" w:sz="0" w:space="0" w:color="auto"/>
            <w:left w:val="none" w:sz="0" w:space="0" w:color="auto"/>
            <w:bottom w:val="none" w:sz="0" w:space="0" w:color="auto"/>
            <w:right w:val="none" w:sz="0" w:space="0" w:color="auto"/>
          </w:divBdr>
        </w:div>
      </w:divsChild>
    </w:div>
    <w:div w:id="1966690365">
      <w:marLeft w:val="0"/>
      <w:marRight w:val="0"/>
      <w:marTop w:val="0"/>
      <w:marBottom w:val="0"/>
      <w:divBdr>
        <w:top w:val="none" w:sz="0" w:space="0" w:color="auto"/>
        <w:left w:val="none" w:sz="0" w:space="0" w:color="auto"/>
        <w:bottom w:val="none" w:sz="0" w:space="0" w:color="auto"/>
        <w:right w:val="none" w:sz="0" w:space="0" w:color="auto"/>
      </w:divBdr>
      <w:divsChild>
        <w:div w:id="1966689687">
          <w:marLeft w:val="1138"/>
          <w:marRight w:val="0"/>
          <w:marTop w:val="125"/>
          <w:marBottom w:val="0"/>
          <w:divBdr>
            <w:top w:val="none" w:sz="0" w:space="0" w:color="auto"/>
            <w:left w:val="none" w:sz="0" w:space="0" w:color="auto"/>
            <w:bottom w:val="none" w:sz="0" w:space="0" w:color="auto"/>
            <w:right w:val="none" w:sz="0" w:space="0" w:color="auto"/>
          </w:divBdr>
        </w:div>
        <w:div w:id="1966689705">
          <w:marLeft w:val="1138"/>
          <w:marRight w:val="0"/>
          <w:marTop w:val="125"/>
          <w:marBottom w:val="0"/>
          <w:divBdr>
            <w:top w:val="none" w:sz="0" w:space="0" w:color="auto"/>
            <w:left w:val="none" w:sz="0" w:space="0" w:color="auto"/>
            <w:bottom w:val="none" w:sz="0" w:space="0" w:color="auto"/>
            <w:right w:val="none" w:sz="0" w:space="0" w:color="auto"/>
          </w:divBdr>
        </w:div>
        <w:div w:id="1966689771">
          <w:marLeft w:val="662"/>
          <w:marRight w:val="0"/>
          <w:marTop w:val="144"/>
          <w:marBottom w:val="0"/>
          <w:divBdr>
            <w:top w:val="none" w:sz="0" w:space="0" w:color="auto"/>
            <w:left w:val="none" w:sz="0" w:space="0" w:color="auto"/>
            <w:bottom w:val="none" w:sz="0" w:space="0" w:color="auto"/>
            <w:right w:val="none" w:sz="0" w:space="0" w:color="auto"/>
          </w:divBdr>
        </w:div>
        <w:div w:id="1966690078">
          <w:marLeft w:val="662"/>
          <w:marRight w:val="0"/>
          <w:marTop w:val="144"/>
          <w:marBottom w:val="0"/>
          <w:divBdr>
            <w:top w:val="none" w:sz="0" w:space="0" w:color="auto"/>
            <w:left w:val="none" w:sz="0" w:space="0" w:color="auto"/>
            <w:bottom w:val="none" w:sz="0" w:space="0" w:color="auto"/>
            <w:right w:val="none" w:sz="0" w:space="0" w:color="auto"/>
          </w:divBdr>
        </w:div>
        <w:div w:id="1966690383">
          <w:marLeft w:val="662"/>
          <w:marRight w:val="0"/>
          <w:marTop w:val="144"/>
          <w:marBottom w:val="0"/>
          <w:divBdr>
            <w:top w:val="none" w:sz="0" w:space="0" w:color="auto"/>
            <w:left w:val="none" w:sz="0" w:space="0" w:color="auto"/>
            <w:bottom w:val="none" w:sz="0" w:space="0" w:color="auto"/>
            <w:right w:val="none" w:sz="0" w:space="0" w:color="auto"/>
          </w:divBdr>
        </w:div>
        <w:div w:id="1966690526">
          <w:marLeft w:val="1138"/>
          <w:marRight w:val="0"/>
          <w:marTop w:val="125"/>
          <w:marBottom w:val="0"/>
          <w:divBdr>
            <w:top w:val="none" w:sz="0" w:space="0" w:color="auto"/>
            <w:left w:val="none" w:sz="0" w:space="0" w:color="auto"/>
            <w:bottom w:val="none" w:sz="0" w:space="0" w:color="auto"/>
            <w:right w:val="none" w:sz="0" w:space="0" w:color="auto"/>
          </w:divBdr>
        </w:div>
        <w:div w:id="1966691127">
          <w:marLeft w:val="662"/>
          <w:marRight w:val="0"/>
          <w:marTop w:val="144"/>
          <w:marBottom w:val="0"/>
          <w:divBdr>
            <w:top w:val="none" w:sz="0" w:space="0" w:color="auto"/>
            <w:left w:val="none" w:sz="0" w:space="0" w:color="auto"/>
            <w:bottom w:val="none" w:sz="0" w:space="0" w:color="auto"/>
            <w:right w:val="none" w:sz="0" w:space="0" w:color="auto"/>
          </w:divBdr>
        </w:div>
      </w:divsChild>
    </w:div>
    <w:div w:id="1966690368">
      <w:marLeft w:val="0"/>
      <w:marRight w:val="0"/>
      <w:marTop w:val="0"/>
      <w:marBottom w:val="0"/>
      <w:divBdr>
        <w:top w:val="none" w:sz="0" w:space="0" w:color="auto"/>
        <w:left w:val="none" w:sz="0" w:space="0" w:color="auto"/>
        <w:bottom w:val="none" w:sz="0" w:space="0" w:color="auto"/>
        <w:right w:val="none" w:sz="0" w:space="0" w:color="auto"/>
      </w:divBdr>
    </w:div>
    <w:div w:id="1966690374">
      <w:marLeft w:val="0"/>
      <w:marRight w:val="0"/>
      <w:marTop w:val="0"/>
      <w:marBottom w:val="0"/>
      <w:divBdr>
        <w:top w:val="none" w:sz="0" w:space="0" w:color="auto"/>
        <w:left w:val="none" w:sz="0" w:space="0" w:color="auto"/>
        <w:bottom w:val="none" w:sz="0" w:space="0" w:color="auto"/>
        <w:right w:val="none" w:sz="0" w:space="0" w:color="auto"/>
      </w:divBdr>
      <w:divsChild>
        <w:div w:id="1966691011">
          <w:marLeft w:val="0"/>
          <w:marRight w:val="0"/>
          <w:marTop w:val="0"/>
          <w:marBottom w:val="0"/>
          <w:divBdr>
            <w:top w:val="none" w:sz="0" w:space="0" w:color="auto"/>
            <w:left w:val="none" w:sz="0" w:space="0" w:color="auto"/>
            <w:bottom w:val="none" w:sz="0" w:space="0" w:color="auto"/>
            <w:right w:val="none" w:sz="0" w:space="0" w:color="auto"/>
          </w:divBdr>
        </w:div>
      </w:divsChild>
    </w:div>
    <w:div w:id="1966690384">
      <w:marLeft w:val="0"/>
      <w:marRight w:val="0"/>
      <w:marTop w:val="0"/>
      <w:marBottom w:val="0"/>
      <w:divBdr>
        <w:top w:val="none" w:sz="0" w:space="0" w:color="auto"/>
        <w:left w:val="none" w:sz="0" w:space="0" w:color="auto"/>
        <w:bottom w:val="none" w:sz="0" w:space="0" w:color="auto"/>
        <w:right w:val="none" w:sz="0" w:space="0" w:color="auto"/>
      </w:divBdr>
      <w:divsChild>
        <w:div w:id="1966691373">
          <w:marLeft w:val="0"/>
          <w:marRight w:val="0"/>
          <w:marTop w:val="0"/>
          <w:marBottom w:val="0"/>
          <w:divBdr>
            <w:top w:val="none" w:sz="0" w:space="0" w:color="auto"/>
            <w:left w:val="none" w:sz="0" w:space="0" w:color="auto"/>
            <w:bottom w:val="none" w:sz="0" w:space="0" w:color="auto"/>
            <w:right w:val="none" w:sz="0" w:space="0" w:color="auto"/>
          </w:divBdr>
        </w:div>
      </w:divsChild>
    </w:div>
    <w:div w:id="1966690389">
      <w:marLeft w:val="0"/>
      <w:marRight w:val="0"/>
      <w:marTop w:val="0"/>
      <w:marBottom w:val="0"/>
      <w:divBdr>
        <w:top w:val="none" w:sz="0" w:space="0" w:color="auto"/>
        <w:left w:val="none" w:sz="0" w:space="0" w:color="auto"/>
        <w:bottom w:val="none" w:sz="0" w:space="0" w:color="auto"/>
        <w:right w:val="none" w:sz="0" w:space="0" w:color="auto"/>
      </w:divBdr>
    </w:div>
    <w:div w:id="1966690392">
      <w:marLeft w:val="0"/>
      <w:marRight w:val="0"/>
      <w:marTop w:val="0"/>
      <w:marBottom w:val="0"/>
      <w:divBdr>
        <w:top w:val="none" w:sz="0" w:space="0" w:color="auto"/>
        <w:left w:val="none" w:sz="0" w:space="0" w:color="auto"/>
        <w:bottom w:val="none" w:sz="0" w:space="0" w:color="auto"/>
        <w:right w:val="none" w:sz="0" w:space="0" w:color="auto"/>
      </w:divBdr>
      <w:divsChild>
        <w:div w:id="1966690752">
          <w:marLeft w:val="0"/>
          <w:marRight w:val="0"/>
          <w:marTop w:val="0"/>
          <w:marBottom w:val="0"/>
          <w:divBdr>
            <w:top w:val="none" w:sz="0" w:space="0" w:color="auto"/>
            <w:left w:val="none" w:sz="0" w:space="0" w:color="auto"/>
            <w:bottom w:val="none" w:sz="0" w:space="0" w:color="auto"/>
            <w:right w:val="none" w:sz="0" w:space="0" w:color="auto"/>
          </w:divBdr>
          <w:divsChild>
            <w:div w:id="1966689486">
              <w:marLeft w:val="0"/>
              <w:marRight w:val="0"/>
              <w:marTop w:val="0"/>
              <w:marBottom w:val="0"/>
              <w:divBdr>
                <w:top w:val="none" w:sz="0" w:space="0" w:color="auto"/>
                <w:left w:val="none" w:sz="0" w:space="0" w:color="auto"/>
                <w:bottom w:val="none" w:sz="0" w:space="0" w:color="auto"/>
                <w:right w:val="none" w:sz="0" w:space="0" w:color="auto"/>
              </w:divBdr>
            </w:div>
            <w:div w:id="19666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396">
      <w:marLeft w:val="0"/>
      <w:marRight w:val="0"/>
      <w:marTop w:val="0"/>
      <w:marBottom w:val="0"/>
      <w:divBdr>
        <w:top w:val="none" w:sz="0" w:space="0" w:color="auto"/>
        <w:left w:val="none" w:sz="0" w:space="0" w:color="auto"/>
        <w:bottom w:val="none" w:sz="0" w:space="0" w:color="auto"/>
        <w:right w:val="none" w:sz="0" w:space="0" w:color="auto"/>
      </w:divBdr>
    </w:div>
    <w:div w:id="1966690404">
      <w:marLeft w:val="0"/>
      <w:marRight w:val="0"/>
      <w:marTop w:val="0"/>
      <w:marBottom w:val="0"/>
      <w:divBdr>
        <w:top w:val="none" w:sz="0" w:space="0" w:color="auto"/>
        <w:left w:val="none" w:sz="0" w:space="0" w:color="auto"/>
        <w:bottom w:val="none" w:sz="0" w:space="0" w:color="auto"/>
        <w:right w:val="none" w:sz="0" w:space="0" w:color="auto"/>
      </w:divBdr>
      <w:divsChild>
        <w:div w:id="1966689429">
          <w:marLeft w:val="0"/>
          <w:marRight w:val="0"/>
          <w:marTop w:val="0"/>
          <w:marBottom w:val="0"/>
          <w:divBdr>
            <w:top w:val="none" w:sz="0" w:space="0" w:color="auto"/>
            <w:left w:val="none" w:sz="0" w:space="0" w:color="auto"/>
            <w:bottom w:val="none" w:sz="0" w:space="0" w:color="auto"/>
            <w:right w:val="none" w:sz="0" w:space="0" w:color="auto"/>
          </w:divBdr>
        </w:div>
      </w:divsChild>
    </w:div>
    <w:div w:id="1966690409">
      <w:marLeft w:val="0"/>
      <w:marRight w:val="0"/>
      <w:marTop w:val="0"/>
      <w:marBottom w:val="0"/>
      <w:divBdr>
        <w:top w:val="none" w:sz="0" w:space="0" w:color="auto"/>
        <w:left w:val="none" w:sz="0" w:space="0" w:color="auto"/>
        <w:bottom w:val="none" w:sz="0" w:space="0" w:color="auto"/>
        <w:right w:val="none" w:sz="0" w:space="0" w:color="auto"/>
      </w:divBdr>
      <w:divsChild>
        <w:div w:id="1966690770">
          <w:marLeft w:val="0"/>
          <w:marRight w:val="0"/>
          <w:marTop w:val="0"/>
          <w:marBottom w:val="0"/>
          <w:divBdr>
            <w:top w:val="none" w:sz="0" w:space="0" w:color="auto"/>
            <w:left w:val="none" w:sz="0" w:space="0" w:color="auto"/>
            <w:bottom w:val="none" w:sz="0" w:space="0" w:color="auto"/>
            <w:right w:val="none" w:sz="0" w:space="0" w:color="auto"/>
          </w:divBdr>
          <w:divsChild>
            <w:div w:id="19666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411">
      <w:marLeft w:val="0"/>
      <w:marRight w:val="0"/>
      <w:marTop w:val="0"/>
      <w:marBottom w:val="0"/>
      <w:divBdr>
        <w:top w:val="none" w:sz="0" w:space="0" w:color="auto"/>
        <w:left w:val="none" w:sz="0" w:space="0" w:color="auto"/>
        <w:bottom w:val="none" w:sz="0" w:space="0" w:color="auto"/>
        <w:right w:val="none" w:sz="0" w:space="0" w:color="auto"/>
      </w:divBdr>
      <w:divsChild>
        <w:div w:id="1966691128">
          <w:marLeft w:val="0"/>
          <w:marRight w:val="0"/>
          <w:marTop w:val="0"/>
          <w:marBottom w:val="0"/>
          <w:divBdr>
            <w:top w:val="none" w:sz="0" w:space="0" w:color="auto"/>
            <w:left w:val="none" w:sz="0" w:space="0" w:color="auto"/>
            <w:bottom w:val="none" w:sz="0" w:space="0" w:color="auto"/>
            <w:right w:val="none" w:sz="0" w:space="0" w:color="auto"/>
          </w:divBdr>
        </w:div>
      </w:divsChild>
    </w:div>
    <w:div w:id="1966690414">
      <w:marLeft w:val="0"/>
      <w:marRight w:val="0"/>
      <w:marTop w:val="0"/>
      <w:marBottom w:val="0"/>
      <w:divBdr>
        <w:top w:val="none" w:sz="0" w:space="0" w:color="auto"/>
        <w:left w:val="none" w:sz="0" w:space="0" w:color="auto"/>
        <w:bottom w:val="none" w:sz="0" w:space="0" w:color="auto"/>
        <w:right w:val="none" w:sz="0" w:space="0" w:color="auto"/>
      </w:divBdr>
      <w:divsChild>
        <w:div w:id="1966691280">
          <w:marLeft w:val="0"/>
          <w:marRight w:val="0"/>
          <w:marTop w:val="0"/>
          <w:marBottom w:val="0"/>
          <w:divBdr>
            <w:top w:val="none" w:sz="0" w:space="0" w:color="auto"/>
            <w:left w:val="none" w:sz="0" w:space="0" w:color="auto"/>
            <w:bottom w:val="none" w:sz="0" w:space="0" w:color="auto"/>
            <w:right w:val="none" w:sz="0" w:space="0" w:color="auto"/>
          </w:divBdr>
        </w:div>
      </w:divsChild>
    </w:div>
    <w:div w:id="1966690427">
      <w:marLeft w:val="0"/>
      <w:marRight w:val="0"/>
      <w:marTop w:val="0"/>
      <w:marBottom w:val="0"/>
      <w:divBdr>
        <w:top w:val="none" w:sz="0" w:space="0" w:color="auto"/>
        <w:left w:val="none" w:sz="0" w:space="0" w:color="auto"/>
        <w:bottom w:val="none" w:sz="0" w:space="0" w:color="auto"/>
        <w:right w:val="none" w:sz="0" w:space="0" w:color="auto"/>
      </w:divBdr>
      <w:divsChild>
        <w:div w:id="1966691036">
          <w:marLeft w:val="0"/>
          <w:marRight w:val="0"/>
          <w:marTop w:val="0"/>
          <w:marBottom w:val="0"/>
          <w:divBdr>
            <w:top w:val="none" w:sz="0" w:space="0" w:color="auto"/>
            <w:left w:val="none" w:sz="0" w:space="0" w:color="auto"/>
            <w:bottom w:val="none" w:sz="0" w:space="0" w:color="auto"/>
            <w:right w:val="none" w:sz="0" w:space="0" w:color="auto"/>
          </w:divBdr>
        </w:div>
      </w:divsChild>
    </w:div>
    <w:div w:id="1966690429">
      <w:marLeft w:val="0"/>
      <w:marRight w:val="0"/>
      <w:marTop w:val="0"/>
      <w:marBottom w:val="0"/>
      <w:divBdr>
        <w:top w:val="none" w:sz="0" w:space="0" w:color="auto"/>
        <w:left w:val="none" w:sz="0" w:space="0" w:color="auto"/>
        <w:bottom w:val="none" w:sz="0" w:space="0" w:color="auto"/>
        <w:right w:val="none" w:sz="0" w:space="0" w:color="auto"/>
      </w:divBdr>
    </w:div>
    <w:div w:id="1966690436">
      <w:marLeft w:val="0"/>
      <w:marRight w:val="0"/>
      <w:marTop w:val="0"/>
      <w:marBottom w:val="0"/>
      <w:divBdr>
        <w:top w:val="none" w:sz="0" w:space="0" w:color="auto"/>
        <w:left w:val="none" w:sz="0" w:space="0" w:color="auto"/>
        <w:bottom w:val="none" w:sz="0" w:space="0" w:color="auto"/>
        <w:right w:val="none" w:sz="0" w:space="0" w:color="auto"/>
      </w:divBdr>
    </w:div>
    <w:div w:id="1966690439">
      <w:marLeft w:val="0"/>
      <w:marRight w:val="0"/>
      <w:marTop w:val="0"/>
      <w:marBottom w:val="0"/>
      <w:divBdr>
        <w:top w:val="none" w:sz="0" w:space="0" w:color="auto"/>
        <w:left w:val="none" w:sz="0" w:space="0" w:color="auto"/>
        <w:bottom w:val="none" w:sz="0" w:space="0" w:color="auto"/>
        <w:right w:val="none" w:sz="0" w:space="0" w:color="auto"/>
      </w:divBdr>
    </w:div>
    <w:div w:id="1966690440">
      <w:marLeft w:val="0"/>
      <w:marRight w:val="0"/>
      <w:marTop w:val="0"/>
      <w:marBottom w:val="0"/>
      <w:divBdr>
        <w:top w:val="none" w:sz="0" w:space="0" w:color="auto"/>
        <w:left w:val="none" w:sz="0" w:space="0" w:color="auto"/>
        <w:bottom w:val="none" w:sz="0" w:space="0" w:color="auto"/>
        <w:right w:val="none" w:sz="0" w:space="0" w:color="auto"/>
      </w:divBdr>
      <w:divsChild>
        <w:div w:id="1966690160">
          <w:marLeft w:val="0"/>
          <w:marRight w:val="0"/>
          <w:marTop w:val="0"/>
          <w:marBottom w:val="0"/>
          <w:divBdr>
            <w:top w:val="none" w:sz="0" w:space="0" w:color="auto"/>
            <w:left w:val="none" w:sz="0" w:space="0" w:color="auto"/>
            <w:bottom w:val="none" w:sz="0" w:space="0" w:color="auto"/>
            <w:right w:val="none" w:sz="0" w:space="0" w:color="auto"/>
          </w:divBdr>
          <w:divsChild>
            <w:div w:id="19666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442">
      <w:marLeft w:val="0"/>
      <w:marRight w:val="0"/>
      <w:marTop w:val="0"/>
      <w:marBottom w:val="0"/>
      <w:divBdr>
        <w:top w:val="none" w:sz="0" w:space="0" w:color="auto"/>
        <w:left w:val="none" w:sz="0" w:space="0" w:color="auto"/>
        <w:bottom w:val="none" w:sz="0" w:space="0" w:color="auto"/>
        <w:right w:val="none" w:sz="0" w:space="0" w:color="auto"/>
      </w:divBdr>
      <w:divsChild>
        <w:div w:id="1966690648">
          <w:marLeft w:val="0"/>
          <w:marRight w:val="0"/>
          <w:marTop w:val="0"/>
          <w:marBottom w:val="0"/>
          <w:divBdr>
            <w:top w:val="none" w:sz="0" w:space="0" w:color="auto"/>
            <w:left w:val="none" w:sz="0" w:space="0" w:color="auto"/>
            <w:bottom w:val="none" w:sz="0" w:space="0" w:color="auto"/>
            <w:right w:val="none" w:sz="0" w:space="0" w:color="auto"/>
          </w:divBdr>
        </w:div>
      </w:divsChild>
    </w:div>
    <w:div w:id="1966690446">
      <w:marLeft w:val="0"/>
      <w:marRight w:val="0"/>
      <w:marTop w:val="0"/>
      <w:marBottom w:val="0"/>
      <w:divBdr>
        <w:top w:val="none" w:sz="0" w:space="0" w:color="auto"/>
        <w:left w:val="none" w:sz="0" w:space="0" w:color="auto"/>
        <w:bottom w:val="none" w:sz="0" w:space="0" w:color="auto"/>
        <w:right w:val="none" w:sz="0" w:space="0" w:color="auto"/>
      </w:divBdr>
    </w:div>
    <w:div w:id="1966690451">
      <w:marLeft w:val="0"/>
      <w:marRight w:val="0"/>
      <w:marTop w:val="0"/>
      <w:marBottom w:val="0"/>
      <w:divBdr>
        <w:top w:val="none" w:sz="0" w:space="0" w:color="auto"/>
        <w:left w:val="none" w:sz="0" w:space="0" w:color="auto"/>
        <w:bottom w:val="none" w:sz="0" w:space="0" w:color="auto"/>
        <w:right w:val="none" w:sz="0" w:space="0" w:color="auto"/>
      </w:divBdr>
      <w:divsChild>
        <w:div w:id="1966690474">
          <w:marLeft w:val="0"/>
          <w:marRight w:val="0"/>
          <w:marTop w:val="0"/>
          <w:marBottom w:val="0"/>
          <w:divBdr>
            <w:top w:val="none" w:sz="0" w:space="0" w:color="auto"/>
            <w:left w:val="none" w:sz="0" w:space="0" w:color="auto"/>
            <w:bottom w:val="none" w:sz="0" w:space="0" w:color="auto"/>
            <w:right w:val="none" w:sz="0" w:space="0" w:color="auto"/>
          </w:divBdr>
        </w:div>
      </w:divsChild>
    </w:div>
    <w:div w:id="1966690452">
      <w:marLeft w:val="0"/>
      <w:marRight w:val="0"/>
      <w:marTop w:val="0"/>
      <w:marBottom w:val="0"/>
      <w:divBdr>
        <w:top w:val="none" w:sz="0" w:space="0" w:color="auto"/>
        <w:left w:val="none" w:sz="0" w:space="0" w:color="auto"/>
        <w:bottom w:val="none" w:sz="0" w:space="0" w:color="auto"/>
        <w:right w:val="none" w:sz="0" w:space="0" w:color="auto"/>
      </w:divBdr>
      <w:divsChild>
        <w:div w:id="1966690126">
          <w:marLeft w:val="662"/>
          <w:marRight w:val="0"/>
          <w:marTop w:val="134"/>
          <w:marBottom w:val="0"/>
          <w:divBdr>
            <w:top w:val="none" w:sz="0" w:space="0" w:color="auto"/>
            <w:left w:val="none" w:sz="0" w:space="0" w:color="auto"/>
            <w:bottom w:val="none" w:sz="0" w:space="0" w:color="auto"/>
            <w:right w:val="none" w:sz="0" w:space="0" w:color="auto"/>
          </w:divBdr>
        </w:div>
        <w:div w:id="1966690222">
          <w:marLeft w:val="662"/>
          <w:marRight w:val="0"/>
          <w:marTop w:val="134"/>
          <w:marBottom w:val="0"/>
          <w:divBdr>
            <w:top w:val="none" w:sz="0" w:space="0" w:color="auto"/>
            <w:left w:val="none" w:sz="0" w:space="0" w:color="auto"/>
            <w:bottom w:val="none" w:sz="0" w:space="0" w:color="auto"/>
            <w:right w:val="none" w:sz="0" w:space="0" w:color="auto"/>
          </w:divBdr>
        </w:div>
        <w:div w:id="1966690424">
          <w:marLeft w:val="1138"/>
          <w:marRight w:val="0"/>
          <w:marTop w:val="91"/>
          <w:marBottom w:val="0"/>
          <w:divBdr>
            <w:top w:val="none" w:sz="0" w:space="0" w:color="auto"/>
            <w:left w:val="none" w:sz="0" w:space="0" w:color="auto"/>
            <w:bottom w:val="none" w:sz="0" w:space="0" w:color="auto"/>
            <w:right w:val="none" w:sz="0" w:space="0" w:color="auto"/>
          </w:divBdr>
        </w:div>
        <w:div w:id="1966690461">
          <w:marLeft w:val="1138"/>
          <w:marRight w:val="0"/>
          <w:marTop w:val="115"/>
          <w:marBottom w:val="0"/>
          <w:divBdr>
            <w:top w:val="none" w:sz="0" w:space="0" w:color="auto"/>
            <w:left w:val="none" w:sz="0" w:space="0" w:color="auto"/>
            <w:bottom w:val="none" w:sz="0" w:space="0" w:color="auto"/>
            <w:right w:val="none" w:sz="0" w:space="0" w:color="auto"/>
          </w:divBdr>
        </w:div>
        <w:div w:id="1966690480">
          <w:marLeft w:val="662"/>
          <w:marRight w:val="0"/>
          <w:marTop w:val="134"/>
          <w:marBottom w:val="0"/>
          <w:divBdr>
            <w:top w:val="none" w:sz="0" w:space="0" w:color="auto"/>
            <w:left w:val="none" w:sz="0" w:space="0" w:color="auto"/>
            <w:bottom w:val="none" w:sz="0" w:space="0" w:color="auto"/>
            <w:right w:val="none" w:sz="0" w:space="0" w:color="auto"/>
          </w:divBdr>
        </w:div>
        <w:div w:id="1966690642">
          <w:marLeft w:val="662"/>
          <w:marRight w:val="0"/>
          <w:marTop w:val="134"/>
          <w:marBottom w:val="0"/>
          <w:divBdr>
            <w:top w:val="none" w:sz="0" w:space="0" w:color="auto"/>
            <w:left w:val="none" w:sz="0" w:space="0" w:color="auto"/>
            <w:bottom w:val="none" w:sz="0" w:space="0" w:color="auto"/>
            <w:right w:val="none" w:sz="0" w:space="0" w:color="auto"/>
          </w:divBdr>
        </w:div>
        <w:div w:id="1966690830">
          <w:marLeft w:val="1138"/>
          <w:marRight w:val="0"/>
          <w:marTop w:val="91"/>
          <w:marBottom w:val="0"/>
          <w:divBdr>
            <w:top w:val="none" w:sz="0" w:space="0" w:color="auto"/>
            <w:left w:val="none" w:sz="0" w:space="0" w:color="auto"/>
            <w:bottom w:val="none" w:sz="0" w:space="0" w:color="auto"/>
            <w:right w:val="none" w:sz="0" w:space="0" w:color="auto"/>
          </w:divBdr>
        </w:div>
        <w:div w:id="1966691224">
          <w:marLeft w:val="662"/>
          <w:marRight w:val="0"/>
          <w:marTop w:val="134"/>
          <w:marBottom w:val="0"/>
          <w:divBdr>
            <w:top w:val="none" w:sz="0" w:space="0" w:color="auto"/>
            <w:left w:val="none" w:sz="0" w:space="0" w:color="auto"/>
            <w:bottom w:val="none" w:sz="0" w:space="0" w:color="auto"/>
            <w:right w:val="none" w:sz="0" w:space="0" w:color="auto"/>
          </w:divBdr>
        </w:div>
        <w:div w:id="1966691355">
          <w:marLeft w:val="662"/>
          <w:marRight w:val="0"/>
          <w:marTop w:val="134"/>
          <w:marBottom w:val="0"/>
          <w:divBdr>
            <w:top w:val="none" w:sz="0" w:space="0" w:color="auto"/>
            <w:left w:val="none" w:sz="0" w:space="0" w:color="auto"/>
            <w:bottom w:val="none" w:sz="0" w:space="0" w:color="auto"/>
            <w:right w:val="none" w:sz="0" w:space="0" w:color="auto"/>
          </w:divBdr>
        </w:div>
      </w:divsChild>
    </w:div>
    <w:div w:id="1966690453">
      <w:marLeft w:val="0"/>
      <w:marRight w:val="0"/>
      <w:marTop w:val="0"/>
      <w:marBottom w:val="0"/>
      <w:divBdr>
        <w:top w:val="none" w:sz="0" w:space="0" w:color="auto"/>
        <w:left w:val="none" w:sz="0" w:space="0" w:color="auto"/>
        <w:bottom w:val="none" w:sz="0" w:space="0" w:color="auto"/>
        <w:right w:val="none" w:sz="0" w:space="0" w:color="auto"/>
      </w:divBdr>
    </w:div>
    <w:div w:id="1966690459">
      <w:marLeft w:val="0"/>
      <w:marRight w:val="0"/>
      <w:marTop w:val="0"/>
      <w:marBottom w:val="0"/>
      <w:divBdr>
        <w:top w:val="none" w:sz="0" w:space="0" w:color="auto"/>
        <w:left w:val="none" w:sz="0" w:space="0" w:color="auto"/>
        <w:bottom w:val="none" w:sz="0" w:space="0" w:color="auto"/>
        <w:right w:val="none" w:sz="0" w:space="0" w:color="auto"/>
      </w:divBdr>
      <w:divsChild>
        <w:div w:id="1966689759">
          <w:marLeft w:val="0"/>
          <w:marRight w:val="0"/>
          <w:marTop w:val="0"/>
          <w:marBottom w:val="0"/>
          <w:divBdr>
            <w:top w:val="none" w:sz="0" w:space="0" w:color="auto"/>
            <w:left w:val="none" w:sz="0" w:space="0" w:color="auto"/>
            <w:bottom w:val="none" w:sz="0" w:space="0" w:color="auto"/>
            <w:right w:val="none" w:sz="0" w:space="0" w:color="auto"/>
          </w:divBdr>
        </w:div>
      </w:divsChild>
    </w:div>
    <w:div w:id="1966690462">
      <w:marLeft w:val="0"/>
      <w:marRight w:val="0"/>
      <w:marTop w:val="0"/>
      <w:marBottom w:val="0"/>
      <w:divBdr>
        <w:top w:val="none" w:sz="0" w:space="0" w:color="auto"/>
        <w:left w:val="none" w:sz="0" w:space="0" w:color="auto"/>
        <w:bottom w:val="none" w:sz="0" w:space="0" w:color="auto"/>
        <w:right w:val="none" w:sz="0" w:space="0" w:color="auto"/>
      </w:divBdr>
      <w:divsChild>
        <w:div w:id="1966690200">
          <w:marLeft w:val="0"/>
          <w:marRight w:val="0"/>
          <w:marTop w:val="0"/>
          <w:marBottom w:val="0"/>
          <w:divBdr>
            <w:top w:val="none" w:sz="0" w:space="0" w:color="auto"/>
            <w:left w:val="none" w:sz="0" w:space="0" w:color="auto"/>
            <w:bottom w:val="none" w:sz="0" w:space="0" w:color="auto"/>
            <w:right w:val="none" w:sz="0" w:space="0" w:color="auto"/>
          </w:divBdr>
          <w:divsChild>
            <w:div w:id="19666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470">
      <w:marLeft w:val="0"/>
      <w:marRight w:val="0"/>
      <w:marTop w:val="0"/>
      <w:marBottom w:val="0"/>
      <w:divBdr>
        <w:top w:val="none" w:sz="0" w:space="0" w:color="auto"/>
        <w:left w:val="none" w:sz="0" w:space="0" w:color="auto"/>
        <w:bottom w:val="none" w:sz="0" w:space="0" w:color="auto"/>
        <w:right w:val="none" w:sz="0" w:space="0" w:color="auto"/>
      </w:divBdr>
      <w:divsChild>
        <w:div w:id="1966691075">
          <w:marLeft w:val="0"/>
          <w:marRight w:val="0"/>
          <w:marTop w:val="0"/>
          <w:marBottom w:val="0"/>
          <w:divBdr>
            <w:top w:val="none" w:sz="0" w:space="0" w:color="auto"/>
            <w:left w:val="none" w:sz="0" w:space="0" w:color="auto"/>
            <w:bottom w:val="none" w:sz="0" w:space="0" w:color="auto"/>
            <w:right w:val="none" w:sz="0" w:space="0" w:color="auto"/>
          </w:divBdr>
          <w:divsChild>
            <w:div w:id="19666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478">
      <w:marLeft w:val="0"/>
      <w:marRight w:val="0"/>
      <w:marTop w:val="0"/>
      <w:marBottom w:val="0"/>
      <w:divBdr>
        <w:top w:val="none" w:sz="0" w:space="0" w:color="auto"/>
        <w:left w:val="none" w:sz="0" w:space="0" w:color="auto"/>
        <w:bottom w:val="none" w:sz="0" w:space="0" w:color="auto"/>
        <w:right w:val="none" w:sz="0" w:space="0" w:color="auto"/>
      </w:divBdr>
      <w:divsChild>
        <w:div w:id="1966691053">
          <w:marLeft w:val="0"/>
          <w:marRight w:val="0"/>
          <w:marTop w:val="0"/>
          <w:marBottom w:val="0"/>
          <w:divBdr>
            <w:top w:val="none" w:sz="0" w:space="0" w:color="auto"/>
            <w:left w:val="none" w:sz="0" w:space="0" w:color="auto"/>
            <w:bottom w:val="none" w:sz="0" w:space="0" w:color="auto"/>
            <w:right w:val="none" w:sz="0" w:space="0" w:color="auto"/>
          </w:divBdr>
        </w:div>
      </w:divsChild>
    </w:div>
    <w:div w:id="1966690484">
      <w:marLeft w:val="0"/>
      <w:marRight w:val="0"/>
      <w:marTop w:val="0"/>
      <w:marBottom w:val="0"/>
      <w:divBdr>
        <w:top w:val="none" w:sz="0" w:space="0" w:color="auto"/>
        <w:left w:val="none" w:sz="0" w:space="0" w:color="auto"/>
        <w:bottom w:val="none" w:sz="0" w:space="0" w:color="auto"/>
        <w:right w:val="none" w:sz="0" w:space="0" w:color="auto"/>
      </w:divBdr>
      <w:divsChild>
        <w:div w:id="1966690816">
          <w:marLeft w:val="0"/>
          <w:marRight w:val="0"/>
          <w:marTop w:val="0"/>
          <w:marBottom w:val="0"/>
          <w:divBdr>
            <w:top w:val="none" w:sz="0" w:space="0" w:color="auto"/>
            <w:left w:val="none" w:sz="0" w:space="0" w:color="auto"/>
            <w:bottom w:val="none" w:sz="0" w:space="0" w:color="auto"/>
            <w:right w:val="none" w:sz="0" w:space="0" w:color="auto"/>
          </w:divBdr>
        </w:div>
      </w:divsChild>
    </w:div>
    <w:div w:id="1966690486">
      <w:marLeft w:val="0"/>
      <w:marRight w:val="0"/>
      <w:marTop w:val="0"/>
      <w:marBottom w:val="0"/>
      <w:divBdr>
        <w:top w:val="none" w:sz="0" w:space="0" w:color="auto"/>
        <w:left w:val="none" w:sz="0" w:space="0" w:color="auto"/>
        <w:bottom w:val="none" w:sz="0" w:space="0" w:color="auto"/>
        <w:right w:val="none" w:sz="0" w:space="0" w:color="auto"/>
      </w:divBdr>
      <w:divsChild>
        <w:div w:id="1966690574">
          <w:marLeft w:val="0"/>
          <w:marRight w:val="0"/>
          <w:marTop w:val="0"/>
          <w:marBottom w:val="0"/>
          <w:divBdr>
            <w:top w:val="none" w:sz="0" w:space="0" w:color="auto"/>
            <w:left w:val="none" w:sz="0" w:space="0" w:color="auto"/>
            <w:bottom w:val="none" w:sz="0" w:space="0" w:color="auto"/>
            <w:right w:val="none" w:sz="0" w:space="0" w:color="auto"/>
          </w:divBdr>
        </w:div>
      </w:divsChild>
    </w:div>
    <w:div w:id="1966690487">
      <w:marLeft w:val="0"/>
      <w:marRight w:val="0"/>
      <w:marTop w:val="0"/>
      <w:marBottom w:val="0"/>
      <w:divBdr>
        <w:top w:val="none" w:sz="0" w:space="0" w:color="auto"/>
        <w:left w:val="none" w:sz="0" w:space="0" w:color="auto"/>
        <w:bottom w:val="none" w:sz="0" w:space="0" w:color="auto"/>
        <w:right w:val="none" w:sz="0" w:space="0" w:color="auto"/>
      </w:divBdr>
      <w:divsChild>
        <w:div w:id="1966691354">
          <w:marLeft w:val="0"/>
          <w:marRight w:val="0"/>
          <w:marTop w:val="0"/>
          <w:marBottom w:val="0"/>
          <w:divBdr>
            <w:top w:val="none" w:sz="0" w:space="0" w:color="auto"/>
            <w:left w:val="none" w:sz="0" w:space="0" w:color="auto"/>
            <w:bottom w:val="none" w:sz="0" w:space="0" w:color="auto"/>
            <w:right w:val="none" w:sz="0" w:space="0" w:color="auto"/>
          </w:divBdr>
        </w:div>
      </w:divsChild>
    </w:div>
    <w:div w:id="1966690490">
      <w:marLeft w:val="0"/>
      <w:marRight w:val="0"/>
      <w:marTop w:val="0"/>
      <w:marBottom w:val="0"/>
      <w:divBdr>
        <w:top w:val="none" w:sz="0" w:space="0" w:color="auto"/>
        <w:left w:val="none" w:sz="0" w:space="0" w:color="auto"/>
        <w:bottom w:val="none" w:sz="0" w:space="0" w:color="auto"/>
        <w:right w:val="none" w:sz="0" w:space="0" w:color="auto"/>
      </w:divBdr>
      <w:divsChild>
        <w:div w:id="1966690364">
          <w:marLeft w:val="0"/>
          <w:marRight w:val="0"/>
          <w:marTop w:val="0"/>
          <w:marBottom w:val="0"/>
          <w:divBdr>
            <w:top w:val="none" w:sz="0" w:space="0" w:color="auto"/>
            <w:left w:val="none" w:sz="0" w:space="0" w:color="auto"/>
            <w:bottom w:val="none" w:sz="0" w:space="0" w:color="auto"/>
            <w:right w:val="none" w:sz="0" w:space="0" w:color="auto"/>
          </w:divBdr>
        </w:div>
      </w:divsChild>
    </w:div>
    <w:div w:id="1966690491">
      <w:marLeft w:val="0"/>
      <w:marRight w:val="0"/>
      <w:marTop w:val="0"/>
      <w:marBottom w:val="0"/>
      <w:divBdr>
        <w:top w:val="none" w:sz="0" w:space="0" w:color="auto"/>
        <w:left w:val="none" w:sz="0" w:space="0" w:color="auto"/>
        <w:bottom w:val="none" w:sz="0" w:space="0" w:color="auto"/>
        <w:right w:val="none" w:sz="0" w:space="0" w:color="auto"/>
      </w:divBdr>
      <w:divsChild>
        <w:div w:id="1966690855">
          <w:marLeft w:val="0"/>
          <w:marRight w:val="0"/>
          <w:marTop w:val="0"/>
          <w:marBottom w:val="0"/>
          <w:divBdr>
            <w:top w:val="none" w:sz="0" w:space="0" w:color="auto"/>
            <w:left w:val="none" w:sz="0" w:space="0" w:color="auto"/>
            <w:bottom w:val="none" w:sz="0" w:space="0" w:color="auto"/>
            <w:right w:val="none" w:sz="0" w:space="0" w:color="auto"/>
          </w:divBdr>
        </w:div>
      </w:divsChild>
    </w:div>
    <w:div w:id="1966690496">
      <w:marLeft w:val="0"/>
      <w:marRight w:val="0"/>
      <w:marTop w:val="0"/>
      <w:marBottom w:val="0"/>
      <w:divBdr>
        <w:top w:val="none" w:sz="0" w:space="0" w:color="auto"/>
        <w:left w:val="none" w:sz="0" w:space="0" w:color="auto"/>
        <w:bottom w:val="none" w:sz="0" w:space="0" w:color="auto"/>
        <w:right w:val="none" w:sz="0" w:space="0" w:color="auto"/>
      </w:divBdr>
      <w:divsChild>
        <w:div w:id="1966689532">
          <w:marLeft w:val="1166"/>
          <w:marRight w:val="0"/>
          <w:marTop w:val="134"/>
          <w:marBottom w:val="0"/>
          <w:divBdr>
            <w:top w:val="none" w:sz="0" w:space="0" w:color="auto"/>
            <w:left w:val="none" w:sz="0" w:space="0" w:color="auto"/>
            <w:bottom w:val="none" w:sz="0" w:space="0" w:color="auto"/>
            <w:right w:val="none" w:sz="0" w:space="0" w:color="auto"/>
          </w:divBdr>
        </w:div>
        <w:div w:id="1966689716">
          <w:marLeft w:val="1166"/>
          <w:marRight w:val="0"/>
          <w:marTop w:val="134"/>
          <w:marBottom w:val="0"/>
          <w:divBdr>
            <w:top w:val="none" w:sz="0" w:space="0" w:color="auto"/>
            <w:left w:val="none" w:sz="0" w:space="0" w:color="auto"/>
            <w:bottom w:val="none" w:sz="0" w:space="0" w:color="auto"/>
            <w:right w:val="none" w:sz="0" w:space="0" w:color="auto"/>
          </w:divBdr>
        </w:div>
        <w:div w:id="1966689737">
          <w:marLeft w:val="1166"/>
          <w:marRight w:val="0"/>
          <w:marTop w:val="134"/>
          <w:marBottom w:val="0"/>
          <w:divBdr>
            <w:top w:val="none" w:sz="0" w:space="0" w:color="auto"/>
            <w:left w:val="none" w:sz="0" w:space="0" w:color="auto"/>
            <w:bottom w:val="none" w:sz="0" w:space="0" w:color="auto"/>
            <w:right w:val="none" w:sz="0" w:space="0" w:color="auto"/>
          </w:divBdr>
        </w:div>
        <w:div w:id="1966691019">
          <w:marLeft w:val="547"/>
          <w:marRight w:val="0"/>
          <w:marTop w:val="154"/>
          <w:marBottom w:val="0"/>
          <w:divBdr>
            <w:top w:val="none" w:sz="0" w:space="0" w:color="auto"/>
            <w:left w:val="none" w:sz="0" w:space="0" w:color="auto"/>
            <w:bottom w:val="none" w:sz="0" w:space="0" w:color="auto"/>
            <w:right w:val="none" w:sz="0" w:space="0" w:color="auto"/>
          </w:divBdr>
        </w:div>
      </w:divsChild>
    </w:div>
    <w:div w:id="1966690499">
      <w:marLeft w:val="0"/>
      <w:marRight w:val="0"/>
      <w:marTop w:val="0"/>
      <w:marBottom w:val="0"/>
      <w:divBdr>
        <w:top w:val="none" w:sz="0" w:space="0" w:color="auto"/>
        <w:left w:val="none" w:sz="0" w:space="0" w:color="auto"/>
        <w:bottom w:val="none" w:sz="0" w:space="0" w:color="auto"/>
        <w:right w:val="none" w:sz="0" w:space="0" w:color="auto"/>
      </w:divBdr>
      <w:divsChild>
        <w:div w:id="1966689487">
          <w:marLeft w:val="0"/>
          <w:marRight w:val="0"/>
          <w:marTop w:val="0"/>
          <w:marBottom w:val="0"/>
          <w:divBdr>
            <w:top w:val="none" w:sz="0" w:space="0" w:color="auto"/>
            <w:left w:val="none" w:sz="0" w:space="0" w:color="auto"/>
            <w:bottom w:val="none" w:sz="0" w:space="0" w:color="auto"/>
            <w:right w:val="none" w:sz="0" w:space="0" w:color="auto"/>
          </w:divBdr>
          <w:divsChild>
            <w:div w:id="1966689452">
              <w:marLeft w:val="0"/>
              <w:marRight w:val="0"/>
              <w:marTop w:val="0"/>
              <w:marBottom w:val="0"/>
              <w:divBdr>
                <w:top w:val="none" w:sz="0" w:space="0" w:color="auto"/>
                <w:left w:val="none" w:sz="0" w:space="0" w:color="auto"/>
                <w:bottom w:val="none" w:sz="0" w:space="0" w:color="auto"/>
                <w:right w:val="none" w:sz="0" w:space="0" w:color="auto"/>
              </w:divBdr>
            </w:div>
            <w:div w:id="1966689474">
              <w:marLeft w:val="0"/>
              <w:marRight w:val="0"/>
              <w:marTop w:val="0"/>
              <w:marBottom w:val="0"/>
              <w:divBdr>
                <w:top w:val="none" w:sz="0" w:space="0" w:color="auto"/>
                <w:left w:val="none" w:sz="0" w:space="0" w:color="auto"/>
                <w:bottom w:val="none" w:sz="0" w:space="0" w:color="auto"/>
                <w:right w:val="none" w:sz="0" w:space="0" w:color="auto"/>
              </w:divBdr>
            </w:div>
            <w:div w:id="1966690044">
              <w:marLeft w:val="0"/>
              <w:marRight w:val="0"/>
              <w:marTop w:val="0"/>
              <w:marBottom w:val="0"/>
              <w:divBdr>
                <w:top w:val="none" w:sz="0" w:space="0" w:color="auto"/>
                <w:left w:val="none" w:sz="0" w:space="0" w:color="auto"/>
                <w:bottom w:val="none" w:sz="0" w:space="0" w:color="auto"/>
                <w:right w:val="none" w:sz="0" w:space="0" w:color="auto"/>
              </w:divBdr>
            </w:div>
            <w:div w:id="1966690171">
              <w:marLeft w:val="0"/>
              <w:marRight w:val="0"/>
              <w:marTop w:val="0"/>
              <w:marBottom w:val="0"/>
              <w:divBdr>
                <w:top w:val="none" w:sz="0" w:space="0" w:color="auto"/>
                <w:left w:val="none" w:sz="0" w:space="0" w:color="auto"/>
                <w:bottom w:val="none" w:sz="0" w:space="0" w:color="auto"/>
                <w:right w:val="none" w:sz="0" w:space="0" w:color="auto"/>
              </w:divBdr>
            </w:div>
            <w:div w:id="1966690543">
              <w:marLeft w:val="0"/>
              <w:marRight w:val="0"/>
              <w:marTop w:val="0"/>
              <w:marBottom w:val="0"/>
              <w:divBdr>
                <w:top w:val="none" w:sz="0" w:space="0" w:color="auto"/>
                <w:left w:val="none" w:sz="0" w:space="0" w:color="auto"/>
                <w:bottom w:val="none" w:sz="0" w:space="0" w:color="auto"/>
                <w:right w:val="none" w:sz="0" w:space="0" w:color="auto"/>
              </w:divBdr>
            </w:div>
            <w:div w:id="1966690735">
              <w:marLeft w:val="0"/>
              <w:marRight w:val="0"/>
              <w:marTop w:val="0"/>
              <w:marBottom w:val="0"/>
              <w:divBdr>
                <w:top w:val="none" w:sz="0" w:space="0" w:color="auto"/>
                <w:left w:val="none" w:sz="0" w:space="0" w:color="auto"/>
                <w:bottom w:val="none" w:sz="0" w:space="0" w:color="auto"/>
                <w:right w:val="none" w:sz="0" w:space="0" w:color="auto"/>
              </w:divBdr>
            </w:div>
            <w:div w:id="19666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00">
      <w:marLeft w:val="0"/>
      <w:marRight w:val="0"/>
      <w:marTop w:val="0"/>
      <w:marBottom w:val="0"/>
      <w:divBdr>
        <w:top w:val="none" w:sz="0" w:space="0" w:color="auto"/>
        <w:left w:val="none" w:sz="0" w:space="0" w:color="auto"/>
        <w:bottom w:val="none" w:sz="0" w:space="0" w:color="auto"/>
        <w:right w:val="none" w:sz="0" w:space="0" w:color="auto"/>
      </w:divBdr>
    </w:div>
    <w:div w:id="1966690503">
      <w:marLeft w:val="0"/>
      <w:marRight w:val="0"/>
      <w:marTop w:val="0"/>
      <w:marBottom w:val="0"/>
      <w:divBdr>
        <w:top w:val="none" w:sz="0" w:space="0" w:color="auto"/>
        <w:left w:val="none" w:sz="0" w:space="0" w:color="auto"/>
        <w:bottom w:val="none" w:sz="0" w:space="0" w:color="auto"/>
        <w:right w:val="none" w:sz="0" w:space="0" w:color="auto"/>
      </w:divBdr>
      <w:divsChild>
        <w:div w:id="1966691086">
          <w:marLeft w:val="0"/>
          <w:marRight w:val="0"/>
          <w:marTop w:val="0"/>
          <w:marBottom w:val="0"/>
          <w:divBdr>
            <w:top w:val="none" w:sz="0" w:space="0" w:color="auto"/>
            <w:left w:val="none" w:sz="0" w:space="0" w:color="auto"/>
            <w:bottom w:val="none" w:sz="0" w:space="0" w:color="auto"/>
            <w:right w:val="none" w:sz="0" w:space="0" w:color="auto"/>
          </w:divBdr>
          <w:divsChild>
            <w:div w:id="1966689434">
              <w:marLeft w:val="0"/>
              <w:marRight w:val="0"/>
              <w:marTop w:val="0"/>
              <w:marBottom w:val="0"/>
              <w:divBdr>
                <w:top w:val="none" w:sz="0" w:space="0" w:color="auto"/>
                <w:left w:val="none" w:sz="0" w:space="0" w:color="auto"/>
                <w:bottom w:val="none" w:sz="0" w:space="0" w:color="auto"/>
                <w:right w:val="none" w:sz="0" w:space="0" w:color="auto"/>
              </w:divBdr>
            </w:div>
            <w:div w:id="1966689798">
              <w:marLeft w:val="0"/>
              <w:marRight w:val="0"/>
              <w:marTop w:val="0"/>
              <w:marBottom w:val="0"/>
              <w:divBdr>
                <w:top w:val="none" w:sz="0" w:space="0" w:color="auto"/>
                <w:left w:val="none" w:sz="0" w:space="0" w:color="auto"/>
                <w:bottom w:val="none" w:sz="0" w:space="0" w:color="auto"/>
                <w:right w:val="none" w:sz="0" w:space="0" w:color="auto"/>
              </w:divBdr>
            </w:div>
            <w:div w:id="1966689857">
              <w:marLeft w:val="0"/>
              <w:marRight w:val="0"/>
              <w:marTop w:val="0"/>
              <w:marBottom w:val="0"/>
              <w:divBdr>
                <w:top w:val="none" w:sz="0" w:space="0" w:color="auto"/>
                <w:left w:val="none" w:sz="0" w:space="0" w:color="auto"/>
                <w:bottom w:val="none" w:sz="0" w:space="0" w:color="auto"/>
                <w:right w:val="none" w:sz="0" w:space="0" w:color="auto"/>
              </w:divBdr>
            </w:div>
            <w:div w:id="1966690390">
              <w:marLeft w:val="0"/>
              <w:marRight w:val="0"/>
              <w:marTop w:val="0"/>
              <w:marBottom w:val="0"/>
              <w:divBdr>
                <w:top w:val="none" w:sz="0" w:space="0" w:color="auto"/>
                <w:left w:val="none" w:sz="0" w:space="0" w:color="auto"/>
                <w:bottom w:val="none" w:sz="0" w:space="0" w:color="auto"/>
                <w:right w:val="none" w:sz="0" w:space="0" w:color="auto"/>
              </w:divBdr>
            </w:div>
            <w:div w:id="19666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04">
      <w:marLeft w:val="0"/>
      <w:marRight w:val="0"/>
      <w:marTop w:val="0"/>
      <w:marBottom w:val="0"/>
      <w:divBdr>
        <w:top w:val="none" w:sz="0" w:space="0" w:color="auto"/>
        <w:left w:val="none" w:sz="0" w:space="0" w:color="auto"/>
        <w:bottom w:val="none" w:sz="0" w:space="0" w:color="auto"/>
        <w:right w:val="none" w:sz="0" w:space="0" w:color="auto"/>
      </w:divBdr>
      <w:divsChild>
        <w:div w:id="1966689557">
          <w:marLeft w:val="0"/>
          <w:marRight w:val="0"/>
          <w:marTop w:val="0"/>
          <w:marBottom w:val="0"/>
          <w:divBdr>
            <w:top w:val="none" w:sz="0" w:space="0" w:color="auto"/>
            <w:left w:val="none" w:sz="0" w:space="0" w:color="auto"/>
            <w:bottom w:val="none" w:sz="0" w:space="0" w:color="auto"/>
            <w:right w:val="none" w:sz="0" w:space="0" w:color="auto"/>
          </w:divBdr>
          <w:divsChild>
            <w:div w:id="1966689651">
              <w:marLeft w:val="0"/>
              <w:marRight w:val="0"/>
              <w:marTop w:val="0"/>
              <w:marBottom w:val="0"/>
              <w:divBdr>
                <w:top w:val="none" w:sz="0" w:space="0" w:color="auto"/>
                <w:left w:val="none" w:sz="0" w:space="0" w:color="auto"/>
                <w:bottom w:val="none" w:sz="0" w:space="0" w:color="auto"/>
                <w:right w:val="none" w:sz="0" w:space="0" w:color="auto"/>
              </w:divBdr>
            </w:div>
            <w:div w:id="1966689868">
              <w:marLeft w:val="0"/>
              <w:marRight w:val="0"/>
              <w:marTop w:val="0"/>
              <w:marBottom w:val="0"/>
              <w:divBdr>
                <w:top w:val="none" w:sz="0" w:space="0" w:color="auto"/>
                <w:left w:val="none" w:sz="0" w:space="0" w:color="auto"/>
                <w:bottom w:val="none" w:sz="0" w:space="0" w:color="auto"/>
                <w:right w:val="none" w:sz="0" w:space="0" w:color="auto"/>
              </w:divBdr>
            </w:div>
            <w:div w:id="1966689924">
              <w:marLeft w:val="0"/>
              <w:marRight w:val="0"/>
              <w:marTop w:val="0"/>
              <w:marBottom w:val="0"/>
              <w:divBdr>
                <w:top w:val="none" w:sz="0" w:space="0" w:color="auto"/>
                <w:left w:val="none" w:sz="0" w:space="0" w:color="auto"/>
                <w:bottom w:val="none" w:sz="0" w:space="0" w:color="auto"/>
                <w:right w:val="none" w:sz="0" w:space="0" w:color="auto"/>
              </w:divBdr>
            </w:div>
            <w:div w:id="1966689929">
              <w:marLeft w:val="0"/>
              <w:marRight w:val="0"/>
              <w:marTop w:val="0"/>
              <w:marBottom w:val="0"/>
              <w:divBdr>
                <w:top w:val="none" w:sz="0" w:space="0" w:color="auto"/>
                <w:left w:val="none" w:sz="0" w:space="0" w:color="auto"/>
                <w:bottom w:val="none" w:sz="0" w:space="0" w:color="auto"/>
                <w:right w:val="none" w:sz="0" w:space="0" w:color="auto"/>
              </w:divBdr>
            </w:div>
            <w:div w:id="1966690075">
              <w:marLeft w:val="0"/>
              <w:marRight w:val="0"/>
              <w:marTop w:val="0"/>
              <w:marBottom w:val="0"/>
              <w:divBdr>
                <w:top w:val="none" w:sz="0" w:space="0" w:color="auto"/>
                <w:left w:val="none" w:sz="0" w:space="0" w:color="auto"/>
                <w:bottom w:val="none" w:sz="0" w:space="0" w:color="auto"/>
                <w:right w:val="none" w:sz="0" w:space="0" w:color="auto"/>
              </w:divBdr>
            </w:div>
            <w:div w:id="1966690304">
              <w:marLeft w:val="0"/>
              <w:marRight w:val="0"/>
              <w:marTop w:val="0"/>
              <w:marBottom w:val="0"/>
              <w:divBdr>
                <w:top w:val="none" w:sz="0" w:space="0" w:color="auto"/>
                <w:left w:val="none" w:sz="0" w:space="0" w:color="auto"/>
                <w:bottom w:val="none" w:sz="0" w:space="0" w:color="auto"/>
                <w:right w:val="none" w:sz="0" w:space="0" w:color="auto"/>
              </w:divBdr>
            </w:div>
            <w:div w:id="1966690697">
              <w:marLeft w:val="0"/>
              <w:marRight w:val="0"/>
              <w:marTop w:val="0"/>
              <w:marBottom w:val="0"/>
              <w:divBdr>
                <w:top w:val="none" w:sz="0" w:space="0" w:color="auto"/>
                <w:left w:val="none" w:sz="0" w:space="0" w:color="auto"/>
                <w:bottom w:val="none" w:sz="0" w:space="0" w:color="auto"/>
                <w:right w:val="none" w:sz="0" w:space="0" w:color="auto"/>
              </w:divBdr>
            </w:div>
            <w:div w:id="19666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15">
      <w:marLeft w:val="0"/>
      <w:marRight w:val="0"/>
      <w:marTop w:val="0"/>
      <w:marBottom w:val="0"/>
      <w:divBdr>
        <w:top w:val="none" w:sz="0" w:space="0" w:color="auto"/>
        <w:left w:val="none" w:sz="0" w:space="0" w:color="auto"/>
        <w:bottom w:val="none" w:sz="0" w:space="0" w:color="auto"/>
        <w:right w:val="none" w:sz="0" w:space="0" w:color="auto"/>
      </w:divBdr>
      <w:divsChild>
        <w:div w:id="1966690892">
          <w:marLeft w:val="547"/>
          <w:marRight w:val="0"/>
          <w:marTop w:val="134"/>
          <w:marBottom w:val="0"/>
          <w:divBdr>
            <w:top w:val="none" w:sz="0" w:space="0" w:color="auto"/>
            <w:left w:val="none" w:sz="0" w:space="0" w:color="auto"/>
            <w:bottom w:val="none" w:sz="0" w:space="0" w:color="auto"/>
            <w:right w:val="none" w:sz="0" w:space="0" w:color="auto"/>
          </w:divBdr>
        </w:div>
        <w:div w:id="1966691114">
          <w:marLeft w:val="547"/>
          <w:marRight w:val="0"/>
          <w:marTop w:val="134"/>
          <w:marBottom w:val="0"/>
          <w:divBdr>
            <w:top w:val="none" w:sz="0" w:space="0" w:color="auto"/>
            <w:left w:val="none" w:sz="0" w:space="0" w:color="auto"/>
            <w:bottom w:val="none" w:sz="0" w:space="0" w:color="auto"/>
            <w:right w:val="none" w:sz="0" w:space="0" w:color="auto"/>
          </w:divBdr>
        </w:div>
      </w:divsChild>
    </w:div>
    <w:div w:id="1966690517">
      <w:marLeft w:val="0"/>
      <w:marRight w:val="0"/>
      <w:marTop w:val="0"/>
      <w:marBottom w:val="0"/>
      <w:divBdr>
        <w:top w:val="none" w:sz="0" w:space="0" w:color="auto"/>
        <w:left w:val="none" w:sz="0" w:space="0" w:color="auto"/>
        <w:bottom w:val="none" w:sz="0" w:space="0" w:color="auto"/>
        <w:right w:val="none" w:sz="0" w:space="0" w:color="auto"/>
      </w:divBdr>
    </w:div>
    <w:div w:id="1966690519">
      <w:marLeft w:val="0"/>
      <w:marRight w:val="0"/>
      <w:marTop w:val="0"/>
      <w:marBottom w:val="0"/>
      <w:divBdr>
        <w:top w:val="none" w:sz="0" w:space="0" w:color="auto"/>
        <w:left w:val="none" w:sz="0" w:space="0" w:color="auto"/>
        <w:bottom w:val="none" w:sz="0" w:space="0" w:color="auto"/>
        <w:right w:val="none" w:sz="0" w:space="0" w:color="auto"/>
      </w:divBdr>
      <w:divsChild>
        <w:div w:id="1966689788">
          <w:marLeft w:val="0"/>
          <w:marRight w:val="0"/>
          <w:marTop w:val="0"/>
          <w:marBottom w:val="0"/>
          <w:divBdr>
            <w:top w:val="none" w:sz="0" w:space="0" w:color="auto"/>
            <w:left w:val="none" w:sz="0" w:space="0" w:color="auto"/>
            <w:bottom w:val="none" w:sz="0" w:space="0" w:color="auto"/>
            <w:right w:val="none" w:sz="0" w:space="0" w:color="auto"/>
          </w:divBdr>
          <w:divsChild>
            <w:div w:id="19666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22">
      <w:marLeft w:val="0"/>
      <w:marRight w:val="0"/>
      <w:marTop w:val="0"/>
      <w:marBottom w:val="0"/>
      <w:divBdr>
        <w:top w:val="none" w:sz="0" w:space="0" w:color="auto"/>
        <w:left w:val="none" w:sz="0" w:space="0" w:color="auto"/>
        <w:bottom w:val="none" w:sz="0" w:space="0" w:color="auto"/>
        <w:right w:val="none" w:sz="0" w:space="0" w:color="auto"/>
      </w:divBdr>
    </w:div>
    <w:div w:id="1966690523">
      <w:marLeft w:val="0"/>
      <w:marRight w:val="0"/>
      <w:marTop w:val="0"/>
      <w:marBottom w:val="0"/>
      <w:divBdr>
        <w:top w:val="none" w:sz="0" w:space="0" w:color="auto"/>
        <w:left w:val="none" w:sz="0" w:space="0" w:color="auto"/>
        <w:bottom w:val="none" w:sz="0" w:space="0" w:color="auto"/>
        <w:right w:val="none" w:sz="0" w:space="0" w:color="auto"/>
      </w:divBdr>
      <w:divsChild>
        <w:div w:id="1966691235">
          <w:marLeft w:val="0"/>
          <w:marRight w:val="0"/>
          <w:marTop w:val="0"/>
          <w:marBottom w:val="0"/>
          <w:divBdr>
            <w:top w:val="none" w:sz="0" w:space="0" w:color="auto"/>
            <w:left w:val="none" w:sz="0" w:space="0" w:color="auto"/>
            <w:bottom w:val="none" w:sz="0" w:space="0" w:color="auto"/>
            <w:right w:val="none" w:sz="0" w:space="0" w:color="auto"/>
          </w:divBdr>
        </w:div>
      </w:divsChild>
    </w:div>
    <w:div w:id="1966690524">
      <w:marLeft w:val="0"/>
      <w:marRight w:val="0"/>
      <w:marTop w:val="0"/>
      <w:marBottom w:val="0"/>
      <w:divBdr>
        <w:top w:val="none" w:sz="0" w:space="0" w:color="auto"/>
        <w:left w:val="none" w:sz="0" w:space="0" w:color="auto"/>
        <w:bottom w:val="none" w:sz="0" w:space="0" w:color="auto"/>
        <w:right w:val="none" w:sz="0" w:space="0" w:color="auto"/>
      </w:divBdr>
      <w:divsChild>
        <w:div w:id="1966689661">
          <w:marLeft w:val="979"/>
          <w:marRight w:val="0"/>
          <w:marTop w:val="120"/>
          <w:marBottom w:val="0"/>
          <w:divBdr>
            <w:top w:val="none" w:sz="0" w:space="0" w:color="auto"/>
            <w:left w:val="none" w:sz="0" w:space="0" w:color="auto"/>
            <w:bottom w:val="none" w:sz="0" w:space="0" w:color="auto"/>
            <w:right w:val="none" w:sz="0" w:space="0" w:color="auto"/>
          </w:divBdr>
        </w:div>
        <w:div w:id="1966689700">
          <w:marLeft w:val="979"/>
          <w:marRight w:val="0"/>
          <w:marTop w:val="120"/>
          <w:marBottom w:val="0"/>
          <w:divBdr>
            <w:top w:val="none" w:sz="0" w:space="0" w:color="auto"/>
            <w:left w:val="none" w:sz="0" w:space="0" w:color="auto"/>
            <w:bottom w:val="none" w:sz="0" w:space="0" w:color="auto"/>
            <w:right w:val="none" w:sz="0" w:space="0" w:color="auto"/>
          </w:divBdr>
        </w:div>
      </w:divsChild>
    </w:div>
    <w:div w:id="1966690528">
      <w:marLeft w:val="0"/>
      <w:marRight w:val="0"/>
      <w:marTop w:val="0"/>
      <w:marBottom w:val="0"/>
      <w:divBdr>
        <w:top w:val="none" w:sz="0" w:space="0" w:color="auto"/>
        <w:left w:val="none" w:sz="0" w:space="0" w:color="auto"/>
        <w:bottom w:val="none" w:sz="0" w:space="0" w:color="auto"/>
        <w:right w:val="none" w:sz="0" w:space="0" w:color="auto"/>
      </w:divBdr>
    </w:div>
    <w:div w:id="1966690531">
      <w:marLeft w:val="0"/>
      <w:marRight w:val="0"/>
      <w:marTop w:val="0"/>
      <w:marBottom w:val="0"/>
      <w:divBdr>
        <w:top w:val="none" w:sz="0" w:space="0" w:color="auto"/>
        <w:left w:val="none" w:sz="0" w:space="0" w:color="auto"/>
        <w:bottom w:val="none" w:sz="0" w:space="0" w:color="auto"/>
        <w:right w:val="none" w:sz="0" w:space="0" w:color="auto"/>
      </w:divBdr>
      <w:divsChild>
        <w:div w:id="1966689649">
          <w:marLeft w:val="0"/>
          <w:marRight w:val="0"/>
          <w:marTop w:val="0"/>
          <w:marBottom w:val="0"/>
          <w:divBdr>
            <w:top w:val="none" w:sz="0" w:space="0" w:color="auto"/>
            <w:left w:val="none" w:sz="0" w:space="0" w:color="auto"/>
            <w:bottom w:val="none" w:sz="0" w:space="0" w:color="auto"/>
            <w:right w:val="none" w:sz="0" w:space="0" w:color="auto"/>
          </w:divBdr>
        </w:div>
        <w:div w:id="1966689839">
          <w:marLeft w:val="0"/>
          <w:marRight w:val="0"/>
          <w:marTop w:val="0"/>
          <w:marBottom w:val="0"/>
          <w:divBdr>
            <w:top w:val="none" w:sz="0" w:space="0" w:color="auto"/>
            <w:left w:val="none" w:sz="0" w:space="0" w:color="auto"/>
            <w:bottom w:val="none" w:sz="0" w:space="0" w:color="auto"/>
            <w:right w:val="none" w:sz="0" w:space="0" w:color="auto"/>
          </w:divBdr>
        </w:div>
        <w:div w:id="1966689861">
          <w:marLeft w:val="0"/>
          <w:marRight w:val="0"/>
          <w:marTop w:val="0"/>
          <w:marBottom w:val="0"/>
          <w:divBdr>
            <w:top w:val="none" w:sz="0" w:space="0" w:color="auto"/>
            <w:left w:val="none" w:sz="0" w:space="0" w:color="auto"/>
            <w:bottom w:val="none" w:sz="0" w:space="0" w:color="auto"/>
            <w:right w:val="none" w:sz="0" w:space="0" w:color="auto"/>
          </w:divBdr>
        </w:div>
        <w:div w:id="1966689865">
          <w:marLeft w:val="0"/>
          <w:marRight w:val="0"/>
          <w:marTop w:val="0"/>
          <w:marBottom w:val="0"/>
          <w:divBdr>
            <w:top w:val="none" w:sz="0" w:space="0" w:color="auto"/>
            <w:left w:val="none" w:sz="0" w:space="0" w:color="auto"/>
            <w:bottom w:val="none" w:sz="0" w:space="0" w:color="auto"/>
            <w:right w:val="none" w:sz="0" w:space="0" w:color="auto"/>
          </w:divBdr>
        </w:div>
        <w:div w:id="1966690230">
          <w:marLeft w:val="0"/>
          <w:marRight w:val="0"/>
          <w:marTop w:val="0"/>
          <w:marBottom w:val="0"/>
          <w:divBdr>
            <w:top w:val="none" w:sz="0" w:space="0" w:color="auto"/>
            <w:left w:val="none" w:sz="0" w:space="0" w:color="auto"/>
            <w:bottom w:val="none" w:sz="0" w:space="0" w:color="auto"/>
            <w:right w:val="none" w:sz="0" w:space="0" w:color="auto"/>
          </w:divBdr>
        </w:div>
        <w:div w:id="1966690379">
          <w:marLeft w:val="0"/>
          <w:marRight w:val="0"/>
          <w:marTop w:val="0"/>
          <w:marBottom w:val="0"/>
          <w:divBdr>
            <w:top w:val="none" w:sz="0" w:space="0" w:color="auto"/>
            <w:left w:val="none" w:sz="0" w:space="0" w:color="auto"/>
            <w:bottom w:val="none" w:sz="0" w:space="0" w:color="auto"/>
            <w:right w:val="none" w:sz="0" w:space="0" w:color="auto"/>
          </w:divBdr>
        </w:div>
        <w:div w:id="1966690897">
          <w:marLeft w:val="0"/>
          <w:marRight w:val="0"/>
          <w:marTop w:val="0"/>
          <w:marBottom w:val="0"/>
          <w:divBdr>
            <w:top w:val="none" w:sz="0" w:space="0" w:color="auto"/>
            <w:left w:val="none" w:sz="0" w:space="0" w:color="auto"/>
            <w:bottom w:val="none" w:sz="0" w:space="0" w:color="auto"/>
            <w:right w:val="none" w:sz="0" w:space="0" w:color="auto"/>
          </w:divBdr>
        </w:div>
      </w:divsChild>
    </w:div>
    <w:div w:id="1966690532">
      <w:marLeft w:val="0"/>
      <w:marRight w:val="0"/>
      <w:marTop w:val="0"/>
      <w:marBottom w:val="0"/>
      <w:divBdr>
        <w:top w:val="none" w:sz="0" w:space="0" w:color="auto"/>
        <w:left w:val="none" w:sz="0" w:space="0" w:color="auto"/>
        <w:bottom w:val="none" w:sz="0" w:space="0" w:color="auto"/>
        <w:right w:val="none" w:sz="0" w:space="0" w:color="auto"/>
      </w:divBdr>
      <w:divsChild>
        <w:div w:id="1966690030">
          <w:marLeft w:val="0"/>
          <w:marRight w:val="0"/>
          <w:marTop w:val="0"/>
          <w:marBottom w:val="0"/>
          <w:divBdr>
            <w:top w:val="none" w:sz="0" w:space="0" w:color="auto"/>
            <w:left w:val="none" w:sz="0" w:space="0" w:color="auto"/>
            <w:bottom w:val="none" w:sz="0" w:space="0" w:color="auto"/>
            <w:right w:val="none" w:sz="0" w:space="0" w:color="auto"/>
          </w:divBdr>
          <w:divsChild>
            <w:div w:id="1966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39">
      <w:marLeft w:val="0"/>
      <w:marRight w:val="0"/>
      <w:marTop w:val="0"/>
      <w:marBottom w:val="0"/>
      <w:divBdr>
        <w:top w:val="none" w:sz="0" w:space="0" w:color="auto"/>
        <w:left w:val="none" w:sz="0" w:space="0" w:color="auto"/>
        <w:bottom w:val="none" w:sz="0" w:space="0" w:color="auto"/>
        <w:right w:val="none" w:sz="0" w:space="0" w:color="auto"/>
      </w:divBdr>
    </w:div>
    <w:div w:id="1966690546">
      <w:marLeft w:val="0"/>
      <w:marRight w:val="0"/>
      <w:marTop w:val="0"/>
      <w:marBottom w:val="0"/>
      <w:divBdr>
        <w:top w:val="none" w:sz="0" w:space="0" w:color="auto"/>
        <w:left w:val="none" w:sz="0" w:space="0" w:color="auto"/>
        <w:bottom w:val="none" w:sz="0" w:space="0" w:color="auto"/>
        <w:right w:val="none" w:sz="0" w:space="0" w:color="auto"/>
      </w:divBdr>
    </w:div>
    <w:div w:id="1966690551">
      <w:marLeft w:val="0"/>
      <w:marRight w:val="0"/>
      <w:marTop w:val="0"/>
      <w:marBottom w:val="0"/>
      <w:divBdr>
        <w:top w:val="none" w:sz="0" w:space="0" w:color="auto"/>
        <w:left w:val="none" w:sz="0" w:space="0" w:color="auto"/>
        <w:bottom w:val="none" w:sz="0" w:space="0" w:color="auto"/>
        <w:right w:val="none" w:sz="0" w:space="0" w:color="auto"/>
      </w:divBdr>
      <w:divsChild>
        <w:div w:id="1966689726">
          <w:marLeft w:val="0"/>
          <w:marRight w:val="0"/>
          <w:marTop w:val="0"/>
          <w:marBottom w:val="0"/>
          <w:divBdr>
            <w:top w:val="none" w:sz="0" w:space="0" w:color="auto"/>
            <w:left w:val="none" w:sz="0" w:space="0" w:color="auto"/>
            <w:bottom w:val="none" w:sz="0" w:space="0" w:color="auto"/>
            <w:right w:val="none" w:sz="0" w:space="0" w:color="auto"/>
          </w:divBdr>
        </w:div>
      </w:divsChild>
    </w:div>
    <w:div w:id="1966690556">
      <w:marLeft w:val="0"/>
      <w:marRight w:val="0"/>
      <w:marTop w:val="0"/>
      <w:marBottom w:val="0"/>
      <w:divBdr>
        <w:top w:val="none" w:sz="0" w:space="0" w:color="auto"/>
        <w:left w:val="none" w:sz="0" w:space="0" w:color="auto"/>
        <w:bottom w:val="none" w:sz="0" w:space="0" w:color="auto"/>
        <w:right w:val="none" w:sz="0" w:space="0" w:color="auto"/>
      </w:divBdr>
      <w:divsChild>
        <w:div w:id="1966690472">
          <w:marLeft w:val="0"/>
          <w:marRight w:val="0"/>
          <w:marTop w:val="0"/>
          <w:marBottom w:val="0"/>
          <w:divBdr>
            <w:top w:val="none" w:sz="0" w:space="0" w:color="auto"/>
            <w:left w:val="none" w:sz="0" w:space="0" w:color="auto"/>
            <w:bottom w:val="none" w:sz="0" w:space="0" w:color="auto"/>
            <w:right w:val="none" w:sz="0" w:space="0" w:color="auto"/>
          </w:divBdr>
          <w:divsChild>
            <w:div w:id="19666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61">
      <w:marLeft w:val="0"/>
      <w:marRight w:val="0"/>
      <w:marTop w:val="0"/>
      <w:marBottom w:val="0"/>
      <w:divBdr>
        <w:top w:val="none" w:sz="0" w:space="0" w:color="auto"/>
        <w:left w:val="none" w:sz="0" w:space="0" w:color="auto"/>
        <w:bottom w:val="none" w:sz="0" w:space="0" w:color="auto"/>
        <w:right w:val="none" w:sz="0" w:space="0" w:color="auto"/>
      </w:divBdr>
      <w:divsChild>
        <w:div w:id="1966689842">
          <w:marLeft w:val="0"/>
          <w:marRight w:val="0"/>
          <w:marTop w:val="0"/>
          <w:marBottom w:val="0"/>
          <w:divBdr>
            <w:top w:val="none" w:sz="0" w:space="0" w:color="auto"/>
            <w:left w:val="none" w:sz="0" w:space="0" w:color="auto"/>
            <w:bottom w:val="none" w:sz="0" w:space="0" w:color="auto"/>
            <w:right w:val="none" w:sz="0" w:space="0" w:color="auto"/>
          </w:divBdr>
          <w:divsChild>
            <w:div w:id="1966690021">
              <w:marLeft w:val="0"/>
              <w:marRight w:val="0"/>
              <w:marTop w:val="0"/>
              <w:marBottom w:val="0"/>
              <w:divBdr>
                <w:top w:val="none" w:sz="0" w:space="0" w:color="auto"/>
                <w:left w:val="none" w:sz="0" w:space="0" w:color="auto"/>
                <w:bottom w:val="none" w:sz="0" w:space="0" w:color="auto"/>
                <w:right w:val="none" w:sz="0" w:space="0" w:color="auto"/>
              </w:divBdr>
            </w:div>
            <w:div w:id="1966690130">
              <w:marLeft w:val="0"/>
              <w:marRight w:val="0"/>
              <w:marTop w:val="0"/>
              <w:marBottom w:val="0"/>
              <w:divBdr>
                <w:top w:val="none" w:sz="0" w:space="0" w:color="auto"/>
                <w:left w:val="none" w:sz="0" w:space="0" w:color="auto"/>
                <w:bottom w:val="none" w:sz="0" w:space="0" w:color="auto"/>
                <w:right w:val="none" w:sz="0" w:space="0" w:color="auto"/>
              </w:divBdr>
            </w:div>
            <w:div w:id="19666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64">
      <w:marLeft w:val="0"/>
      <w:marRight w:val="0"/>
      <w:marTop w:val="0"/>
      <w:marBottom w:val="0"/>
      <w:divBdr>
        <w:top w:val="none" w:sz="0" w:space="0" w:color="auto"/>
        <w:left w:val="none" w:sz="0" w:space="0" w:color="auto"/>
        <w:bottom w:val="none" w:sz="0" w:space="0" w:color="auto"/>
        <w:right w:val="none" w:sz="0" w:space="0" w:color="auto"/>
      </w:divBdr>
      <w:divsChild>
        <w:div w:id="1966690951">
          <w:marLeft w:val="0"/>
          <w:marRight w:val="0"/>
          <w:marTop w:val="0"/>
          <w:marBottom w:val="0"/>
          <w:divBdr>
            <w:top w:val="none" w:sz="0" w:space="0" w:color="auto"/>
            <w:left w:val="none" w:sz="0" w:space="0" w:color="auto"/>
            <w:bottom w:val="none" w:sz="0" w:space="0" w:color="auto"/>
            <w:right w:val="none" w:sz="0" w:space="0" w:color="auto"/>
          </w:divBdr>
          <w:divsChild>
            <w:div w:id="1966689481">
              <w:marLeft w:val="0"/>
              <w:marRight w:val="0"/>
              <w:marTop w:val="0"/>
              <w:marBottom w:val="0"/>
              <w:divBdr>
                <w:top w:val="none" w:sz="0" w:space="0" w:color="auto"/>
                <w:left w:val="none" w:sz="0" w:space="0" w:color="auto"/>
                <w:bottom w:val="none" w:sz="0" w:space="0" w:color="auto"/>
                <w:right w:val="none" w:sz="0" w:space="0" w:color="auto"/>
              </w:divBdr>
            </w:div>
            <w:div w:id="1966689915">
              <w:marLeft w:val="0"/>
              <w:marRight w:val="0"/>
              <w:marTop w:val="0"/>
              <w:marBottom w:val="0"/>
              <w:divBdr>
                <w:top w:val="none" w:sz="0" w:space="0" w:color="auto"/>
                <w:left w:val="none" w:sz="0" w:space="0" w:color="auto"/>
                <w:bottom w:val="none" w:sz="0" w:space="0" w:color="auto"/>
                <w:right w:val="none" w:sz="0" w:space="0" w:color="auto"/>
              </w:divBdr>
            </w:div>
            <w:div w:id="1966689917">
              <w:marLeft w:val="0"/>
              <w:marRight w:val="0"/>
              <w:marTop w:val="0"/>
              <w:marBottom w:val="0"/>
              <w:divBdr>
                <w:top w:val="none" w:sz="0" w:space="0" w:color="auto"/>
                <w:left w:val="none" w:sz="0" w:space="0" w:color="auto"/>
                <w:bottom w:val="none" w:sz="0" w:space="0" w:color="auto"/>
                <w:right w:val="none" w:sz="0" w:space="0" w:color="auto"/>
              </w:divBdr>
            </w:div>
            <w:div w:id="1966689999">
              <w:marLeft w:val="0"/>
              <w:marRight w:val="0"/>
              <w:marTop w:val="0"/>
              <w:marBottom w:val="0"/>
              <w:divBdr>
                <w:top w:val="none" w:sz="0" w:space="0" w:color="auto"/>
                <w:left w:val="none" w:sz="0" w:space="0" w:color="auto"/>
                <w:bottom w:val="none" w:sz="0" w:space="0" w:color="auto"/>
                <w:right w:val="none" w:sz="0" w:space="0" w:color="auto"/>
              </w:divBdr>
            </w:div>
            <w:div w:id="1966690150">
              <w:marLeft w:val="0"/>
              <w:marRight w:val="0"/>
              <w:marTop w:val="0"/>
              <w:marBottom w:val="0"/>
              <w:divBdr>
                <w:top w:val="none" w:sz="0" w:space="0" w:color="auto"/>
                <w:left w:val="none" w:sz="0" w:space="0" w:color="auto"/>
                <w:bottom w:val="none" w:sz="0" w:space="0" w:color="auto"/>
                <w:right w:val="none" w:sz="0" w:space="0" w:color="auto"/>
              </w:divBdr>
            </w:div>
            <w:div w:id="1966690179">
              <w:marLeft w:val="0"/>
              <w:marRight w:val="0"/>
              <w:marTop w:val="0"/>
              <w:marBottom w:val="0"/>
              <w:divBdr>
                <w:top w:val="none" w:sz="0" w:space="0" w:color="auto"/>
                <w:left w:val="none" w:sz="0" w:space="0" w:color="auto"/>
                <w:bottom w:val="none" w:sz="0" w:space="0" w:color="auto"/>
                <w:right w:val="none" w:sz="0" w:space="0" w:color="auto"/>
              </w:divBdr>
            </w:div>
            <w:div w:id="1966690338">
              <w:marLeft w:val="0"/>
              <w:marRight w:val="0"/>
              <w:marTop w:val="0"/>
              <w:marBottom w:val="0"/>
              <w:divBdr>
                <w:top w:val="none" w:sz="0" w:space="0" w:color="auto"/>
                <w:left w:val="none" w:sz="0" w:space="0" w:color="auto"/>
                <w:bottom w:val="none" w:sz="0" w:space="0" w:color="auto"/>
                <w:right w:val="none" w:sz="0" w:space="0" w:color="auto"/>
              </w:divBdr>
            </w:div>
            <w:div w:id="1966690416">
              <w:marLeft w:val="0"/>
              <w:marRight w:val="0"/>
              <w:marTop w:val="0"/>
              <w:marBottom w:val="0"/>
              <w:divBdr>
                <w:top w:val="none" w:sz="0" w:space="0" w:color="auto"/>
                <w:left w:val="none" w:sz="0" w:space="0" w:color="auto"/>
                <w:bottom w:val="none" w:sz="0" w:space="0" w:color="auto"/>
                <w:right w:val="none" w:sz="0" w:space="0" w:color="auto"/>
              </w:divBdr>
            </w:div>
            <w:div w:id="1966690703">
              <w:marLeft w:val="0"/>
              <w:marRight w:val="0"/>
              <w:marTop w:val="0"/>
              <w:marBottom w:val="0"/>
              <w:divBdr>
                <w:top w:val="none" w:sz="0" w:space="0" w:color="auto"/>
                <w:left w:val="none" w:sz="0" w:space="0" w:color="auto"/>
                <w:bottom w:val="none" w:sz="0" w:space="0" w:color="auto"/>
                <w:right w:val="none" w:sz="0" w:space="0" w:color="auto"/>
              </w:divBdr>
            </w:div>
            <w:div w:id="19666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67">
      <w:marLeft w:val="0"/>
      <w:marRight w:val="0"/>
      <w:marTop w:val="0"/>
      <w:marBottom w:val="0"/>
      <w:divBdr>
        <w:top w:val="none" w:sz="0" w:space="0" w:color="auto"/>
        <w:left w:val="none" w:sz="0" w:space="0" w:color="auto"/>
        <w:bottom w:val="none" w:sz="0" w:space="0" w:color="auto"/>
        <w:right w:val="none" w:sz="0" w:space="0" w:color="auto"/>
      </w:divBdr>
    </w:div>
    <w:div w:id="1966690568">
      <w:marLeft w:val="0"/>
      <w:marRight w:val="0"/>
      <w:marTop w:val="0"/>
      <w:marBottom w:val="0"/>
      <w:divBdr>
        <w:top w:val="none" w:sz="0" w:space="0" w:color="auto"/>
        <w:left w:val="none" w:sz="0" w:space="0" w:color="auto"/>
        <w:bottom w:val="none" w:sz="0" w:space="0" w:color="auto"/>
        <w:right w:val="none" w:sz="0" w:space="0" w:color="auto"/>
      </w:divBdr>
      <w:divsChild>
        <w:div w:id="1966689650">
          <w:marLeft w:val="0"/>
          <w:marRight w:val="0"/>
          <w:marTop w:val="0"/>
          <w:marBottom w:val="0"/>
          <w:divBdr>
            <w:top w:val="none" w:sz="0" w:space="0" w:color="auto"/>
            <w:left w:val="none" w:sz="0" w:space="0" w:color="auto"/>
            <w:bottom w:val="none" w:sz="0" w:space="0" w:color="auto"/>
            <w:right w:val="none" w:sz="0" w:space="0" w:color="auto"/>
          </w:divBdr>
          <w:divsChild>
            <w:div w:id="19666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69">
      <w:marLeft w:val="0"/>
      <w:marRight w:val="0"/>
      <w:marTop w:val="0"/>
      <w:marBottom w:val="0"/>
      <w:divBdr>
        <w:top w:val="none" w:sz="0" w:space="0" w:color="auto"/>
        <w:left w:val="none" w:sz="0" w:space="0" w:color="auto"/>
        <w:bottom w:val="none" w:sz="0" w:space="0" w:color="auto"/>
        <w:right w:val="none" w:sz="0" w:space="0" w:color="auto"/>
      </w:divBdr>
      <w:divsChild>
        <w:div w:id="1966689940">
          <w:marLeft w:val="0"/>
          <w:marRight w:val="0"/>
          <w:marTop w:val="0"/>
          <w:marBottom w:val="0"/>
          <w:divBdr>
            <w:top w:val="none" w:sz="0" w:space="0" w:color="auto"/>
            <w:left w:val="none" w:sz="0" w:space="0" w:color="auto"/>
            <w:bottom w:val="none" w:sz="0" w:space="0" w:color="auto"/>
            <w:right w:val="none" w:sz="0" w:space="0" w:color="auto"/>
          </w:divBdr>
        </w:div>
      </w:divsChild>
    </w:div>
    <w:div w:id="1966690572">
      <w:marLeft w:val="0"/>
      <w:marRight w:val="0"/>
      <w:marTop w:val="0"/>
      <w:marBottom w:val="0"/>
      <w:divBdr>
        <w:top w:val="none" w:sz="0" w:space="0" w:color="auto"/>
        <w:left w:val="none" w:sz="0" w:space="0" w:color="auto"/>
        <w:bottom w:val="none" w:sz="0" w:space="0" w:color="auto"/>
        <w:right w:val="none" w:sz="0" w:space="0" w:color="auto"/>
      </w:divBdr>
      <w:divsChild>
        <w:div w:id="1966691131">
          <w:marLeft w:val="0"/>
          <w:marRight w:val="0"/>
          <w:marTop w:val="0"/>
          <w:marBottom w:val="0"/>
          <w:divBdr>
            <w:top w:val="none" w:sz="0" w:space="0" w:color="auto"/>
            <w:left w:val="none" w:sz="0" w:space="0" w:color="auto"/>
            <w:bottom w:val="none" w:sz="0" w:space="0" w:color="auto"/>
            <w:right w:val="none" w:sz="0" w:space="0" w:color="auto"/>
          </w:divBdr>
        </w:div>
      </w:divsChild>
    </w:div>
    <w:div w:id="1966690578">
      <w:marLeft w:val="0"/>
      <w:marRight w:val="0"/>
      <w:marTop w:val="0"/>
      <w:marBottom w:val="0"/>
      <w:divBdr>
        <w:top w:val="none" w:sz="0" w:space="0" w:color="auto"/>
        <w:left w:val="none" w:sz="0" w:space="0" w:color="auto"/>
        <w:bottom w:val="none" w:sz="0" w:space="0" w:color="auto"/>
        <w:right w:val="none" w:sz="0" w:space="0" w:color="auto"/>
      </w:divBdr>
      <w:divsChild>
        <w:div w:id="1966689601">
          <w:marLeft w:val="0"/>
          <w:marRight w:val="0"/>
          <w:marTop w:val="0"/>
          <w:marBottom w:val="0"/>
          <w:divBdr>
            <w:top w:val="none" w:sz="0" w:space="0" w:color="auto"/>
            <w:left w:val="none" w:sz="0" w:space="0" w:color="auto"/>
            <w:bottom w:val="none" w:sz="0" w:space="0" w:color="auto"/>
            <w:right w:val="none" w:sz="0" w:space="0" w:color="auto"/>
          </w:divBdr>
        </w:div>
      </w:divsChild>
    </w:div>
    <w:div w:id="1966690579">
      <w:marLeft w:val="0"/>
      <w:marRight w:val="0"/>
      <w:marTop w:val="0"/>
      <w:marBottom w:val="0"/>
      <w:divBdr>
        <w:top w:val="none" w:sz="0" w:space="0" w:color="auto"/>
        <w:left w:val="none" w:sz="0" w:space="0" w:color="auto"/>
        <w:bottom w:val="none" w:sz="0" w:space="0" w:color="auto"/>
        <w:right w:val="none" w:sz="0" w:space="0" w:color="auto"/>
      </w:divBdr>
      <w:divsChild>
        <w:div w:id="1966690547">
          <w:marLeft w:val="0"/>
          <w:marRight w:val="0"/>
          <w:marTop w:val="0"/>
          <w:marBottom w:val="0"/>
          <w:divBdr>
            <w:top w:val="none" w:sz="0" w:space="0" w:color="auto"/>
            <w:left w:val="none" w:sz="0" w:space="0" w:color="auto"/>
            <w:bottom w:val="none" w:sz="0" w:space="0" w:color="auto"/>
            <w:right w:val="none" w:sz="0" w:space="0" w:color="auto"/>
          </w:divBdr>
          <w:divsChild>
            <w:div w:id="1966690347">
              <w:marLeft w:val="0"/>
              <w:marRight w:val="0"/>
              <w:marTop w:val="0"/>
              <w:marBottom w:val="0"/>
              <w:divBdr>
                <w:top w:val="none" w:sz="0" w:space="0" w:color="auto"/>
                <w:left w:val="none" w:sz="0" w:space="0" w:color="auto"/>
                <w:bottom w:val="none" w:sz="0" w:space="0" w:color="auto"/>
                <w:right w:val="none" w:sz="0" w:space="0" w:color="auto"/>
              </w:divBdr>
            </w:div>
            <w:div w:id="1966690650">
              <w:marLeft w:val="0"/>
              <w:marRight w:val="0"/>
              <w:marTop w:val="0"/>
              <w:marBottom w:val="0"/>
              <w:divBdr>
                <w:top w:val="none" w:sz="0" w:space="0" w:color="auto"/>
                <w:left w:val="none" w:sz="0" w:space="0" w:color="auto"/>
                <w:bottom w:val="none" w:sz="0" w:space="0" w:color="auto"/>
                <w:right w:val="none" w:sz="0" w:space="0" w:color="auto"/>
              </w:divBdr>
            </w:div>
            <w:div w:id="1966690884">
              <w:marLeft w:val="0"/>
              <w:marRight w:val="0"/>
              <w:marTop w:val="0"/>
              <w:marBottom w:val="0"/>
              <w:divBdr>
                <w:top w:val="none" w:sz="0" w:space="0" w:color="auto"/>
                <w:left w:val="none" w:sz="0" w:space="0" w:color="auto"/>
                <w:bottom w:val="none" w:sz="0" w:space="0" w:color="auto"/>
                <w:right w:val="none" w:sz="0" w:space="0" w:color="auto"/>
              </w:divBdr>
            </w:div>
            <w:div w:id="1966691183">
              <w:marLeft w:val="0"/>
              <w:marRight w:val="0"/>
              <w:marTop w:val="0"/>
              <w:marBottom w:val="0"/>
              <w:divBdr>
                <w:top w:val="none" w:sz="0" w:space="0" w:color="auto"/>
                <w:left w:val="none" w:sz="0" w:space="0" w:color="auto"/>
                <w:bottom w:val="none" w:sz="0" w:space="0" w:color="auto"/>
                <w:right w:val="none" w:sz="0" w:space="0" w:color="auto"/>
              </w:divBdr>
            </w:div>
            <w:div w:id="19666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81">
      <w:marLeft w:val="0"/>
      <w:marRight w:val="0"/>
      <w:marTop w:val="0"/>
      <w:marBottom w:val="0"/>
      <w:divBdr>
        <w:top w:val="none" w:sz="0" w:space="0" w:color="auto"/>
        <w:left w:val="none" w:sz="0" w:space="0" w:color="auto"/>
        <w:bottom w:val="none" w:sz="0" w:space="0" w:color="auto"/>
        <w:right w:val="none" w:sz="0" w:space="0" w:color="auto"/>
      </w:divBdr>
      <w:divsChild>
        <w:div w:id="1966691244">
          <w:marLeft w:val="0"/>
          <w:marRight w:val="0"/>
          <w:marTop w:val="0"/>
          <w:marBottom w:val="0"/>
          <w:divBdr>
            <w:top w:val="none" w:sz="0" w:space="0" w:color="auto"/>
            <w:left w:val="none" w:sz="0" w:space="0" w:color="auto"/>
            <w:bottom w:val="none" w:sz="0" w:space="0" w:color="auto"/>
            <w:right w:val="none" w:sz="0" w:space="0" w:color="auto"/>
          </w:divBdr>
          <w:divsChild>
            <w:div w:id="1966689656">
              <w:marLeft w:val="0"/>
              <w:marRight w:val="0"/>
              <w:marTop w:val="0"/>
              <w:marBottom w:val="0"/>
              <w:divBdr>
                <w:top w:val="none" w:sz="0" w:space="0" w:color="auto"/>
                <w:left w:val="none" w:sz="0" w:space="0" w:color="auto"/>
                <w:bottom w:val="none" w:sz="0" w:space="0" w:color="auto"/>
                <w:right w:val="none" w:sz="0" w:space="0" w:color="auto"/>
              </w:divBdr>
            </w:div>
            <w:div w:id="1966690654">
              <w:marLeft w:val="0"/>
              <w:marRight w:val="0"/>
              <w:marTop w:val="0"/>
              <w:marBottom w:val="0"/>
              <w:divBdr>
                <w:top w:val="none" w:sz="0" w:space="0" w:color="auto"/>
                <w:left w:val="none" w:sz="0" w:space="0" w:color="auto"/>
                <w:bottom w:val="none" w:sz="0" w:space="0" w:color="auto"/>
                <w:right w:val="none" w:sz="0" w:space="0" w:color="auto"/>
              </w:divBdr>
            </w:div>
            <w:div w:id="1966690661">
              <w:marLeft w:val="0"/>
              <w:marRight w:val="0"/>
              <w:marTop w:val="0"/>
              <w:marBottom w:val="0"/>
              <w:divBdr>
                <w:top w:val="none" w:sz="0" w:space="0" w:color="auto"/>
                <w:left w:val="none" w:sz="0" w:space="0" w:color="auto"/>
                <w:bottom w:val="none" w:sz="0" w:space="0" w:color="auto"/>
                <w:right w:val="none" w:sz="0" w:space="0" w:color="auto"/>
              </w:divBdr>
            </w:div>
            <w:div w:id="1966690994">
              <w:marLeft w:val="0"/>
              <w:marRight w:val="0"/>
              <w:marTop w:val="0"/>
              <w:marBottom w:val="0"/>
              <w:divBdr>
                <w:top w:val="none" w:sz="0" w:space="0" w:color="auto"/>
                <w:left w:val="none" w:sz="0" w:space="0" w:color="auto"/>
                <w:bottom w:val="none" w:sz="0" w:space="0" w:color="auto"/>
                <w:right w:val="none" w:sz="0" w:space="0" w:color="auto"/>
              </w:divBdr>
            </w:div>
            <w:div w:id="1966690999">
              <w:marLeft w:val="0"/>
              <w:marRight w:val="0"/>
              <w:marTop w:val="0"/>
              <w:marBottom w:val="0"/>
              <w:divBdr>
                <w:top w:val="none" w:sz="0" w:space="0" w:color="auto"/>
                <w:left w:val="none" w:sz="0" w:space="0" w:color="auto"/>
                <w:bottom w:val="none" w:sz="0" w:space="0" w:color="auto"/>
                <w:right w:val="none" w:sz="0" w:space="0" w:color="auto"/>
              </w:divBdr>
            </w:div>
            <w:div w:id="1966691030">
              <w:marLeft w:val="0"/>
              <w:marRight w:val="0"/>
              <w:marTop w:val="0"/>
              <w:marBottom w:val="0"/>
              <w:divBdr>
                <w:top w:val="none" w:sz="0" w:space="0" w:color="auto"/>
                <w:left w:val="none" w:sz="0" w:space="0" w:color="auto"/>
                <w:bottom w:val="none" w:sz="0" w:space="0" w:color="auto"/>
                <w:right w:val="none" w:sz="0" w:space="0" w:color="auto"/>
              </w:divBdr>
            </w:div>
            <w:div w:id="19666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585">
      <w:marLeft w:val="0"/>
      <w:marRight w:val="0"/>
      <w:marTop w:val="0"/>
      <w:marBottom w:val="0"/>
      <w:divBdr>
        <w:top w:val="none" w:sz="0" w:space="0" w:color="auto"/>
        <w:left w:val="none" w:sz="0" w:space="0" w:color="auto"/>
        <w:bottom w:val="none" w:sz="0" w:space="0" w:color="auto"/>
        <w:right w:val="none" w:sz="0" w:space="0" w:color="auto"/>
      </w:divBdr>
      <w:divsChild>
        <w:div w:id="1966689695">
          <w:marLeft w:val="0"/>
          <w:marRight w:val="0"/>
          <w:marTop w:val="0"/>
          <w:marBottom w:val="0"/>
          <w:divBdr>
            <w:top w:val="none" w:sz="0" w:space="0" w:color="auto"/>
            <w:left w:val="none" w:sz="0" w:space="0" w:color="auto"/>
            <w:bottom w:val="none" w:sz="0" w:space="0" w:color="auto"/>
            <w:right w:val="none" w:sz="0" w:space="0" w:color="auto"/>
          </w:divBdr>
        </w:div>
      </w:divsChild>
    </w:div>
    <w:div w:id="1966690588">
      <w:marLeft w:val="0"/>
      <w:marRight w:val="0"/>
      <w:marTop w:val="0"/>
      <w:marBottom w:val="0"/>
      <w:divBdr>
        <w:top w:val="none" w:sz="0" w:space="0" w:color="auto"/>
        <w:left w:val="none" w:sz="0" w:space="0" w:color="auto"/>
        <w:bottom w:val="none" w:sz="0" w:space="0" w:color="auto"/>
        <w:right w:val="none" w:sz="0" w:space="0" w:color="auto"/>
      </w:divBdr>
      <w:divsChild>
        <w:div w:id="1966690146">
          <w:marLeft w:val="0"/>
          <w:marRight w:val="0"/>
          <w:marTop w:val="0"/>
          <w:marBottom w:val="0"/>
          <w:divBdr>
            <w:top w:val="none" w:sz="0" w:space="0" w:color="auto"/>
            <w:left w:val="none" w:sz="0" w:space="0" w:color="auto"/>
            <w:bottom w:val="none" w:sz="0" w:space="0" w:color="auto"/>
            <w:right w:val="none" w:sz="0" w:space="0" w:color="auto"/>
          </w:divBdr>
        </w:div>
      </w:divsChild>
    </w:div>
    <w:div w:id="1966690594">
      <w:marLeft w:val="0"/>
      <w:marRight w:val="0"/>
      <w:marTop w:val="0"/>
      <w:marBottom w:val="0"/>
      <w:divBdr>
        <w:top w:val="none" w:sz="0" w:space="0" w:color="auto"/>
        <w:left w:val="none" w:sz="0" w:space="0" w:color="auto"/>
        <w:bottom w:val="none" w:sz="0" w:space="0" w:color="auto"/>
        <w:right w:val="none" w:sz="0" w:space="0" w:color="auto"/>
      </w:divBdr>
      <w:divsChild>
        <w:div w:id="1966689483">
          <w:marLeft w:val="0"/>
          <w:marRight w:val="0"/>
          <w:marTop w:val="0"/>
          <w:marBottom w:val="0"/>
          <w:divBdr>
            <w:top w:val="none" w:sz="0" w:space="0" w:color="auto"/>
            <w:left w:val="none" w:sz="0" w:space="0" w:color="auto"/>
            <w:bottom w:val="none" w:sz="0" w:space="0" w:color="auto"/>
            <w:right w:val="none" w:sz="0" w:space="0" w:color="auto"/>
          </w:divBdr>
        </w:div>
        <w:div w:id="1966689619">
          <w:marLeft w:val="0"/>
          <w:marRight w:val="0"/>
          <w:marTop w:val="0"/>
          <w:marBottom w:val="0"/>
          <w:divBdr>
            <w:top w:val="none" w:sz="0" w:space="0" w:color="auto"/>
            <w:left w:val="none" w:sz="0" w:space="0" w:color="auto"/>
            <w:bottom w:val="none" w:sz="0" w:space="0" w:color="auto"/>
            <w:right w:val="none" w:sz="0" w:space="0" w:color="auto"/>
          </w:divBdr>
        </w:div>
        <w:div w:id="1966690466">
          <w:marLeft w:val="0"/>
          <w:marRight w:val="0"/>
          <w:marTop w:val="0"/>
          <w:marBottom w:val="0"/>
          <w:divBdr>
            <w:top w:val="none" w:sz="0" w:space="0" w:color="auto"/>
            <w:left w:val="none" w:sz="0" w:space="0" w:color="auto"/>
            <w:bottom w:val="none" w:sz="0" w:space="0" w:color="auto"/>
            <w:right w:val="none" w:sz="0" w:space="0" w:color="auto"/>
          </w:divBdr>
        </w:div>
        <w:div w:id="1966690510">
          <w:marLeft w:val="0"/>
          <w:marRight w:val="0"/>
          <w:marTop w:val="0"/>
          <w:marBottom w:val="0"/>
          <w:divBdr>
            <w:top w:val="none" w:sz="0" w:space="0" w:color="auto"/>
            <w:left w:val="none" w:sz="0" w:space="0" w:color="auto"/>
            <w:bottom w:val="none" w:sz="0" w:space="0" w:color="auto"/>
            <w:right w:val="none" w:sz="0" w:space="0" w:color="auto"/>
          </w:divBdr>
        </w:div>
        <w:div w:id="1966690598">
          <w:marLeft w:val="0"/>
          <w:marRight w:val="0"/>
          <w:marTop w:val="0"/>
          <w:marBottom w:val="0"/>
          <w:divBdr>
            <w:top w:val="none" w:sz="0" w:space="0" w:color="auto"/>
            <w:left w:val="none" w:sz="0" w:space="0" w:color="auto"/>
            <w:bottom w:val="none" w:sz="0" w:space="0" w:color="auto"/>
            <w:right w:val="none" w:sz="0" w:space="0" w:color="auto"/>
          </w:divBdr>
        </w:div>
        <w:div w:id="1966690745">
          <w:marLeft w:val="0"/>
          <w:marRight w:val="0"/>
          <w:marTop w:val="0"/>
          <w:marBottom w:val="0"/>
          <w:divBdr>
            <w:top w:val="none" w:sz="0" w:space="0" w:color="auto"/>
            <w:left w:val="none" w:sz="0" w:space="0" w:color="auto"/>
            <w:bottom w:val="none" w:sz="0" w:space="0" w:color="auto"/>
            <w:right w:val="none" w:sz="0" w:space="0" w:color="auto"/>
          </w:divBdr>
        </w:div>
        <w:div w:id="1966691108">
          <w:marLeft w:val="0"/>
          <w:marRight w:val="0"/>
          <w:marTop w:val="0"/>
          <w:marBottom w:val="0"/>
          <w:divBdr>
            <w:top w:val="none" w:sz="0" w:space="0" w:color="auto"/>
            <w:left w:val="none" w:sz="0" w:space="0" w:color="auto"/>
            <w:bottom w:val="none" w:sz="0" w:space="0" w:color="auto"/>
            <w:right w:val="none" w:sz="0" w:space="0" w:color="auto"/>
          </w:divBdr>
        </w:div>
      </w:divsChild>
    </w:div>
    <w:div w:id="1966690595">
      <w:marLeft w:val="0"/>
      <w:marRight w:val="0"/>
      <w:marTop w:val="0"/>
      <w:marBottom w:val="0"/>
      <w:divBdr>
        <w:top w:val="none" w:sz="0" w:space="0" w:color="auto"/>
        <w:left w:val="none" w:sz="0" w:space="0" w:color="auto"/>
        <w:bottom w:val="none" w:sz="0" w:space="0" w:color="auto"/>
        <w:right w:val="none" w:sz="0" w:space="0" w:color="auto"/>
      </w:divBdr>
      <w:divsChild>
        <w:div w:id="1966690768">
          <w:marLeft w:val="0"/>
          <w:marRight w:val="0"/>
          <w:marTop w:val="0"/>
          <w:marBottom w:val="0"/>
          <w:divBdr>
            <w:top w:val="none" w:sz="0" w:space="0" w:color="auto"/>
            <w:left w:val="none" w:sz="0" w:space="0" w:color="auto"/>
            <w:bottom w:val="none" w:sz="0" w:space="0" w:color="auto"/>
            <w:right w:val="none" w:sz="0" w:space="0" w:color="auto"/>
          </w:divBdr>
        </w:div>
      </w:divsChild>
    </w:div>
    <w:div w:id="1966690602">
      <w:marLeft w:val="0"/>
      <w:marRight w:val="0"/>
      <w:marTop w:val="0"/>
      <w:marBottom w:val="0"/>
      <w:divBdr>
        <w:top w:val="none" w:sz="0" w:space="0" w:color="auto"/>
        <w:left w:val="none" w:sz="0" w:space="0" w:color="auto"/>
        <w:bottom w:val="none" w:sz="0" w:space="0" w:color="auto"/>
        <w:right w:val="none" w:sz="0" w:space="0" w:color="auto"/>
      </w:divBdr>
    </w:div>
    <w:div w:id="1966690604">
      <w:marLeft w:val="0"/>
      <w:marRight w:val="0"/>
      <w:marTop w:val="0"/>
      <w:marBottom w:val="0"/>
      <w:divBdr>
        <w:top w:val="none" w:sz="0" w:space="0" w:color="auto"/>
        <w:left w:val="none" w:sz="0" w:space="0" w:color="auto"/>
        <w:bottom w:val="none" w:sz="0" w:space="0" w:color="auto"/>
        <w:right w:val="none" w:sz="0" w:space="0" w:color="auto"/>
      </w:divBdr>
      <w:divsChild>
        <w:div w:id="1966690408">
          <w:marLeft w:val="0"/>
          <w:marRight w:val="0"/>
          <w:marTop w:val="0"/>
          <w:marBottom w:val="0"/>
          <w:divBdr>
            <w:top w:val="none" w:sz="0" w:space="0" w:color="auto"/>
            <w:left w:val="none" w:sz="0" w:space="0" w:color="auto"/>
            <w:bottom w:val="none" w:sz="0" w:space="0" w:color="auto"/>
            <w:right w:val="none" w:sz="0" w:space="0" w:color="auto"/>
          </w:divBdr>
          <w:divsChild>
            <w:div w:id="1966689980">
              <w:marLeft w:val="0"/>
              <w:marRight w:val="0"/>
              <w:marTop w:val="0"/>
              <w:marBottom w:val="0"/>
              <w:divBdr>
                <w:top w:val="none" w:sz="0" w:space="0" w:color="auto"/>
                <w:left w:val="none" w:sz="0" w:space="0" w:color="auto"/>
                <w:bottom w:val="none" w:sz="0" w:space="0" w:color="auto"/>
                <w:right w:val="none" w:sz="0" w:space="0" w:color="auto"/>
              </w:divBdr>
            </w:div>
            <w:div w:id="19666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16">
      <w:marLeft w:val="0"/>
      <w:marRight w:val="0"/>
      <w:marTop w:val="0"/>
      <w:marBottom w:val="0"/>
      <w:divBdr>
        <w:top w:val="none" w:sz="0" w:space="0" w:color="auto"/>
        <w:left w:val="none" w:sz="0" w:space="0" w:color="auto"/>
        <w:bottom w:val="none" w:sz="0" w:space="0" w:color="auto"/>
        <w:right w:val="none" w:sz="0" w:space="0" w:color="auto"/>
      </w:divBdr>
      <w:divsChild>
        <w:div w:id="1966690111">
          <w:marLeft w:val="0"/>
          <w:marRight w:val="0"/>
          <w:marTop w:val="0"/>
          <w:marBottom w:val="0"/>
          <w:divBdr>
            <w:top w:val="none" w:sz="0" w:space="0" w:color="auto"/>
            <w:left w:val="none" w:sz="0" w:space="0" w:color="auto"/>
            <w:bottom w:val="none" w:sz="0" w:space="0" w:color="auto"/>
            <w:right w:val="none" w:sz="0" w:space="0" w:color="auto"/>
          </w:divBdr>
          <w:divsChild>
            <w:div w:id="19666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18">
      <w:marLeft w:val="0"/>
      <w:marRight w:val="0"/>
      <w:marTop w:val="0"/>
      <w:marBottom w:val="0"/>
      <w:divBdr>
        <w:top w:val="none" w:sz="0" w:space="0" w:color="auto"/>
        <w:left w:val="none" w:sz="0" w:space="0" w:color="auto"/>
        <w:bottom w:val="none" w:sz="0" w:space="0" w:color="auto"/>
        <w:right w:val="none" w:sz="0" w:space="0" w:color="auto"/>
      </w:divBdr>
      <w:divsChild>
        <w:div w:id="1966689815">
          <w:marLeft w:val="0"/>
          <w:marRight w:val="0"/>
          <w:marTop w:val="0"/>
          <w:marBottom w:val="0"/>
          <w:divBdr>
            <w:top w:val="none" w:sz="0" w:space="0" w:color="auto"/>
            <w:left w:val="none" w:sz="0" w:space="0" w:color="auto"/>
            <w:bottom w:val="none" w:sz="0" w:space="0" w:color="auto"/>
            <w:right w:val="none" w:sz="0" w:space="0" w:color="auto"/>
          </w:divBdr>
        </w:div>
      </w:divsChild>
    </w:div>
    <w:div w:id="1966690619">
      <w:marLeft w:val="0"/>
      <w:marRight w:val="0"/>
      <w:marTop w:val="0"/>
      <w:marBottom w:val="0"/>
      <w:divBdr>
        <w:top w:val="none" w:sz="0" w:space="0" w:color="auto"/>
        <w:left w:val="none" w:sz="0" w:space="0" w:color="auto"/>
        <w:bottom w:val="none" w:sz="0" w:space="0" w:color="auto"/>
        <w:right w:val="none" w:sz="0" w:space="0" w:color="auto"/>
      </w:divBdr>
      <w:divsChild>
        <w:div w:id="1966689606">
          <w:marLeft w:val="0"/>
          <w:marRight w:val="0"/>
          <w:marTop w:val="0"/>
          <w:marBottom w:val="0"/>
          <w:divBdr>
            <w:top w:val="none" w:sz="0" w:space="0" w:color="auto"/>
            <w:left w:val="none" w:sz="0" w:space="0" w:color="auto"/>
            <w:bottom w:val="none" w:sz="0" w:space="0" w:color="auto"/>
            <w:right w:val="none" w:sz="0" w:space="0" w:color="auto"/>
          </w:divBdr>
          <w:divsChild>
            <w:div w:id="19666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20">
      <w:marLeft w:val="0"/>
      <w:marRight w:val="0"/>
      <w:marTop w:val="0"/>
      <w:marBottom w:val="0"/>
      <w:divBdr>
        <w:top w:val="none" w:sz="0" w:space="0" w:color="auto"/>
        <w:left w:val="none" w:sz="0" w:space="0" w:color="auto"/>
        <w:bottom w:val="none" w:sz="0" w:space="0" w:color="auto"/>
        <w:right w:val="none" w:sz="0" w:space="0" w:color="auto"/>
      </w:divBdr>
      <w:divsChild>
        <w:div w:id="1966690495">
          <w:marLeft w:val="0"/>
          <w:marRight w:val="0"/>
          <w:marTop w:val="0"/>
          <w:marBottom w:val="0"/>
          <w:divBdr>
            <w:top w:val="none" w:sz="0" w:space="0" w:color="auto"/>
            <w:left w:val="none" w:sz="0" w:space="0" w:color="auto"/>
            <w:bottom w:val="none" w:sz="0" w:space="0" w:color="auto"/>
            <w:right w:val="none" w:sz="0" w:space="0" w:color="auto"/>
          </w:divBdr>
        </w:div>
      </w:divsChild>
    </w:div>
    <w:div w:id="1966690621">
      <w:marLeft w:val="0"/>
      <w:marRight w:val="0"/>
      <w:marTop w:val="0"/>
      <w:marBottom w:val="0"/>
      <w:divBdr>
        <w:top w:val="none" w:sz="0" w:space="0" w:color="auto"/>
        <w:left w:val="none" w:sz="0" w:space="0" w:color="auto"/>
        <w:bottom w:val="none" w:sz="0" w:space="0" w:color="auto"/>
        <w:right w:val="none" w:sz="0" w:space="0" w:color="auto"/>
      </w:divBdr>
      <w:divsChild>
        <w:div w:id="1966691172">
          <w:marLeft w:val="0"/>
          <w:marRight w:val="0"/>
          <w:marTop w:val="0"/>
          <w:marBottom w:val="0"/>
          <w:divBdr>
            <w:top w:val="none" w:sz="0" w:space="0" w:color="auto"/>
            <w:left w:val="none" w:sz="0" w:space="0" w:color="auto"/>
            <w:bottom w:val="none" w:sz="0" w:space="0" w:color="auto"/>
            <w:right w:val="none" w:sz="0" w:space="0" w:color="auto"/>
          </w:divBdr>
          <w:divsChild>
            <w:div w:id="19666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23">
      <w:marLeft w:val="0"/>
      <w:marRight w:val="0"/>
      <w:marTop w:val="0"/>
      <w:marBottom w:val="0"/>
      <w:divBdr>
        <w:top w:val="none" w:sz="0" w:space="0" w:color="auto"/>
        <w:left w:val="none" w:sz="0" w:space="0" w:color="auto"/>
        <w:bottom w:val="none" w:sz="0" w:space="0" w:color="auto"/>
        <w:right w:val="none" w:sz="0" w:space="0" w:color="auto"/>
      </w:divBdr>
      <w:divsChild>
        <w:div w:id="1966689775">
          <w:marLeft w:val="0"/>
          <w:marRight w:val="0"/>
          <w:marTop w:val="0"/>
          <w:marBottom w:val="0"/>
          <w:divBdr>
            <w:top w:val="none" w:sz="0" w:space="0" w:color="auto"/>
            <w:left w:val="none" w:sz="0" w:space="0" w:color="auto"/>
            <w:bottom w:val="none" w:sz="0" w:space="0" w:color="auto"/>
            <w:right w:val="none" w:sz="0" w:space="0" w:color="auto"/>
          </w:divBdr>
        </w:div>
      </w:divsChild>
    </w:div>
    <w:div w:id="1966690627">
      <w:marLeft w:val="0"/>
      <w:marRight w:val="0"/>
      <w:marTop w:val="0"/>
      <w:marBottom w:val="0"/>
      <w:divBdr>
        <w:top w:val="none" w:sz="0" w:space="0" w:color="auto"/>
        <w:left w:val="none" w:sz="0" w:space="0" w:color="auto"/>
        <w:bottom w:val="none" w:sz="0" w:space="0" w:color="auto"/>
        <w:right w:val="none" w:sz="0" w:space="0" w:color="auto"/>
      </w:divBdr>
      <w:divsChild>
        <w:div w:id="1966689579">
          <w:marLeft w:val="0"/>
          <w:marRight w:val="0"/>
          <w:marTop w:val="0"/>
          <w:marBottom w:val="0"/>
          <w:divBdr>
            <w:top w:val="none" w:sz="0" w:space="0" w:color="auto"/>
            <w:left w:val="none" w:sz="0" w:space="0" w:color="auto"/>
            <w:bottom w:val="none" w:sz="0" w:space="0" w:color="auto"/>
            <w:right w:val="none" w:sz="0" w:space="0" w:color="auto"/>
          </w:divBdr>
        </w:div>
      </w:divsChild>
    </w:div>
    <w:div w:id="1966690629">
      <w:marLeft w:val="0"/>
      <w:marRight w:val="0"/>
      <w:marTop w:val="0"/>
      <w:marBottom w:val="0"/>
      <w:divBdr>
        <w:top w:val="none" w:sz="0" w:space="0" w:color="auto"/>
        <w:left w:val="none" w:sz="0" w:space="0" w:color="auto"/>
        <w:bottom w:val="none" w:sz="0" w:space="0" w:color="auto"/>
        <w:right w:val="none" w:sz="0" w:space="0" w:color="auto"/>
      </w:divBdr>
      <w:divsChild>
        <w:div w:id="1966690760">
          <w:marLeft w:val="0"/>
          <w:marRight w:val="0"/>
          <w:marTop w:val="0"/>
          <w:marBottom w:val="0"/>
          <w:divBdr>
            <w:top w:val="none" w:sz="0" w:space="0" w:color="auto"/>
            <w:left w:val="none" w:sz="0" w:space="0" w:color="auto"/>
            <w:bottom w:val="none" w:sz="0" w:space="0" w:color="auto"/>
            <w:right w:val="none" w:sz="0" w:space="0" w:color="auto"/>
          </w:divBdr>
          <w:divsChild>
            <w:div w:id="19666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38">
      <w:marLeft w:val="0"/>
      <w:marRight w:val="0"/>
      <w:marTop w:val="0"/>
      <w:marBottom w:val="0"/>
      <w:divBdr>
        <w:top w:val="none" w:sz="0" w:space="0" w:color="auto"/>
        <w:left w:val="none" w:sz="0" w:space="0" w:color="auto"/>
        <w:bottom w:val="none" w:sz="0" w:space="0" w:color="auto"/>
        <w:right w:val="none" w:sz="0" w:space="0" w:color="auto"/>
      </w:divBdr>
      <w:divsChild>
        <w:div w:id="1966691205">
          <w:marLeft w:val="0"/>
          <w:marRight w:val="0"/>
          <w:marTop w:val="0"/>
          <w:marBottom w:val="0"/>
          <w:divBdr>
            <w:top w:val="none" w:sz="0" w:space="0" w:color="auto"/>
            <w:left w:val="none" w:sz="0" w:space="0" w:color="auto"/>
            <w:bottom w:val="none" w:sz="0" w:space="0" w:color="auto"/>
            <w:right w:val="none" w:sz="0" w:space="0" w:color="auto"/>
          </w:divBdr>
        </w:div>
      </w:divsChild>
    </w:div>
    <w:div w:id="1966690643">
      <w:marLeft w:val="0"/>
      <w:marRight w:val="0"/>
      <w:marTop w:val="0"/>
      <w:marBottom w:val="0"/>
      <w:divBdr>
        <w:top w:val="none" w:sz="0" w:space="0" w:color="auto"/>
        <w:left w:val="none" w:sz="0" w:space="0" w:color="auto"/>
        <w:bottom w:val="none" w:sz="0" w:space="0" w:color="auto"/>
        <w:right w:val="none" w:sz="0" w:space="0" w:color="auto"/>
      </w:divBdr>
      <w:divsChild>
        <w:div w:id="1966690708">
          <w:marLeft w:val="0"/>
          <w:marRight w:val="0"/>
          <w:marTop w:val="0"/>
          <w:marBottom w:val="0"/>
          <w:divBdr>
            <w:top w:val="none" w:sz="0" w:space="0" w:color="auto"/>
            <w:left w:val="none" w:sz="0" w:space="0" w:color="auto"/>
            <w:bottom w:val="none" w:sz="0" w:space="0" w:color="auto"/>
            <w:right w:val="none" w:sz="0" w:space="0" w:color="auto"/>
          </w:divBdr>
          <w:divsChild>
            <w:div w:id="1966689482">
              <w:marLeft w:val="0"/>
              <w:marRight w:val="0"/>
              <w:marTop w:val="0"/>
              <w:marBottom w:val="0"/>
              <w:divBdr>
                <w:top w:val="none" w:sz="0" w:space="0" w:color="auto"/>
                <w:left w:val="none" w:sz="0" w:space="0" w:color="auto"/>
                <w:bottom w:val="none" w:sz="0" w:space="0" w:color="auto"/>
                <w:right w:val="none" w:sz="0" w:space="0" w:color="auto"/>
              </w:divBdr>
            </w:div>
            <w:div w:id="1966689496">
              <w:marLeft w:val="0"/>
              <w:marRight w:val="0"/>
              <w:marTop w:val="0"/>
              <w:marBottom w:val="0"/>
              <w:divBdr>
                <w:top w:val="none" w:sz="0" w:space="0" w:color="auto"/>
                <w:left w:val="none" w:sz="0" w:space="0" w:color="auto"/>
                <w:bottom w:val="none" w:sz="0" w:space="0" w:color="auto"/>
                <w:right w:val="none" w:sz="0" w:space="0" w:color="auto"/>
              </w:divBdr>
            </w:div>
            <w:div w:id="1966689528">
              <w:marLeft w:val="0"/>
              <w:marRight w:val="0"/>
              <w:marTop w:val="0"/>
              <w:marBottom w:val="0"/>
              <w:divBdr>
                <w:top w:val="none" w:sz="0" w:space="0" w:color="auto"/>
                <w:left w:val="none" w:sz="0" w:space="0" w:color="auto"/>
                <w:bottom w:val="none" w:sz="0" w:space="0" w:color="auto"/>
                <w:right w:val="none" w:sz="0" w:space="0" w:color="auto"/>
              </w:divBdr>
            </w:div>
            <w:div w:id="1966689607">
              <w:marLeft w:val="0"/>
              <w:marRight w:val="0"/>
              <w:marTop w:val="0"/>
              <w:marBottom w:val="0"/>
              <w:divBdr>
                <w:top w:val="none" w:sz="0" w:space="0" w:color="auto"/>
                <w:left w:val="none" w:sz="0" w:space="0" w:color="auto"/>
                <w:bottom w:val="none" w:sz="0" w:space="0" w:color="auto"/>
                <w:right w:val="none" w:sz="0" w:space="0" w:color="auto"/>
              </w:divBdr>
            </w:div>
            <w:div w:id="1966689667">
              <w:marLeft w:val="0"/>
              <w:marRight w:val="0"/>
              <w:marTop w:val="0"/>
              <w:marBottom w:val="0"/>
              <w:divBdr>
                <w:top w:val="none" w:sz="0" w:space="0" w:color="auto"/>
                <w:left w:val="none" w:sz="0" w:space="0" w:color="auto"/>
                <w:bottom w:val="none" w:sz="0" w:space="0" w:color="auto"/>
                <w:right w:val="none" w:sz="0" w:space="0" w:color="auto"/>
              </w:divBdr>
            </w:div>
            <w:div w:id="1966689821">
              <w:marLeft w:val="0"/>
              <w:marRight w:val="0"/>
              <w:marTop w:val="0"/>
              <w:marBottom w:val="0"/>
              <w:divBdr>
                <w:top w:val="none" w:sz="0" w:space="0" w:color="auto"/>
                <w:left w:val="none" w:sz="0" w:space="0" w:color="auto"/>
                <w:bottom w:val="none" w:sz="0" w:space="0" w:color="auto"/>
                <w:right w:val="none" w:sz="0" w:space="0" w:color="auto"/>
              </w:divBdr>
            </w:div>
            <w:div w:id="1966690009">
              <w:marLeft w:val="0"/>
              <w:marRight w:val="0"/>
              <w:marTop w:val="0"/>
              <w:marBottom w:val="0"/>
              <w:divBdr>
                <w:top w:val="none" w:sz="0" w:space="0" w:color="auto"/>
                <w:left w:val="none" w:sz="0" w:space="0" w:color="auto"/>
                <w:bottom w:val="none" w:sz="0" w:space="0" w:color="auto"/>
                <w:right w:val="none" w:sz="0" w:space="0" w:color="auto"/>
              </w:divBdr>
            </w:div>
            <w:div w:id="1966690069">
              <w:marLeft w:val="0"/>
              <w:marRight w:val="0"/>
              <w:marTop w:val="0"/>
              <w:marBottom w:val="0"/>
              <w:divBdr>
                <w:top w:val="none" w:sz="0" w:space="0" w:color="auto"/>
                <w:left w:val="none" w:sz="0" w:space="0" w:color="auto"/>
                <w:bottom w:val="none" w:sz="0" w:space="0" w:color="auto"/>
                <w:right w:val="none" w:sz="0" w:space="0" w:color="auto"/>
              </w:divBdr>
            </w:div>
            <w:div w:id="1966690104">
              <w:marLeft w:val="0"/>
              <w:marRight w:val="0"/>
              <w:marTop w:val="0"/>
              <w:marBottom w:val="0"/>
              <w:divBdr>
                <w:top w:val="none" w:sz="0" w:space="0" w:color="auto"/>
                <w:left w:val="none" w:sz="0" w:space="0" w:color="auto"/>
                <w:bottom w:val="none" w:sz="0" w:space="0" w:color="auto"/>
                <w:right w:val="none" w:sz="0" w:space="0" w:color="auto"/>
              </w:divBdr>
            </w:div>
            <w:div w:id="1966690275">
              <w:marLeft w:val="0"/>
              <w:marRight w:val="0"/>
              <w:marTop w:val="0"/>
              <w:marBottom w:val="0"/>
              <w:divBdr>
                <w:top w:val="none" w:sz="0" w:space="0" w:color="auto"/>
                <w:left w:val="none" w:sz="0" w:space="0" w:color="auto"/>
                <w:bottom w:val="none" w:sz="0" w:space="0" w:color="auto"/>
                <w:right w:val="none" w:sz="0" w:space="0" w:color="auto"/>
              </w:divBdr>
            </w:div>
            <w:div w:id="1966690355">
              <w:marLeft w:val="0"/>
              <w:marRight w:val="0"/>
              <w:marTop w:val="0"/>
              <w:marBottom w:val="0"/>
              <w:divBdr>
                <w:top w:val="none" w:sz="0" w:space="0" w:color="auto"/>
                <w:left w:val="none" w:sz="0" w:space="0" w:color="auto"/>
                <w:bottom w:val="none" w:sz="0" w:space="0" w:color="auto"/>
                <w:right w:val="none" w:sz="0" w:space="0" w:color="auto"/>
              </w:divBdr>
            </w:div>
            <w:div w:id="1966690538">
              <w:marLeft w:val="0"/>
              <w:marRight w:val="0"/>
              <w:marTop w:val="0"/>
              <w:marBottom w:val="0"/>
              <w:divBdr>
                <w:top w:val="none" w:sz="0" w:space="0" w:color="auto"/>
                <w:left w:val="none" w:sz="0" w:space="0" w:color="auto"/>
                <w:bottom w:val="none" w:sz="0" w:space="0" w:color="auto"/>
                <w:right w:val="none" w:sz="0" w:space="0" w:color="auto"/>
              </w:divBdr>
            </w:div>
            <w:div w:id="1966690559">
              <w:marLeft w:val="0"/>
              <w:marRight w:val="0"/>
              <w:marTop w:val="0"/>
              <w:marBottom w:val="0"/>
              <w:divBdr>
                <w:top w:val="none" w:sz="0" w:space="0" w:color="auto"/>
                <w:left w:val="none" w:sz="0" w:space="0" w:color="auto"/>
                <w:bottom w:val="none" w:sz="0" w:space="0" w:color="auto"/>
                <w:right w:val="none" w:sz="0" w:space="0" w:color="auto"/>
              </w:divBdr>
            </w:div>
            <w:div w:id="1966690573">
              <w:marLeft w:val="0"/>
              <w:marRight w:val="0"/>
              <w:marTop w:val="0"/>
              <w:marBottom w:val="0"/>
              <w:divBdr>
                <w:top w:val="none" w:sz="0" w:space="0" w:color="auto"/>
                <w:left w:val="none" w:sz="0" w:space="0" w:color="auto"/>
                <w:bottom w:val="none" w:sz="0" w:space="0" w:color="auto"/>
                <w:right w:val="none" w:sz="0" w:space="0" w:color="auto"/>
              </w:divBdr>
            </w:div>
            <w:div w:id="1966690634">
              <w:marLeft w:val="0"/>
              <w:marRight w:val="0"/>
              <w:marTop w:val="0"/>
              <w:marBottom w:val="0"/>
              <w:divBdr>
                <w:top w:val="none" w:sz="0" w:space="0" w:color="auto"/>
                <w:left w:val="none" w:sz="0" w:space="0" w:color="auto"/>
                <w:bottom w:val="none" w:sz="0" w:space="0" w:color="auto"/>
                <w:right w:val="none" w:sz="0" w:space="0" w:color="auto"/>
              </w:divBdr>
            </w:div>
            <w:div w:id="1966690655">
              <w:marLeft w:val="0"/>
              <w:marRight w:val="0"/>
              <w:marTop w:val="0"/>
              <w:marBottom w:val="0"/>
              <w:divBdr>
                <w:top w:val="none" w:sz="0" w:space="0" w:color="auto"/>
                <w:left w:val="none" w:sz="0" w:space="0" w:color="auto"/>
                <w:bottom w:val="none" w:sz="0" w:space="0" w:color="auto"/>
                <w:right w:val="none" w:sz="0" w:space="0" w:color="auto"/>
              </w:divBdr>
            </w:div>
            <w:div w:id="1966690771">
              <w:marLeft w:val="0"/>
              <w:marRight w:val="0"/>
              <w:marTop w:val="0"/>
              <w:marBottom w:val="0"/>
              <w:divBdr>
                <w:top w:val="none" w:sz="0" w:space="0" w:color="auto"/>
                <w:left w:val="none" w:sz="0" w:space="0" w:color="auto"/>
                <w:bottom w:val="none" w:sz="0" w:space="0" w:color="auto"/>
                <w:right w:val="none" w:sz="0" w:space="0" w:color="auto"/>
              </w:divBdr>
            </w:div>
            <w:div w:id="1966690844">
              <w:marLeft w:val="0"/>
              <w:marRight w:val="0"/>
              <w:marTop w:val="0"/>
              <w:marBottom w:val="0"/>
              <w:divBdr>
                <w:top w:val="none" w:sz="0" w:space="0" w:color="auto"/>
                <w:left w:val="none" w:sz="0" w:space="0" w:color="auto"/>
                <w:bottom w:val="none" w:sz="0" w:space="0" w:color="auto"/>
                <w:right w:val="none" w:sz="0" w:space="0" w:color="auto"/>
              </w:divBdr>
            </w:div>
            <w:div w:id="1966690859">
              <w:marLeft w:val="0"/>
              <w:marRight w:val="0"/>
              <w:marTop w:val="0"/>
              <w:marBottom w:val="0"/>
              <w:divBdr>
                <w:top w:val="none" w:sz="0" w:space="0" w:color="auto"/>
                <w:left w:val="none" w:sz="0" w:space="0" w:color="auto"/>
                <w:bottom w:val="none" w:sz="0" w:space="0" w:color="auto"/>
                <w:right w:val="none" w:sz="0" w:space="0" w:color="auto"/>
              </w:divBdr>
            </w:div>
            <w:div w:id="1966690993">
              <w:marLeft w:val="0"/>
              <w:marRight w:val="0"/>
              <w:marTop w:val="0"/>
              <w:marBottom w:val="0"/>
              <w:divBdr>
                <w:top w:val="none" w:sz="0" w:space="0" w:color="auto"/>
                <w:left w:val="none" w:sz="0" w:space="0" w:color="auto"/>
                <w:bottom w:val="none" w:sz="0" w:space="0" w:color="auto"/>
                <w:right w:val="none" w:sz="0" w:space="0" w:color="auto"/>
              </w:divBdr>
            </w:div>
            <w:div w:id="19666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49">
      <w:marLeft w:val="0"/>
      <w:marRight w:val="0"/>
      <w:marTop w:val="0"/>
      <w:marBottom w:val="0"/>
      <w:divBdr>
        <w:top w:val="none" w:sz="0" w:space="0" w:color="auto"/>
        <w:left w:val="none" w:sz="0" w:space="0" w:color="auto"/>
        <w:bottom w:val="none" w:sz="0" w:space="0" w:color="auto"/>
        <w:right w:val="none" w:sz="0" w:space="0" w:color="auto"/>
      </w:divBdr>
      <w:divsChild>
        <w:div w:id="1966690885">
          <w:marLeft w:val="0"/>
          <w:marRight w:val="0"/>
          <w:marTop w:val="0"/>
          <w:marBottom w:val="0"/>
          <w:divBdr>
            <w:top w:val="none" w:sz="0" w:space="0" w:color="auto"/>
            <w:left w:val="none" w:sz="0" w:space="0" w:color="auto"/>
            <w:bottom w:val="none" w:sz="0" w:space="0" w:color="auto"/>
            <w:right w:val="none" w:sz="0" w:space="0" w:color="auto"/>
          </w:divBdr>
        </w:div>
      </w:divsChild>
    </w:div>
    <w:div w:id="1966690652">
      <w:marLeft w:val="0"/>
      <w:marRight w:val="0"/>
      <w:marTop w:val="0"/>
      <w:marBottom w:val="0"/>
      <w:divBdr>
        <w:top w:val="none" w:sz="0" w:space="0" w:color="auto"/>
        <w:left w:val="none" w:sz="0" w:space="0" w:color="auto"/>
        <w:bottom w:val="none" w:sz="0" w:space="0" w:color="auto"/>
        <w:right w:val="none" w:sz="0" w:space="0" w:color="auto"/>
      </w:divBdr>
      <w:divsChild>
        <w:div w:id="1966689799">
          <w:marLeft w:val="0"/>
          <w:marRight w:val="0"/>
          <w:marTop w:val="0"/>
          <w:marBottom w:val="0"/>
          <w:divBdr>
            <w:top w:val="none" w:sz="0" w:space="0" w:color="auto"/>
            <w:left w:val="none" w:sz="0" w:space="0" w:color="auto"/>
            <w:bottom w:val="none" w:sz="0" w:space="0" w:color="auto"/>
            <w:right w:val="none" w:sz="0" w:space="0" w:color="auto"/>
          </w:divBdr>
          <w:divsChild>
            <w:div w:id="1966689739">
              <w:marLeft w:val="0"/>
              <w:marRight w:val="0"/>
              <w:marTop w:val="0"/>
              <w:marBottom w:val="0"/>
              <w:divBdr>
                <w:top w:val="none" w:sz="0" w:space="0" w:color="auto"/>
                <w:left w:val="none" w:sz="0" w:space="0" w:color="auto"/>
                <w:bottom w:val="none" w:sz="0" w:space="0" w:color="auto"/>
                <w:right w:val="none" w:sz="0" w:space="0" w:color="auto"/>
              </w:divBdr>
            </w:div>
            <w:div w:id="19666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58">
      <w:marLeft w:val="0"/>
      <w:marRight w:val="0"/>
      <w:marTop w:val="0"/>
      <w:marBottom w:val="0"/>
      <w:divBdr>
        <w:top w:val="none" w:sz="0" w:space="0" w:color="auto"/>
        <w:left w:val="none" w:sz="0" w:space="0" w:color="auto"/>
        <w:bottom w:val="none" w:sz="0" w:space="0" w:color="auto"/>
        <w:right w:val="none" w:sz="0" w:space="0" w:color="auto"/>
      </w:divBdr>
      <w:divsChild>
        <w:div w:id="1966691168">
          <w:marLeft w:val="0"/>
          <w:marRight w:val="0"/>
          <w:marTop w:val="0"/>
          <w:marBottom w:val="0"/>
          <w:divBdr>
            <w:top w:val="none" w:sz="0" w:space="0" w:color="auto"/>
            <w:left w:val="none" w:sz="0" w:space="0" w:color="auto"/>
            <w:bottom w:val="none" w:sz="0" w:space="0" w:color="auto"/>
            <w:right w:val="none" w:sz="0" w:space="0" w:color="auto"/>
          </w:divBdr>
        </w:div>
      </w:divsChild>
    </w:div>
    <w:div w:id="1966690659">
      <w:marLeft w:val="0"/>
      <w:marRight w:val="0"/>
      <w:marTop w:val="0"/>
      <w:marBottom w:val="0"/>
      <w:divBdr>
        <w:top w:val="none" w:sz="0" w:space="0" w:color="auto"/>
        <w:left w:val="none" w:sz="0" w:space="0" w:color="auto"/>
        <w:bottom w:val="none" w:sz="0" w:space="0" w:color="auto"/>
        <w:right w:val="none" w:sz="0" w:space="0" w:color="auto"/>
      </w:divBdr>
      <w:divsChild>
        <w:div w:id="1966689697">
          <w:marLeft w:val="0"/>
          <w:marRight w:val="0"/>
          <w:marTop w:val="0"/>
          <w:marBottom w:val="0"/>
          <w:divBdr>
            <w:top w:val="none" w:sz="0" w:space="0" w:color="auto"/>
            <w:left w:val="none" w:sz="0" w:space="0" w:color="auto"/>
            <w:bottom w:val="none" w:sz="0" w:space="0" w:color="auto"/>
            <w:right w:val="none" w:sz="0" w:space="0" w:color="auto"/>
          </w:divBdr>
          <w:divsChild>
            <w:div w:id="1966690505">
              <w:marLeft w:val="0"/>
              <w:marRight w:val="0"/>
              <w:marTop w:val="0"/>
              <w:marBottom w:val="0"/>
              <w:divBdr>
                <w:top w:val="none" w:sz="0" w:space="0" w:color="auto"/>
                <w:left w:val="none" w:sz="0" w:space="0" w:color="auto"/>
                <w:bottom w:val="none" w:sz="0" w:space="0" w:color="auto"/>
                <w:right w:val="none" w:sz="0" w:space="0" w:color="auto"/>
              </w:divBdr>
            </w:div>
            <w:div w:id="19666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63">
      <w:marLeft w:val="0"/>
      <w:marRight w:val="0"/>
      <w:marTop w:val="0"/>
      <w:marBottom w:val="0"/>
      <w:divBdr>
        <w:top w:val="none" w:sz="0" w:space="0" w:color="auto"/>
        <w:left w:val="none" w:sz="0" w:space="0" w:color="auto"/>
        <w:bottom w:val="none" w:sz="0" w:space="0" w:color="auto"/>
        <w:right w:val="none" w:sz="0" w:space="0" w:color="auto"/>
      </w:divBdr>
      <w:divsChild>
        <w:div w:id="1966691138">
          <w:marLeft w:val="0"/>
          <w:marRight w:val="0"/>
          <w:marTop w:val="0"/>
          <w:marBottom w:val="0"/>
          <w:divBdr>
            <w:top w:val="none" w:sz="0" w:space="0" w:color="auto"/>
            <w:left w:val="none" w:sz="0" w:space="0" w:color="auto"/>
            <w:bottom w:val="none" w:sz="0" w:space="0" w:color="auto"/>
            <w:right w:val="none" w:sz="0" w:space="0" w:color="auto"/>
          </w:divBdr>
        </w:div>
      </w:divsChild>
    </w:div>
    <w:div w:id="1966690665">
      <w:marLeft w:val="0"/>
      <w:marRight w:val="0"/>
      <w:marTop w:val="0"/>
      <w:marBottom w:val="0"/>
      <w:divBdr>
        <w:top w:val="none" w:sz="0" w:space="0" w:color="auto"/>
        <w:left w:val="none" w:sz="0" w:space="0" w:color="auto"/>
        <w:bottom w:val="none" w:sz="0" w:space="0" w:color="auto"/>
        <w:right w:val="none" w:sz="0" w:space="0" w:color="auto"/>
      </w:divBdr>
      <w:divsChild>
        <w:div w:id="1966689824">
          <w:marLeft w:val="0"/>
          <w:marRight w:val="0"/>
          <w:marTop w:val="0"/>
          <w:marBottom w:val="0"/>
          <w:divBdr>
            <w:top w:val="none" w:sz="0" w:space="0" w:color="auto"/>
            <w:left w:val="none" w:sz="0" w:space="0" w:color="auto"/>
            <w:bottom w:val="none" w:sz="0" w:space="0" w:color="auto"/>
            <w:right w:val="none" w:sz="0" w:space="0" w:color="auto"/>
          </w:divBdr>
          <w:divsChild>
            <w:div w:id="1966689586">
              <w:marLeft w:val="0"/>
              <w:marRight w:val="0"/>
              <w:marTop w:val="0"/>
              <w:marBottom w:val="0"/>
              <w:divBdr>
                <w:top w:val="none" w:sz="0" w:space="0" w:color="auto"/>
                <w:left w:val="none" w:sz="0" w:space="0" w:color="auto"/>
                <w:bottom w:val="none" w:sz="0" w:space="0" w:color="auto"/>
                <w:right w:val="none" w:sz="0" w:space="0" w:color="auto"/>
              </w:divBdr>
            </w:div>
            <w:div w:id="1966690088">
              <w:marLeft w:val="0"/>
              <w:marRight w:val="0"/>
              <w:marTop w:val="0"/>
              <w:marBottom w:val="0"/>
              <w:divBdr>
                <w:top w:val="none" w:sz="0" w:space="0" w:color="auto"/>
                <w:left w:val="none" w:sz="0" w:space="0" w:color="auto"/>
                <w:bottom w:val="none" w:sz="0" w:space="0" w:color="auto"/>
                <w:right w:val="none" w:sz="0" w:space="0" w:color="auto"/>
              </w:divBdr>
            </w:div>
            <w:div w:id="1966690699">
              <w:marLeft w:val="0"/>
              <w:marRight w:val="0"/>
              <w:marTop w:val="0"/>
              <w:marBottom w:val="0"/>
              <w:divBdr>
                <w:top w:val="none" w:sz="0" w:space="0" w:color="auto"/>
                <w:left w:val="none" w:sz="0" w:space="0" w:color="auto"/>
                <w:bottom w:val="none" w:sz="0" w:space="0" w:color="auto"/>
                <w:right w:val="none" w:sz="0" w:space="0" w:color="auto"/>
              </w:divBdr>
            </w:div>
            <w:div w:id="19666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68">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
      </w:divsChild>
    </w:div>
    <w:div w:id="1966690671">
      <w:marLeft w:val="0"/>
      <w:marRight w:val="0"/>
      <w:marTop w:val="0"/>
      <w:marBottom w:val="0"/>
      <w:divBdr>
        <w:top w:val="none" w:sz="0" w:space="0" w:color="auto"/>
        <w:left w:val="none" w:sz="0" w:space="0" w:color="auto"/>
        <w:bottom w:val="none" w:sz="0" w:space="0" w:color="auto"/>
        <w:right w:val="none" w:sz="0" w:space="0" w:color="auto"/>
      </w:divBdr>
      <w:divsChild>
        <w:div w:id="1966689866">
          <w:marLeft w:val="0"/>
          <w:marRight w:val="0"/>
          <w:marTop w:val="0"/>
          <w:marBottom w:val="0"/>
          <w:divBdr>
            <w:top w:val="none" w:sz="0" w:space="0" w:color="auto"/>
            <w:left w:val="none" w:sz="0" w:space="0" w:color="auto"/>
            <w:bottom w:val="none" w:sz="0" w:space="0" w:color="auto"/>
            <w:right w:val="none" w:sz="0" w:space="0" w:color="auto"/>
          </w:divBdr>
        </w:div>
      </w:divsChild>
    </w:div>
    <w:div w:id="1966690676">
      <w:marLeft w:val="0"/>
      <w:marRight w:val="0"/>
      <w:marTop w:val="0"/>
      <w:marBottom w:val="0"/>
      <w:divBdr>
        <w:top w:val="none" w:sz="0" w:space="0" w:color="auto"/>
        <w:left w:val="none" w:sz="0" w:space="0" w:color="auto"/>
        <w:bottom w:val="none" w:sz="0" w:space="0" w:color="auto"/>
        <w:right w:val="none" w:sz="0" w:space="0" w:color="auto"/>
      </w:divBdr>
      <w:divsChild>
        <w:div w:id="1966689556">
          <w:marLeft w:val="720"/>
          <w:marRight w:val="0"/>
          <w:marTop w:val="0"/>
          <w:marBottom w:val="0"/>
          <w:divBdr>
            <w:top w:val="none" w:sz="0" w:space="0" w:color="auto"/>
            <w:left w:val="none" w:sz="0" w:space="0" w:color="auto"/>
            <w:bottom w:val="none" w:sz="0" w:space="0" w:color="auto"/>
            <w:right w:val="none" w:sz="0" w:space="0" w:color="auto"/>
          </w:divBdr>
        </w:div>
        <w:div w:id="1966689736">
          <w:marLeft w:val="720"/>
          <w:marRight w:val="0"/>
          <w:marTop w:val="0"/>
          <w:marBottom w:val="0"/>
          <w:divBdr>
            <w:top w:val="none" w:sz="0" w:space="0" w:color="auto"/>
            <w:left w:val="none" w:sz="0" w:space="0" w:color="auto"/>
            <w:bottom w:val="none" w:sz="0" w:space="0" w:color="auto"/>
            <w:right w:val="none" w:sz="0" w:space="0" w:color="auto"/>
          </w:divBdr>
        </w:div>
        <w:div w:id="1966689785">
          <w:marLeft w:val="720"/>
          <w:marRight w:val="0"/>
          <w:marTop w:val="0"/>
          <w:marBottom w:val="0"/>
          <w:divBdr>
            <w:top w:val="none" w:sz="0" w:space="0" w:color="auto"/>
            <w:left w:val="none" w:sz="0" w:space="0" w:color="auto"/>
            <w:bottom w:val="none" w:sz="0" w:space="0" w:color="auto"/>
            <w:right w:val="none" w:sz="0" w:space="0" w:color="auto"/>
          </w:divBdr>
        </w:div>
        <w:div w:id="1966691167">
          <w:marLeft w:val="720"/>
          <w:marRight w:val="0"/>
          <w:marTop w:val="0"/>
          <w:marBottom w:val="0"/>
          <w:divBdr>
            <w:top w:val="none" w:sz="0" w:space="0" w:color="auto"/>
            <w:left w:val="none" w:sz="0" w:space="0" w:color="auto"/>
            <w:bottom w:val="none" w:sz="0" w:space="0" w:color="auto"/>
            <w:right w:val="none" w:sz="0" w:space="0" w:color="auto"/>
          </w:divBdr>
        </w:div>
      </w:divsChild>
    </w:div>
    <w:div w:id="1966690680">
      <w:marLeft w:val="0"/>
      <w:marRight w:val="0"/>
      <w:marTop w:val="0"/>
      <w:marBottom w:val="0"/>
      <w:divBdr>
        <w:top w:val="none" w:sz="0" w:space="0" w:color="auto"/>
        <w:left w:val="none" w:sz="0" w:space="0" w:color="auto"/>
        <w:bottom w:val="none" w:sz="0" w:space="0" w:color="auto"/>
        <w:right w:val="none" w:sz="0" w:space="0" w:color="auto"/>
      </w:divBdr>
      <w:divsChild>
        <w:div w:id="1966690072">
          <w:marLeft w:val="547"/>
          <w:marRight w:val="0"/>
          <w:marTop w:val="120"/>
          <w:marBottom w:val="120"/>
          <w:divBdr>
            <w:top w:val="none" w:sz="0" w:space="0" w:color="auto"/>
            <w:left w:val="none" w:sz="0" w:space="0" w:color="auto"/>
            <w:bottom w:val="none" w:sz="0" w:space="0" w:color="auto"/>
            <w:right w:val="none" w:sz="0" w:space="0" w:color="auto"/>
          </w:divBdr>
        </w:div>
        <w:div w:id="1966691037">
          <w:marLeft w:val="547"/>
          <w:marRight w:val="0"/>
          <w:marTop w:val="120"/>
          <w:marBottom w:val="120"/>
          <w:divBdr>
            <w:top w:val="none" w:sz="0" w:space="0" w:color="auto"/>
            <w:left w:val="none" w:sz="0" w:space="0" w:color="auto"/>
            <w:bottom w:val="none" w:sz="0" w:space="0" w:color="auto"/>
            <w:right w:val="none" w:sz="0" w:space="0" w:color="auto"/>
          </w:divBdr>
        </w:div>
      </w:divsChild>
    </w:div>
    <w:div w:id="1966690682">
      <w:marLeft w:val="0"/>
      <w:marRight w:val="0"/>
      <w:marTop w:val="0"/>
      <w:marBottom w:val="0"/>
      <w:divBdr>
        <w:top w:val="none" w:sz="0" w:space="0" w:color="auto"/>
        <w:left w:val="none" w:sz="0" w:space="0" w:color="auto"/>
        <w:bottom w:val="none" w:sz="0" w:space="0" w:color="auto"/>
        <w:right w:val="none" w:sz="0" w:space="0" w:color="auto"/>
      </w:divBdr>
      <w:divsChild>
        <w:div w:id="1966689969">
          <w:marLeft w:val="0"/>
          <w:marRight w:val="0"/>
          <w:marTop w:val="0"/>
          <w:marBottom w:val="0"/>
          <w:divBdr>
            <w:top w:val="none" w:sz="0" w:space="0" w:color="auto"/>
            <w:left w:val="none" w:sz="0" w:space="0" w:color="auto"/>
            <w:bottom w:val="none" w:sz="0" w:space="0" w:color="auto"/>
            <w:right w:val="none" w:sz="0" w:space="0" w:color="auto"/>
          </w:divBdr>
          <w:divsChild>
            <w:div w:id="1966690087">
              <w:marLeft w:val="0"/>
              <w:marRight w:val="0"/>
              <w:marTop w:val="0"/>
              <w:marBottom w:val="0"/>
              <w:divBdr>
                <w:top w:val="none" w:sz="0" w:space="0" w:color="auto"/>
                <w:left w:val="none" w:sz="0" w:space="0" w:color="auto"/>
                <w:bottom w:val="none" w:sz="0" w:space="0" w:color="auto"/>
                <w:right w:val="none" w:sz="0" w:space="0" w:color="auto"/>
              </w:divBdr>
            </w:div>
            <w:div w:id="1966690169">
              <w:marLeft w:val="0"/>
              <w:marRight w:val="0"/>
              <w:marTop w:val="0"/>
              <w:marBottom w:val="0"/>
              <w:divBdr>
                <w:top w:val="none" w:sz="0" w:space="0" w:color="auto"/>
                <w:left w:val="none" w:sz="0" w:space="0" w:color="auto"/>
                <w:bottom w:val="none" w:sz="0" w:space="0" w:color="auto"/>
                <w:right w:val="none" w:sz="0" w:space="0" w:color="auto"/>
              </w:divBdr>
            </w:div>
            <w:div w:id="1966690317">
              <w:marLeft w:val="0"/>
              <w:marRight w:val="0"/>
              <w:marTop w:val="0"/>
              <w:marBottom w:val="0"/>
              <w:divBdr>
                <w:top w:val="none" w:sz="0" w:space="0" w:color="auto"/>
                <w:left w:val="none" w:sz="0" w:space="0" w:color="auto"/>
                <w:bottom w:val="none" w:sz="0" w:space="0" w:color="auto"/>
                <w:right w:val="none" w:sz="0" w:space="0" w:color="auto"/>
              </w:divBdr>
            </w:div>
            <w:div w:id="19666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84">
      <w:marLeft w:val="0"/>
      <w:marRight w:val="0"/>
      <w:marTop w:val="0"/>
      <w:marBottom w:val="0"/>
      <w:divBdr>
        <w:top w:val="none" w:sz="0" w:space="0" w:color="auto"/>
        <w:left w:val="none" w:sz="0" w:space="0" w:color="auto"/>
        <w:bottom w:val="none" w:sz="0" w:space="0" w:color="auto"/>
        <w:right w:val="none" w:sz="0" w:space="0" w:color="auto"/>
      </w:divBdr>
      <w:divsChild>
        <w:div w:id="1966690610">
          <w:marLeft w:val="547"/>
          <w:marRight w:val="0"/>
          <w:marTop w:val="0"/>
          <w:marBottom w:val="0"/>
          <w:divBdr>
            <w:top w:val="none" w:sz="0" w:space="0" w:color="auto"/>
            <w:left w:val="none" w:sz="0" w:space="0" w:color="auto"/>
            <w:bottom w:val="none" w:sz="0" w:space="0" w:color="auto"/>
            <w:right w:val="none" w:sz="0" w:space="0" w:color="auto"/>
          </w:divBdr>
        </w:div>
        <w:div w:id="1966690843">
          <w:marLeft w:val="547"/>
          <w:marRight w:val="0"/>
          <w:marTop w:val="0"/>
          <w:marBottom w:val="0"/>
          <w:divBdr>
            <w:top w:val="none" w:sz="0" w:space="0" w:color="auto"/>
            <w:left w:val="none" w:sz="0" w:space="0" w:color="auto"/>
            <w:bottom w:val="none" w:sz="0" w:space="0" w:color="auto"/>
            <w:right w:val="none" w:sz="0" w:space="0" w:color="auto"/>
          </w:divBdr>
        </w:div>
      </w:divsChild>
    </w:div>
    <w:div w:id="1966690688">
      <w:marLeft w:val="0"/>
      <w:marRight w:val="0"/>
      <w:marTop w:val="0"/>
      <w:marBottom w:val="0"/>
      <w:divBdr>
        <w:top w:val="none" w:sz="0" w:space="0" w:color="auto"/>
        <w:left w:val="none" w:sz="0" w:space="0" w:color="auto"/>
        <w:bottom w:val="none" w:sz="0" w:space="0" w:color="auto"/>
        <w:right w:val="none" w:sz="0" w:space="0" w:color="auto"/>
      </w:divBdr>
      <w:divsChild>
        <w:div w:id="1966690577">
          <w:marLeft w:val="0"/>
          <w:marRight w:val="0"/>
          <w:marTop w:val="0"/>
          <w:marBottom w:val="0"/>
          <w:divBdr>
            <w:top w:val="none" w:sz="0" w:space="0" w:color="auto"/>
            <w:left w:val="none" w:sz="0" w:space="0" w:color="auto"/>
            <w:bottom w:val="none" w:sz="0" w:space="0" w:color="auto"/>
            <w:right w:val="none" w:sz="0" w:space="0" w:color="auto"/>
          </w:divBdr>
          <w:divsChild>
            <w:div w:id="1966690388">
              <w:marLeft w:val="0"/>
              <w:marRight w:val="0"/>
              <w:marTop w:val="0"/>
              <w:marBottom w:val="0"/>
              <w:divBdr>
                <w:top w:val="none" w:sz="0" w:space="0" w:color="auto"/>
                <w:left w:val="none" w:sz="0" w:space="0" w:color="auto"/>
                <w:bottom w:val="none" w:sz="0" w:space="0" w:color="auto"/>
                <w:right w:val="none" w:sz="0" w:space="0" w:color="auto"/>
              </w:divBdr>
            </w:div>
            <w:div w:id="1966690624">
              <w:marLeft w:val="0"/>
              <w:marRight w:val="0"/>
              <w:marTop w:val="0"/>
              <w:marBottom w:val="0"/>
              <w:divBdr>
                <w:top w:val="none" w:sz="0" w:space="0" w:color="auto"/>
                <w:left w:val="none" w:sz="0" w:space="0" w:color="auto"/>
                <w:bottom w:val="none" w:sz="0" w:space="0" w:color="auto"/>
                <w:right w:val="none" w:sz="0" w:space="0" w:color="auto"/>
              </w:divBdr>
            </w:div>
            <w:div w:id="1966691263">
              <w:marLeft w:val="0"/>
              <w:marRight w:val="0"/>
              <w:marTop w:val="0"/>
              <w:marBottom w:val="0"/>
              <w:divBdr>
                <w:top w:val="none" w:sz="0" w:space="0" w:color="auto"/>
                <w:left w:val="none" w:sz="0" w:space="0" w:color="auto"/>
                <w:bottom w:val="none" w:sz="0" w:space="0" w:color="auto"/>
                <w:right w:val="none" w:sz="0" w:space="0" w:color="auto"/>
              </w:divBdr>
            </w:div>
            <w:div w:id="19666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89">
      <w:marLeft w:val="0"/>
      <w:marRight w:val="0"/>
      <w:marTop w:val="0"/>
      <w:marBottom w:val="0"/>
      <w:divBdr>
        <w:top w:val="none" w:sz="0" w:space="0" w:color="auto"/>
        <w:left w:val="none" w:sz="0" w:space="0" w:color="auto"/>
        <w:bottom w:val="none" w:sz="0" w:space="0" w:color="auto"/>
        <w:right w:val="none" w:sz="0" w:space="0" w:color="auto"/>
      </w:divBdr>
    </w:div>
    <w:div w:id="1966690690">
      <w:marLeft w:val="0"/>
      <w:marRight w:val="0"/>
      <w:marTop w:val="0"/>
      <w:marBottom w:val="0"/>
      <w:divBdr>
        <w:top w:val="none" w:sz="0" w:space="0" w:color="auto"/>
        <w:left w:val="none" w:sz="0" w:space="0" w:color="auto"/>
        <w:bottom w:val="none" w:sz="0" w:space="0" w:color="auto"/>
        <w:right w:val="none" w:sz="0" w:space="0" w:color="auto"/>
      </w:divBdr>
      <w:divsChild>
        <w:div w:id="1966690027">
          <w:marLeft w:val="547"/>
          <w:marRight w:val="0"/>
          <w:marTop w:val="134"/>
          <w:marBottom w:val="0"/>
          <w:divBdr>
            <w:top w:val="none" w:sz="0" w:space="0" w:color="auto"/>
            <w:left w:val="none" w:sz="0" w:space="0" w:color="auto"/>
            <w:bottom w:val="none" w:sz="0" w:space="0" w:color="auto"/>
            <w:right w:val="none" w:sz="0" w:space="0" w:color="auto"/>
          </w:divBdr>
        </w:div>
        <w:div w:id="1966690046">
          <w:marLeft w:val="547"/>
          <w:marRight w:val="0"/>
          <w:marTop w:val="134"/>
          <w:marBottom w:val="0"/>
          <w:divBdr>
            <w:top w:val="none" w:sz="0" w:space="0" w:color="auto"/>
            <w:left w:val="none" w:sz="0" w:space="0" w:color="auto"/>
            <w:bottom w:val="none" w:sz="0" w:space="0" w:color="auto"/>
            <w:right w:val="none" w:sz="0" w:space="0" w:color="auto"/>
          </w:divBdr>
        </w:div>
      </w:divsChild>
    </w:div>
    <w:div w:id="1966690691">
      <w:marLeft w:val="0"/>
      <w:marRight w:val="0"/>
      <w:marTop w:val="0"/>
      <w:marBottom w:val="0"/>
      <w:divBdr>
        <w:top w:val="none" w:sz="0" w:space="0" w:color="auto"/>
        <w:left w:val="none" w:sz="0" w:space="0" w:color="auto"/>
        <w:bottom w:val="none" w:sz="0" w:space="0" w:color="auto"/>
        <w:right w:val="none" w:sz="0" w:space="0" w:color="auto"/>
      </w:divBdr>
      <w:divsChild>
        <w:div w:id="1966689892">
          <w:marLeft w:val="0"/>
          <w:marRight w:val="0"/>
          <w:marTop w:val="0"/>
          <w:marBottom w:val="0"/>
          <w:divBdr>
            <w:top w:val="none" w:sz="0" w:space="0" w:color="auto"/>
            <w:left w:val="none" w:sz="0" w:space="0" w:color="auto"/>
            <w:bottom w:val="none" w:sz="0" w:space="0" w:color="auto"/>
            <w:right w:val="none" w:sz="0" w:space="0" w:color="auto"/>
          </w:divBdr>
        </w:div>
      </w:divsChild>
    </w:div>
    <w:div w:id="1966690692">
      <w:marLeft w:val="0"/>
      <w:marRight w:val="0"/>
      <w:marTop w:val="0"/>
      <w:marBottom w:val="0"/>
      <w:divBdr>
        <w:top w:val="none" w:sz="0" w:space="0" w:color="auto"/>
        <w:left w:val="none" w:sz="0" w:space="0" w:color="auto"/>
        <w:bottom w:val="none" w:sz="0" w:space="0" w:color="auto"/>
        <w:right w:val="none" w:sz="0" w:space="0" w:color="auto"/>
      </w:divBdr>
      <w:divsChild>
        <w:div w:id="1966690905">
          <w:marLeft w:val="0"/>
          <w:marRight w:val="0"/>
          <w:marTop w:val="0"/>
          <w:marBottom w:val="0"/>
          <w:divBdr>
            <w:top w:val="none" w:sz="0" w:space="0" w:color="auto"/>
            <w:left w:val="none" w:sz="0" w:space="0" w:color="auto"/>
            <w:bottom w:val="none" w:sz="0" w:space="0" w:color="auto"/>
            <w:right w:val="none" w:sz="0" w:space="0" w:color="auto"/>
          </w:divBdr>
          <w:divsChild>
            <w:div w:id="19666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94">
      <w:marLeft w:val="0"/>
      <w:marRight w:val="0"/>
      <w:marTop w:val="0"/>
      <w:marBottom w:val="0"/>
      <w:divBdr>
        <w:top w:val="none" w:sz="0" w:space="0" w:color="auto"/>
        <w:left w:val="none" w:sz="0" w:space="0" w:color="auto"/>
        <w:bottom w:val="none" w:sz="0" w:space="0" w:color="auto"/>
        <w:right w:val="none" w:sz="0" w:space="0" w:color="auto"/>
      </w:divBdr>
      <w:divsChild>
        <w:div w:id="1966691113">
          <w:marLeft w:val="0"/>
          <w:marRight w:val="0"/>
          <w:marTop w:val="0"/>
          <w:marBottom w:val="0"/>
          <w:divBdr>
            <w:top w:val="none" w:sz="0" w:space="0" w:color="auto"/>
            <w:left w:val="none" w:sz="0" w:space="0" w:color="auto"/>
            <w:bottom w:val="none" w:sz="0" w:space="0" w:color="auto"/>
            <w:right w:val="none" w:sz="0" w:space="0" w:color="auto"/>
          </w:divBdr>
          <w:divsChild>
            <w:div w:id="19666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01">
      <w:marLeft w:val="0"/>
      <w:marRight w:val="0"/>
      <w:marTop w:val="0"/>
      <w:marBottom w:val="0"/>
      <w:divBdr>
        <w:top w:val="none" w:sz="0" w:space="0" w:color="auto"/>
        <w:left w:val="none" w:sz="0" w:space="0" w:color="auto"/>
        <w:bottom w:val="none" w:sz="0" w:space="0" w:color="auto"/>
        <w:right w:val="none" w:sz="0" w:space="0" w:color="auto"/>
      </w:divBdr>
      <w:divsChild>
        <w:div w:id="1966690677">
          <w:marLeft w:val="0"/>
          <w:marRight w:val="0"/>
          <w:marTop w:val="0"/>
          <w:marBottom w:val="0"/>
          <w:divBdr>
            <w:top w:val="none" w:sz="0" w:space="0" w:color="auto"/>
            <w:left w:val="none" w:sz="0" w:space="0" w:color="auto"/>
            <w:bottom w:val="none" w:sz="0" w:space="0" w:color="auto"/>
            <w:right w:val="none" w:sz="0" w:space="0" w:color="auto"/>
          </w:divBdr>
        </w:div>
      </w:divsChild>
    </w:div>
    <w:div w:id="1966690706">
      <w:marLeft w:val="0"/>
      <w:marRight w:val="0"/>
      <w:marTop w:val="0"/>
      <w:marBottom w:val="0"/>
      <w:divBdr>
        <w:top w:val="none" w:sz="0" w:space="0" w:color="auto"/>
        <w:left w:val="none" w:sz="0" w:space="0" w:color="auto"/>
        <w:bottom w:val="none" w:sz="0" w:space="0" w:color="auto"/>
        <w:right w:val="none" w:sz="0" w:space="0" w:color="auto"/>
      </w:divBdr>
      <w:divsChild>
        <w:div w:id="1966690049">
          <w:marLeft w:val="0"/>
          <w:marRight w:val="0"/>
          <w:marTop w:val="0"/>
          <w:marBottom w:val="0"/>
          <w:divBdr>
            <w:top w:val="none" w:sz="0" w:space="0" w:color="auto"/>
            <w:left w:val="none" w:sz="0" w:space="0" w:color="auto"/>
            <w:bottom w:val="none" w:sz="0" w:space="0" w:color="auto"/>
            <w:right w:val="none" w:sz="0" w:space="0" w:color="auto"/>
          </w:divBdr>
        </w:div>
      </w:divsChild>
    </w:div>
    <w:div w:id="1966690711">
      <w:marLeft w:val="0"/>
      <w:marRight w:val="0"/>
      <w:marTop w:val="0"/>
      <w:marBottom w:val="0"/>
      <w:divBdr>
        <w:top w:val="none" w:sz="0" w:space="0" w:color="auto"/>
        <w:left w:val="none" w:sz="0" w:space="0" w:color="auto"/>
        <w:bottom w:val="none" w:sz="0" w:space="0" w:color="auto"/>
        <w:right w:val="none" w:sz="0" w:space="0" w:color="auto"/>
      </w:divBdr>
      <w:divsChild>
        <w:div w:id="1966691013">
          <w:marLeft w:val="0"/>
          <w:marRight w:val="0"/>
          <w:marTop w:val="0"/>
          <w:marBottom w:val="0"/>
          <w:divBdr>
            <w:top w:val="none" w:sz="0" w:space="0" w:color="auto"/>
            <w:left w:val="none" w:sz="0" w:space="0" w:color="auto"/>
            <w:bottom w:val="none" w:sz="0" w:space="0" w:color="auto"/>
            <w:right w:val="none" w:sz="0" w:space="0" w:color="auto"/>
          </w:divBdr>
          <w:divsChild>
            <w:div w:id="1966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19">
      <w:marLeft w:val="0"/>
      <w:marRight w:val="0"/>
      <w:marTop w:val="0"/>
      <w:marBottom w:val="0"/>
      <w:divBdr>
        <w:top w:val="none" w:sz="0" w:space="0" w:color="auto"/>
        <w:left w:val="none" w:sz="0" w:space="0" w:color="auto"/>
        <w:bottom w:val="none" w:sz="0" w:space="0" w:color="auto"/>
        <w:right w:val="none" w:sz="0" w:space="0" w:color="auto"/>
      </w:divBdr>
      <w:divsChild>
        <w:div w:id="1966690710">
          <w:marLeft w:val="0"/>
          <w:marRight w:val="0"/>
          <w:marTop w:val="0"/>
          <w:marBottom w:val="0"/>
          <w:divBdr>
            <w:top w:val="none" w:sz="0" w:space="0" w:color="auto"/>
            <w:left w:val="none" w:sz="0" w:space="0" w:color="auto"/>
            <w:bottom w:val="none" w:sz="0" w:space="0" w:color="auto"/>
            <w:right w:val="none" w:sz="0" w:space="0" w:color="auto"/>
          </w:divBdr>
          <w:divsChild>
            <w:div w:id="1966690291">
              <w:marLeft w:val="0"/>
              <w:marRight w:val="0"/>
              <w:marTop w:val="0"/>
              <w:marBottom w:val="0"/>
              <w:divBdr>
                <w:top w:val="none" w:sz="0" w:space="0" w:color="auto"/>
                <w:left w:val="none" w:sz="0" w:space="0" w:color="auto"/>
                <w:bottom w:val="none" w:sz="0" w:space="0" w:color="auto"/>
                <w:right w:val="none" w:sz="0" w:space="0" w:color="auto"/>
              </w:divBdr>
            </w:div>
            <w:div w:id="19666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21">
      <w:marLeft w:val="0"/>
      <w:marRight w:val="0"/>
      <w:marTop w:val="0"/>
      <w:marBottom w:val="0"/>
      <w:divBdr>
        <w:top w:val="none" w:sz="0" w:space="0" w:color="auto"/>
        <w:left w:val="none" w:sz="0" w:space="0" w:color="auto"/>
        <w:bottom w:val="none" w:sz="0" w:space="0" w:color="auto"/>
        <w:right w:val="none" w:sz="0" w:space="0" w:color="auto"/>
      </w:divBdr>
      <w:divsChild>
        <w:div w:id="1966689489">
          <w:marLeft w:val="0"/>
          <w:marRight w:val="0"/>
          <w:marTop w:val="0"/>
          <w:marBottom w:val="0"/>
          <w:divBdr>
            <w:top w:val="none" w:sz="0" w:space="0" w:color="auto"/>
            <w:left w:val="none" w:sz="0" w:space="0" w:color="auto"/>
            <w:bottom w:val="none" w:sz="0" w:space="0" w:color="auto"/>
            <w:right w:val="none" w:sz="0" w:space="0" w:color="auto"/>
          </w:divBdr>
        </w:div>
        <w:div w:id="1966689491">
          <w:marLeft w:val="0"/>
          <w:marRight w:val="0"/>
          <w:marTop w:val="0"/>
          <w:marBottom w:val="0"/>
          <w:divBdr>
            <w:top w:val="none" w:sz="0" w:space="0" w:color="auto"/>
            <w:left w:val="none" w:sz="0" w:space="0" w:color="auto"/>
            <w:bottom w:val="none" w:sz="0" w:space="0" w:color="auto"/>
            <w:right w:val="none" w:sz="0" w:space="0" w:color="auto"/>
          </w:divBdr>
        </w:div>
        <w:div w:id="1966689894">
          <w:marLeft w:val="0"/>
          <w:marRight w:val="0"/>
          <w:marTop w:val="0"/>
          <w:marBottom w:val="0"/>
          <w:divBdr>
            <w:top w:val="none" w:sz="0" w:space="0" w:color="auto"/>
            <w:left w:val="none" w:sz="0" w:space="0" w:color="auto"/>
            <w:bottom w:val="none" w:sz="0" w:space="0" w:color="auto"/>
            <w:right w:val="none" w:sz="0" w:space="0" w:color="auto"/>
          </w:divBdr>
        </w:div>
        <w:div w:id="1966689996">
          <w:marLeft w:val="0"/>
          <w:marRight w:val="0"/>
          <w:marTop w:val="0"/>
          <w:marBottom w:val="0"/>
          <w:divBdr>
            <w:top w:val="none" w:sz="0" w:space="0" w:color="auto"/>
            <w:left w:val="none" w:sz="0" w:space="0" w:color="auto"/>
            <w:bottom w:val="none" w:sz="0" w:space="0" w:color="auto"/>
            <w:right w:val="none" w:sz="0" w:space="0" w:color="auto"/>
          </w:divBdr>
        </w:div>
        <w:div w:id="1966690098">
          <w:marLeft w:val="0"/>
          <w:marRight w:val="0"/>
          <w:marTop w:val="0"/>
          <w:marBottom w:val="0"/>
          <w:divBdr>
            <w:top w:val="none" w:sz="0" w:space="0" w:color="auto"/>
            <w:left w:val="none" w:sz="0" w:space="0" w:color="auto"/>
            <w:bottom w:val="none" w:sz="0" w:space="0" w:color="auto"/>
            <w:right w:val="none" w:sz="0" w:space="0" w:color="auto"/>
          </w:divBdr>
        </w:div>
        <w:div w:id="1966690540">
          <w:marLeft w:val="0"/>
          <w:marRight w:val="0"/>
          <w:marTop w:val="0"/>
          <w:marBottom w:val="0"/>
          <w:divBdr>
            <w:top w:val="none" w:sz="0" w:space="0" w:color="auto"/>
            <w:left w:val="none" w:sz="0" w:space="0" w:color="auto"/>
            <w:bottom w:val="none" w:sz="0" w:space="0" w:color="auto"/>
            <w:right w:val="none" w:sz="0" w:space="0" w:color="auto"/>
          </w:divBdr>
        </w:div>
        <w:div w:id="1966690822">
          <w:marLeft w:val="0"/>
          <w:marRight w:val="0"/>
          <w:marTop w:val="0"/>
          <w:marBottom w:val="0"/>
          <w:divBdr>
            <w:top w:val="none" w:sz="0" w:space="0" w:color="auto"/>
            <w:left w:val="none" w:sz="0" w:space="0" w:color="auto"/>
            <w:bottom w:val="none" w:sz="0" w:space="0" w:color="auto"/>
            <w:right w:val="none" w:sz="0" w:space="0" w:color="auto"/>
          </w:divBdr>
        </w:div>
        <w:div w:id="1966690828">
          <w:marLeft w:val="0"/>
          <w:marRight w:val="0"/>
          <w:marTop w:val="0"/>
          <w:marBottom w:val="0"/>
          <w:divBdr>
            <w:top w:val="none" w:sz="0" w:space="0" w:color="auto"/>
            <w:left w:val="none" w:sz="0" w:space="0" w:color="auto"/>
            <w:bottom w:val="none" w:sz="0" w:space="0" w:color="auto"/>
            <w:right w:val="none" w:sz="0" w:space="0" w:color="auto"/>
          </w:divBdr>
        </w:div>
        <w:div w:id="1966690991">
          <w:marLeft w:val="0"/>
          <w:marRight w:val="0"/>
          <w:marTop w:val="0"/>
          <w:marBottom w:val="0"/>
          <w:divBdr>
            <w:top w:val="none" w:sz="0" w:space="0" w:color="auto"/>
            <w:left w:val="none" w:sz="0" w:space="0" w:color="auto"/>
            <w:bottom w:val="none" w:sz="0" w:space="0" w:color="auto"/>
            <w:right w:val="none" w:sz="0" w:space="0" w:color="auto"/>
          </w:divBdr>
        </w:div>
        <w:div w:id="1966691052">
          <w:marLeft w:val="0"/>
          <w:marRight w:val="0"/>
          <w:marTop w:val="0"/>
          <w:marBottom w:val="0"/>
          <w:divBdr>
            <w:top w:val="none" w:sz="0" w:space="0" w:color="auto"/>
            <w:left w:val="none" w:sz="0" w:space="0" w:color="auto"/>
            <w:bottom w:val="none" w:sz="0" w:space="0" w:color="auto"/>
            <w:right w:val="none" w:sz="0" w:space="0" w:color="auto"/>
          </w:divBdr>
        </w:div>
      </w:divsChild>
    </w:div>
    <w:div w:id="1966690722">
      <w:marLeft w:val="0"/>
      <w:marRight w:val="0"/>
      <w:marTop w:val="0"/>
      <w:marBottom w:val="0"/>
      <w:divBdr>
        <w:top w:val="none" w:sz="0" w:space="0" w:color="auto"/>
        <w:left w:val="none" w:sz="0" w:space="0" w:color="auto"/>
        <w:bottom w:val="none" w:sz="0" w:space="0" w:color="auto"/>
        <w:right w:val="none" w:sz="0" w:space="0" w:color="auto"/>
      </w:divBdr>
      <w:divsChild>
        <w:div w:id="1966690731">
          <w:marLeft w:val="0"/>
          <w:marRight w:val="0"/>
          <w:marTop w:val="0"/>
          <w:marBottom w:val="0"/>
          <w:divBdr>
            <w:top w:val="none" w:sz="0" w:space="0" w:color="auto"/>
            <w:left w:val="none" w:sz="0" w:space="0" w:color="auto"/>
            <w:bottom w:val="none" w:sz="0" w:space="0" w:color="auto"/>
            <w:right w:val="none" w:sz="0" w:space="0" w:color="auto"/>
          </w:divBdr>
          <w:divsChild>
            <w:div w:id="1966689530">
              <w:marLeft w:val="0"/>
              <w:marRight w:val="0"/>
              <w:marTop w:val="0"/>
              <w:marBottom w:val="0"/>
              <w:divBdr>
                <w:top w:val="none" w:sz="0" w:space="0" w:color="auto"/>
                <w:left w:val="none" w:sz="0" w:space="0" w:color="auto"/>
                <w:bottom w:val="none" w:sz="0" w:space="0" w:color="auto"/>
                <w:right w:val="none" w:sz="0" w:space="0" w:color="auto"/>
              </w:divBdr>
            </w:div>
            <w:div w:id="1966689743">
              <w:marLeft w:val="0"/>
              <w:marRight w:val="0"/>
              <w:marTop w:val="0"/>
              <w:marBottom w:val="0"/>
              <w:divBdr>
                <w:top w:val="none" w:sz="0" w:space="0" w:color="auto"/>
                <w:left w:val="none" w:sz="0" w:space="0" w:color="auto"/>
                <w:bottom w:val="none" w:sz="0" w:space="0" w:color="auto"/>
                <w:right w:val="none" w:sz="0" w:space="0" w:color="auto"/>
              </w:divBdr>
            </w:div>
            <w:div w:id="1966690571">
              <w:marLeft w:val="0"/>
              <w:marRight w:val="0"/>
              <w:marTop w:val="0"/>
              <w:marBottom w:val="0"/>
              <w:divBdr>
                <w:top w:val="none" w:sz="0" w:space="0" w:color="auto"/>
                <w:left w:val="none" w:sz="0" w:space="0" w:color="auto"/>
                <w:bottom w:val="none" w:sz="0" w:space="0" w:color="auto"/>
                <w:right w:val="none" w:sz="0" w:space="0" w:color="auto"/>
              </w:divBdr>
            </w:div>
            <w:div w:id="1966690673">
              <w:marLeft w:val="0"/>
              <w:marRight w:val="0"/>
              <w:marTop w:val="0"/>
              <w:marBottom w:val="0"/>
              <w:divBdr>
                <w:top w:val="none" w:sz="0" w:space="0" w:color="auto"/>
                <w:left w:val="none" w:sz="0" w:space="0" w:color="auto"/>
                <w:bottom w:val="none" w:sz="0" w:space="0" w:color="auto"/>
                <w:right w:val="none" w:sz="0" w:space="0" w:color="auto"/>
              </w:divBdr>
            </w:div>
            <w:div w:id="1966690986">
              <w:marLeft w:val="0"/>
              <w:marRight w:val="0"/>
              <w:marTop w:val="0"/>
              <w:marBottom w:val="0"/>
              <w:divBdr>
                <w:top w:val="none" w:sz="0" w:space="0" w:color="auto"/>
                <w:left w:val="none" w:sz="0" w:space="0" w:color="auto"/>
                <w:bottom w:val="none" w:sz="0" w:space="0" w:color="auto"/>
                <w:right w:val="none" w:sz="0" w:space="0" w:color="auto"/>
              </w:divBdr>
            </w:div>
            <w:div w:id="1966691154">
              <w:marLeft w:val="0"/>
              <w:marRight w:val="0"/>
              <w:marTop w:val="0"/>
              <w:marBottom w:val="0"/>
              <w:divBdr>
                <w:top w:val="none" w:sz="0" w:space="0" w:color="auto"/>
                <w:left w:val="none" w:sz="0" w:space="0" w:color="auto"/>
                <w:bottom w:val="none" w:sz="0" w:space="0" w:color="auto"/>
                <w:right w:val="none" w:sz="0" w:space="0" w:color="auto"/>
              </w:divBdr>
            </w:div>
            <w:div w:id="19666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24">
      <w:marLeft w:val="0"/>
      <w:marRight w:val="0"/>
      <w:marTop w:val="0"/>
      <w:marBottom w:val="0"/>
      <w:divBdr>
        <w:top w:val="none" w:sz="0" w:space="0" w:color="auto"/>
        <w:left w:val="none" w:sz="0" w:space="0" w:color="auto"/>
        <w:bottom w:val="none" w:sz="0" w:space="0" w:color="auto"/>
        <w:right w:val="none" w:sz="0" w:space="0" w:color="auto"/>
      </w:divBdr>
      <w:divsChild>
        <w:div w:id="1966691359">
          <w:marLeft w:val="0"/>
          <w:marRight w:val="0"/>
          <w:marTop w:val="0"/>
          <w:marBottom w:val="0"/>
          <w:divBdr>
            <w:top w:val="none" w:sz="0" w:space="0" w:color="auto"/>
            <w:left w:val="none" w:sz="0" w:space="0" w:color="auto"/>
            <w:bottom w:val="none" w:sz="0" w:space="0" w:color="auto"/>
            <w:right w:val="none" w:sz="0" w:space="0" w:color="auto"/>
          </w:divBdr>
        </w:div>
      </w:divsChild>
    </w:div>
    <w:div w:id="1966690725">
      <w:marLeft w:val="0"/>
      <w:marRight w:val="0"/>
      <w:marTop w:val="0"/>
      <w:marBottom w:val="0"/>
      <w:divBdr>
        <w:top w:val="none" w:sz="0" w:space="0" w:color="auto"/>
        <w:left w:val="none" w:sz="0" w:space="0" w:color="auto"/>
        <w:bottom w:val="none" w:sz="0" w:space="0" w:color="auto"/>
        <w:right w:val="none" w:sz="0" w:space="0" w:color="auto"/>
      </w:divBdr>
      <w:divsChild>
        <w:div w:id="1966689953">
          <w:marLeft w:val="0"/>
          <w:marRight w:val="0"/>
          <w:marTop w:val="0"/>
          <w:marBottom w:val="0"/>
          <w:divBdr>
            <w:top w:val="none" w:sz="0" w:space="0" w:color="auto"/>
            <w:left w:val="none" w:sz="0" w:space="0" w:color="auto"/>
            <w:bottom w:val="none" w:sz="0" w:space="0" w:color="auto"/>
            <w:right w:val="none" w:sz="0" w:space="0" w:color="auto"/>
          </w:divBdr>
        </w:div>
      </w:divsChild>
    </w:div>
    <w:div w:id="1966690727">
      <w:marLeft w:val="0"/>
      <w:marRight w:val="0"/>
      <w:marTop w:val="0"/>
      <w:marBottom w:val="0"/>
      <w:divBdr>
        <w:top w:val="none" w:sz="0" w:space="0" w:color="auto"/>
        <w:left w:val="none" w:sz="0" w:space="0" w:color="auto"/>
        <w:bottom w:val="none" w:sz="0" w:space="0" w:color="auto"/>
        <w:right w:val="none" w:sz="0" w:space="0" w:color="auto"/>
      </w:divBdr>
      <w:divsChild>
        <w:div w:id="1966691211">
          <w:marLeft w:val="0"/>
          <w:marRight w:val="0"/>
          <w:marTop w:val="0"/>
          <w:marBottom w:val="0"/>
          <w:divBdr>
            <w:top w:val="none" w:sz="0" w:space="0" w:color="auto"/>
            <w:left w:val="none" w:sz="0" w:space="0" w:color="auto"/>
            <w:bottom w:val="none" w:sz="0" w:space="0" w:color="auto"/>
            <w:right w:val="none" w:sz="0" w:space="0" w:color="auto"/>
          </w:divBdr>
        </w:div>
      </w:divsChild>
    </w:div>
    <w:div w:id="1966690733">
      <w:marLeft w:val="0"/>
      <w:marRight w:val="0"/>
      <w:marTop w:val="0"/>
      <w:marBottom w:val="0"/>
      <w:divBdr>
        <w:top w:val="none" w:sz="0" w:space="0" w:color="auto"/>
        <w:left w:val="none" w:sz="0" w:space="0" w:color="auto"/>
        <w:bottom w:val="none" w:sz="0" w:space="0" w:color="auto"/>
        <w:right w:val="none" w:sz="0" w:space="0" w:color="auto"/>
      </w:divBdr>
      <w:divsChild>
        <w:div w:id="1966689517">
          <w:marLeft w:val="0"/>
          <w:marRight w:val="0"/>
          <w:marTop w:val="0"/>
          <w:marBottom w:val="0"/>
          <w:divBdr>
            <w:top w:val="none" w:sz="0" w:space="0" w:color="auto"/>
            <w:left w:val="none" w:sz="0" w:space="0" w:color="auto"/>
            <w:bottom w:val="none" w:sz="0" w:space="0" w:color="auto"/>
            <w:right w:val="none" w:sz="0" w:space="0" w:color="auto"/>
          </w:divBdr>
          <w:divsChild>
            <w:div w:id="1966689810">
              <w:marLeft w:val="0"/>
              <w:marRight w:val="0"/>
              <w:marTop w:val="0"/>
              <w:marBottom w:val="0"/>
              <w:divBdr>
                <w:top w:val="none" w:sz="0" w:space="0" w:color="auto"/>
                <w:left w:val="none" w:sz="0" w:space="0" w:color="auto"/>
                <w:bottom w:val="none" w:sz="0" w:space="0" w:color="auto"/>
                <w:right w:val="none" w:sz="0" w:space="0" w:color="auto"/>
              </w:divBdr>
            </w:div>
            <w:div w:id="1966689826">
              <w:marLeft w:val="0"/>
              <w:marRight w:val="0"/>
              <w:marTop w:val="0"/>
              <w:marBottom w:val="0"/>
              <w:divBdr>
                <w:top w:val="none" w:sz="0" w:space="0" w:color="auto"/>
                <w:left w:val="none" w:sz="0" w:space="0" w:color="auto"/>
                <w:bottom w:val="none" w:sz="0" w:space="0" w:color="auto"/>
                <w:right w:val="none" w:sz="0" w:space="0" w:color="auto"/>
              </w:divBdr>
            </w:div>
            <w:div w:id="1966690062">
              <w:marLeft w:val="0"/>
              <w:marRight w:val="0"/>
              <w:marTop w:val="0"/>
              <w:marBottom w:val="0"/>
              <w:divBdr>
                <w:top w:val="none" w:sz="0" w:space="0" w:color="auto"/>
                <w:left w:val="none" w:sz="0" w:space="0" w:color="auto"/>
                <w:bottom w:val="none" w:sz="0" w:space="0" w:color="auto"/>
                <w:right w:val="none" w:sz="0" w:space="0" w:color="auto"/>
              </w:divBdr>
            </w:div>
            <w:div w:id="1966690313">
              <w:marLeft w:val="0"/>
              <w:marRight w:val="0"/>
              <w:marTop w:val="0"/>
              <w:marBottom w:val="0"/>
              <w:divBdr>
                <w:top w:val="none" w:sz="0" w:space="0" w:color="auto"/>
                <w:left w:val="none" w:sz="0" w:space="0" w:color="auto"/>
                <w:bottom w:val="none" w:sz="0" w:space="0" w:color="auto"/>
                <w:right w:val="none" w:sz="0" w:space="0" w:color="auto"/>
              </w:divBdr>
            </w:div>
            <w:div w:id="1966690850">
              <w:marLeft w:val="0"/>
              <w:marRight w:val="0"/>
              <w:marTop w:val="0"/>
              <w:marBottom w:val="0"/>
              <w:divBdr>
                <w:top w:val="none" w:sz="0" w:space="0" w:color="auto"/>
                <w:left w:val="none" w:sz="0" w:space="0" w:color="auto"/>
                <w:bottom w:val="none" w:sz="0" w:space="0" w:color="auto"/>
                <w:right w:val="none" w:sz="0" w:space="0" w:color="auto"/>
              </w:divBdr>
            </w:div>
            <w:div w:id="1966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34">
      <w:marLeft w:val="0"/>
      <w:marRight w:val="0"/>
      <w:marTop w:val="0"/>
      <w:marBottom w:val="0"/>
      <w:divBdr>
        <w:top w:val="none" w:sz="0" w:space="0" w:color="auto"/>
        <w:left w:val="none" w:sz="0" w:space="0" w:color="auto"/>
        <w:bottom w:val="none" w:sz="0" w:space="0" w:color="auto"/>
        <w:right w:val="none" w:sz="0" w:space="0" w:color="auto"/>
      </w:divBdr>
      <w:divsChild>
        <w:div w:id="1966689859">
          <w:marLeft w:val="0"/>
          <w:marRight w:val="0"/>
          <w:marTop w:val="0"/>
          <w:marBottom w:val="0"/>
          <w:divBdr>
            <w:top w:val="none" w:sz="0" w:space="0" w:color="auto"/>
            <w:left w:val="none" w:sz="0" w:space="0" w:color="auto"/>
            <w:bottom w:val="none" w:sz="0" w:space="0" w:color="auto"/>
            <w:right w:val="none" w:sz="0" w:space="0" w:color="auto"/>
          </w:divBdr>
          <w:divsChild>
            <w:div w:id="19666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37">
      <w:marLeft w:val="0"/>
      <w:marRight w:val="0"/>
      <w:marTop w:val="0"/>
      <w:marBottom w:val="0"/>
      <w:divBdr>
        <w:top w:val="none" w:sz="0" w:space="0" w:color="auto"/>
        <w:left w:val="none" w:sz="0" w:space="0" w:color="auto"/>
        <w:bottom w:val="none" w:sz="0" w:space="0" w:color="auto"/>
        <w:right w:val="none" w:sz="0" w:space="0" w:color="auto"/>
      </w:divBdr>
      <w:divsChild>
        <w:div w:id="1966689635">
          <w:marLeft w:val="0"/>
          <w:marRight w:val="0"/>
          <w:marTop w:val="0"/>
          <w:marBottom w:val="0"/>
          <w:divBdr>
            <w:top w:val="none" w:sz="0" w:space="0" w:color="auto"/>
            <w:left w:val="none" w:sz="0" w:space="0" w:color="auto"/>
            <w:bottom w:val="none" w:sz="0" w:space="0" w:color="auto"/>
            <w:right w:val="none" w:sz="0" w:space="0" w:color="auto"/>
          </w:divBdr>
          <w:divsChild>
            <w:div w:id="1966689889">
              <w:marLeft w:val="0"/>
              <w:marRight w:val="0"/>
              <w:marTop w:val="0"/>
              <w:marBottom w:val="0"/>
              <w:divBdr>
                <w:top w:val="none" w:sz="0" w:space="0" w:color="auto"/>
                <w:left w:val="none" w:sz="0" w:space="0" w:color="auto"/>
                <w:bottom w:val="none" w:sz="0" w:space="0" w:color="auto"/>
                <w:right w:val="none" w:sz="0" w:space="0" w:color="auto"/>
              </w:divBdr>
            </w:div>
            <w:div w:id="1966690025">
              <w:marLeft w:val="0"/>
              <w:marRight w:val="0"/>
              <w:marTop w:val="0"/>
              <w:marBottom w:val="0"/>
              <w:divBdr>
                <w:top w:val="none" w:sz="0" w:space="0" w:color="auto"/>
                <w:left w:val="none" w:sz="0" w:space="0" w:color="auto"/>
                <w:bottom w:val="none" w:sz="0" w:space="0" w:color="auto"/>
                <w:right w:val="none" w:sz="0" w:space="0" w:color="auto"/>
              </w:divBdr>
            </w:div>
            <w:div w:id="1966690316">
              <w:marLeft w:val="0"/>
              <w:marRight w:val="0"/>
              <w:marTop w:val="0"/>
              <w:marBottom w:val="0"/>
              <w:divBdr>
                <w:top w:val="none" w:sz="0" w:space="0" w:color="auto"/>
                <w:left w:val="none" w:sz="0" w:space="0" w:color="auto"/>
                <w:bottom w:val="none" w:sz="0" w:space="0" w:color="auto"/>
                <w:right w:val="none" w:sz="0" w:space="0" w:color="auto"/>
              </w:divBdr>
            </w:div>
            <w:div w:id="19666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39">
      <w:marLeft w:val="0"/>
      <w:marRight w:val="0"/>
      <w:marTop w:val="0"/>
      <w:marBottom w:val="0"/>
      <w:divBdr>
        <w:top w:val="none" w:sz="0" w:space="0" w:color="auto"/>
        <w:left w:val="none" w:sz="0" w:space="0" w:color="auto"/>
        <w:bottom w:val="none" w:sz="0" w:space="0" w:color="auto"/>
        <w:right w:val="none" w:sz="0" w:space="0" w:color="auto"/>
      </w:divBdr>
      <w:divsChild>
        <w:div w:id="1966689776">
          <w:marLeft w:val="0"/>
          <w:marRight w:val="0"/>
          <w:marTop w:val="0"/>
          <w:marBottom w:val="0"/>
          <w:divBdr>
            <w:top w:val="none" w:sz="0" w:space="0" w:color="auto"/>
            <w:left w:val="none" w:sz="0" w:space="0" w:color="auto"/>
            <w:bottom w:val="none" w:sz="0" w:space="0" w:color="auto"/>
            <w:right w:val="none" w:sz="0" w:space="0" w:color="auto"/>
          </w:divBdr>
          <w:divsChild>
            <w:div w:id="1966689507">
              <w:marLeft w:val="0"/>
              <w:marRight w:val="0"/>
              <w:marTop w:val="0"/>
              <w:marBottom w:val="0"/>
              <w:divBdr>
                <w:top w:val="none" w:sz="0" w:space="0" w:color="auto"/>
                <w:left w:val="none" w:sz="0" w:space="0" w:color="auto"/>
                <w:bottom w:val="none" w:sz="0" w:space="0" w:color="auto"/>
                <w:right w:val="none" w:sz="0" w:space="0" w:color="auto"/>
              </w:divBdr>
            </w:div>
            <w:div w:id="1966689547">
              <w:marLeft w:val="0"/>
              <w:marRight w:val="0"/>
              <w:marTop w:val="0"/>
              <w:marBottom w:val="0"/>
              <w:divBdr>
                <w:top w:val="none" w:sz="0" w:space="0" w:color="auto"/>
                <w:left w:val="none" w:sz="0" w:space="0" w:color="auto"/>
                <w:bottom w:val="none" w:sz="0" w:space="0" w:color="auto"/>
                <w:right w:val="none" w:sz="0" w:space="0" w:color="auto"/>
              </w:divBdr>
            </w:div>
            <w:div w:id="1966689855">
              <w:marLeft w:val="0"/>
              <w:marRight w:val="0"/>
              <w:marTop w:val="0"/>
              <w:marBottom w:val="0"/>
              <w:divBdr>
                <w:top w:val="none" w:sz="0" w:space="0" w:color="auto"/>
                <w:left w:val="none" w:sz="0" w:space="0" w:color="auto"/>
                <w:bottom w:val="none" w:sz="0" w:space="0" w:color="auto"/>
                <w:right w:val="none" w:sz="0" w:space="0" w:color="auto"/>
              </w:divBdr>
            </w:div>
            <w:div w:id="1966690636">
              <w:marLeft w:val="0"/>
              <w:marRight w:val="0"/>
              <w:marTop w:val="0"/>
              <w:marBottom w:val="0"/>
              <w:divBdr>
                <w:top w:val="none" w:sz="0" w:space="0" w:color="auto"/>
                <w:left w:val="none" w:sz="0" w:space="0" w:color="auto"/>
                <w:bottom w:val="none" w:sz="0" w:space="0" w:color="auto"/>
                <w:right w:val="none" w:sz="0" w:space="0" w:color="auto"/>
              </w:divBdr>
            </w:div>
            <w:div w:id="1966690723">
              <w:marLeft w:val="0"/>
              <w:marRight w:val="0"/>
              <w:marTop w:val="0"/>
              <w:marBottom w:val="0"/>
              <w:divBdr>
                <w:top w:val="none" w:sz="0" w:space="0" w:color="auto"/>
                <w:left w:val="none" w:sz="0" w:space="0" w:color="auto"/>
                <w:bottom w:val="none" w:sz="0" w:space="0" w:color="auto"/>
                <w:right w:val="none" w:sz="0" w:space="0" w:color="auto"/>
              </w:divBdr>
            </w:div>
            <w:div w:id="1966690856">
              <w:marLeft w:val="0"/>
              <w:marRight w:val="0"/>
              <w:marTop w:val="0"/>
              <w:marBottom w:val="0"/>
              <w:divBdr>
                <w:top w:val="none" w:sz="0" w:space="0" w:color="auto"/>
                <w:left w:val="none" w:sz="0" w:space="0" w:color="auto"/>
                <w:bottom w:val="none" w:sz="0" w:space="0" w:color="auto"/>
                <w:right w:val="none" w:sz="0" w:space="0" w:color="auto"/>
              </w:divBdr>
            </w:div>
            <w:div w:id="1966690926">
              <w:marLeft w:val="0"/>
              <w:marRight w:val="0"/>
              <w:marTop w:val="0"/>
              <w:marBottom w:val="0"/>
              <w:divBdr>
                <w:top w:val="none" w:sz="0" w:space="0" w:color="auto"/>
                <w:left w:val="none" w:sz="0" w:space="0" w:color="auto"/>
                <w:bottom w:val="none" w:sz="0" w:space="0" w:color="auto"/>
                <w:right w:val="none" w:sz="0" w:space="0" w:color="auto"/>
              </w:divBdr>
            </w:div>
            <w:div w:id="1966691166">
              <w:marLeft w:val="0"/>
              <w:marRight w:val="0"/>
              <w:marTop w:val="0"/>
              <w:marBottom w:val="0"/>
              <w:divBdr>
                <w:top w:val="none" w:sz="0" w:space="0" w:color="auto"/>
                <w:left w:val="none" w:sz="0" w:space="0" w:color="auto"/>
                <w:bottom w:val="none" w:sz="0" w:space="0" w:color="auto"/>
                <w:right w:val="none" w:sz="0" w:space="0" w:color="auto"/>
              </w:divBdr>
            </w:div>
            <w:div w:id="1966691198">
              <w:marLeft w:val="0"/>
              <w:marRight w:val="0"/>
              <w:marTop w:val="0"/>
              <w:marBottom w:val="0"/>
              <w:divBdr>
                <w:top w:val="none" w:sz="0" w:space="0" w:color="auto"/>
                <w:left w:val="none" w:sz="0" w:space="0" w:color="auto"/>
                <w:bottom w:val="none" w:sz="0" w:space="0" w:color="auto"/>
                <w:right w:val="none" w:sz="0" w:space="0" w:color="auto"/>
              </w:divBdr>
            </w:div>
            <w:div w:id="19666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48">
      <w:marLeft w:val="0"/>
      <w:marRight w:val="0"/>
      <w:marTop w:val="0"/>
      <w:marBottom w:val="0"/>
      <w:divBdr>
        <w:top w:val="none" w:sz="0" w:space="0" w:color="auto"/>
        <w:left w:val="none" w:sz="0" w:space="0" w:color="auto"/>
        <w:bottom w:val="none" w:sz="0" w:space="0" w:color="auto"/>
        <w:right w:val="none" w:sz="0" w:space="0" w:color="auto"/>
      </w:divBdr>
      <w:divsChild>
        <w:div w:id="1966689784">
          <w:marLeft w:val="0"/>
          <w:marRight w:val="0"/>
          <w:marTop w:val="0"/>
          <w:marBottom w:val="0"/>
          <w:divBdr>
            <w:top w:val="none" w:sz="0" w:space="0" w:color="auto"/>
            <w:left w:val="none" w:sz="0" w:space="0" w:color="auto"/>
            <w:bottom w:val="none" w:sz="0" w:space="0" w:color="auto"/>
            <w:right w:val="none" w:sz="0" w:space="0" w:color="auto"/>
          </w:divBdr>
        </w:div>
      </w:divsChild>
    </w:div>
    <w:div w:id="1966690749">
      <w:marLeft w:val="0"/>
      <w:marRight w:val="0"/>
      <w:marTop w:val="0"/>
      <w:marBottom w:val="0"/>
      <w:divBdr>
        <w:top w:val="none" w:sz="0" w:space="0" w:color="auto"/>
        <w:left w:val="none" w:sz="0" w:space="0" w:color="auto"/>
        <w:bottom w:val="none" w:sz="0" w:space="0" w:color="auto"/>
        <w:right w:val="none" w:sz="0" w:space="0" w:color="auto"/>
      </w:divBdr>
      <w:divsChild>
        <w:div w:id="1966690120">
          <w:marLeft w:val="0"/>
          <w:marRight w:val="0"/>
          <w:marTop w:val="0"/>
          <w:marBottom w:val="0"/>
          <w:divBdr>
            <w:top w:val="none" w:sz="0" w:space="0" w:color="auto"/>
            <w:left w:val="none" w:sz="0" w:space="0" w:color="auto"/>
            <w:bottom w:val="none" w:sz="0" w:space="0" w:color="auto"/>
            <w:right w:val="none" w:sz="0" w:space="0" w:color="auto"/>
          </w:divBdr>
          <w:divsChild>
            <w:div w:id="19666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53">
      <w:marLeft w:val="0"/>
      <w:marRight w:val="0"/>
      <w:marTop w:val="0"/>
      <w:marBottom w:val="0"/>
      <w:divBdr>
        <w:top w:val="none" w:sz="0" w:space="0" w:color="auto"/>
        <w:left w:val="none" w:sz="0" w:space="0" w:color="auto"/>
        <w:bottom w:val="none" w:sz="0" w:space="0" w:color="auto"/>
        <w:right w:val="none" w:sz="0" w:space="0" w:color="auto"/>
      </w:divBdr>
      <w:divsChild>
        <w:div w:id="1966689863">
          <w:marLeft w:val="0"/>
          <w:marRight w:val="0"/>
          <w:marTop w:val="0"/>
          <w:marBottom w:val="0"/>
          <w:divBdr>
            <w:top w:val="none" w:sz="0" w:space="0" w:color="auto"/>
            <w:left w:val="none" w:sz="0" w:space="0" w:color="auto"/>
            <w:bottom w:val="none" w:sz="0" w:space="0" w:color="auto"/>
            <w:right w:val="none" w:sz="0" w:space="0" w:color="auto"/>
          </w:divBdr>
        </w:div>
      </w:divsChild>
    </w:div>
    <w:div w:id="1966690758">
      <w:marLeft w:val="0"/>
      <w:marRight w:val="0"/>
      <w:marTop w:val="0"/>
      <w:marBottom w:val="0"/>
      <w:divBdr>
        <w:top w:val="none" w:sz="0" w:space="0" w:color="auto"/>
        <w:left w:val="none" w:sz="0" w:space="0" w:color="auto"/>
        <w:bottom w:val="none" w:sz="0" w:space="0" w:color="auto"/>
        <w:right w:val="none" w:sz="0" w:space="0" w:color="auto"/>
      </w:divBdr>
      <w:divsChild>
        <w:div w:id="1966689666">
          <w:marLeft w:val="0"/>
          <w:marRight w:val="0"/>
          <w:marTop w:val="0"/>
          <w:marBottom w:val="0"/>
          <w:divBdr>
            <w:top w:val="none" w:sz="0" w:space="0" w:color="auto"/>
            <w:left w:val="none" w:sz="0" w:space="0" w:color="auto"/>
            <w:bottom w:val="none" w:sz="0" w:space="0" w:color="auto"/>
            <w:right w:val="none" w:sz="0" w:space="0" w:color="auto"/>
          </w:divBdr>
        </w:div>
      </w:divsChild>
    </w:div>
    <w:div w:id="1966690761">
      <w:marLeft w:val="0"/>
      <w:marRight w:val="0"/>
      <w:marTop w:val="0"/>
      <w:marBottom w:val="0"/>
      <w:divBdr>
        <w:top w:val="none" w:sz="0" w:space="0" w:color="auto"/>
        <w:left w:val="none" w:sz="0" w:space="0" w:color="auto"/>
        <w:bottom w:val="none" w:sz="0" w:space="0" w:color="auto"/>
        <w:right w:val="none" w:sz="0" w:space="0" w:color="auto"/>
      </w:divBdr>
      <w:divsChild>
        <w:div w:id="1966690394">
          <w:marLeft w:val="0"/>
          <w:marRight w:val="0"/>
          <w:marTop w:val="0"/>
          <w:marBottom w:val="0"/>
          <w:divBdr>
            <w:top w:val="none" w:sz="0" w:space="0" w:color="auto"/>
            <w:left w:val="none" w:sz="0" w:space="0" w:color="auto"/>
            <w:bottom w:val="none" w:sz="0" w:space="0" w:color="auto"/>
            <w:right w:val="none" w:sz="0" w:space="0" w:color="auto"/>
          </w:divBdr>
        </w:div>
      </w:divsChild>
    </w:div>
    <w:div w:id="1966690766">
      <w:marLeft w:val="0"/>
      <w:marRight w:val="0"/>
      <w:marTop w:val="0"/>
      <w:marBottom w:val="0"/>
      <w:divBdr>
        <w:top w:val="none" w:sz="0" w:space="0" w:color="auto"/>
        <w:left w:val="none" w:sz="0" w:space="0" w:color="auto"/>
        <w:bottom w:val="none" w:sz="0" w:space="0" w:color="auto"/>
        <w:right w:val="none" w:sz="0" w:space="0" w:color="auto"/>
      </w:divBdr>
      <w:divsChild>
        <w:div w:id="1966691215">
          <w:marLeft w:val="0"/>
          <w:marRight w:val="0"/>
          <w:marTop w:val="0"/>
          <w:marBottom w:val="0"/>
          <w:divBdr>
            <w:top w:val="none" w:sz="0" w:space="0" w:color="auto"/>
            <w:left w:val="none" w:sz="0" w:space="0" w:color="auto"/>
            <w:bottom w:val="none" w:sz="0" w:space="0" w:color="auto"/>
            <w:right w:val="none" w:sz="0" w:space="0" w:color="auto"/>
          </w:divBdr>
          <w:divsChild>
            <w:div w:id="1966690006">
              <w:marLeft w:val="0"/>
              <w:marRight w:val="0"/>
              <w:marTop w:val="0"/>
              <w:marBottom w:val="0"/>
              <w:divBdr>
                <w:top w:val="none" w:sz="0" w:space="0" w:color="auto"/>
                <w:left w:val="none" w:sz="0" w:space="0" w:color="auto"/>
                <w:bottom w:val="none" w:sz="0" w:space="0" w:color="auto"/>
                <w:right w:val="none" w:sz="0" w:space="0" w:color="auto"/>
              </w:divBdr>
            </w:div>
            <w:div w:id="196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73">
      <w:marLeft w:val="0"/>
      <w:marRight w:val="0"/>
      <w:marTop w:val="0"/>
      <w:marBottom w:val="0"/>
      <w:divBdr>
        <w:top w:val="none" w:sz="0" w:space="0" w:color="auto"/>
        <w:left w:val="none" w:sz="0" w:space="0" w:color="auto"/>
        <w:bottom w:val="none" w:sz="0" w:space="0" w:color="auto"/>
        <w:right w:val="none" w:sz="0" w:space="0" w:color="auto"/>
      </w:divBdr>
    </w:div>
    <w:div w:id="1966690774">
      <w:marLeft w:val="0"/>
      <w:marRight w:val="0"/>
      <w:marTop w:val="0"/>
      <w:marBottom w:val="0"/>
      <w:divBdr>
        <w:top w:val="none" w:sz="0" w:space="0" w:color="auto"/>
        <w:left w:val="none" w:sz="0" w:space="0" w:color="auto"/>
        <w:bottom w:val="none" w:sz="0" w:space="0" w:color="auto"/>
        <w:right w:val="none" w:sz="0" w:space="0" w:color="auto"/>
      </w:divBdr>
    </w:div>
    <w:div w:id="1966690777">
      <w:marLeft w:val="0"/>
      <w:marRight w:val="0"/>
      <w:marTop w:val="0"/>
      <w:marBottom w:val="0"/>
      <w:divBdr>
        <w:top w:val="none" w:sz="0" w:space="0" w:color="auto"/>
        <w:left w:val="none" w:sz="0" w:space="0" w:color="auto"/>
        <w:bottom w:val="none" w:sz="0" w:space="0" w:color="auto"/>
        <w:right w:val="none" w:sz="0" w:space="0" w:color="auto"/>
      </w:divBdr>
      <w:divsChild>
        <w:div w:id="1966690437">
          <w:marLeft w:val="0"/>
          <w:marRight w:val="0"/>
          <w:marTop w:val="0"/>
          <w:marBottom w:val="0"/>
          <w:divBdr>
            <w:top w:val="none" w:sz="0" w:space="0" w:color="auto"/>
            <w:left w:val="none" w:sz="0" w:space="0" w:color="auto"/>
            <w:bottom w:val="none" w:sz="0" w:space="0" w:color="auto"/>
            <w:right w:val="none" w:sz="0" w:space="0" w:color="auto"/>
          </w:divBdr>
        </w:div>
      </w:divsChild>
    </w:div>
    <w:div w:id="1966690779">
      <w:marLeft w:val="0"/>
      <w:marRight w:val="0"/>
      <w:marTop w:val="0"/>
      <w:marBottom w:val="0"/>
      <w:divBdr>
        <w:top w:val="none" w:sz="0" w:space="0" w:color="auto"/>
        <w:left w:val="none" w:sz="0" w:space="0" w:color="auto"/>
        <w:bottom w:val="none" w:sz="0" w:space="0" w:color="auto"/>
        <w:right w:val="none" w:sz="0" w:space="0" w:color="auto"/>
      </w:divBdr>
      <w:divsChild>
        <w:div w:id="1966691007">
          <w:marLeft w:val="0"/>
          <w:marRight w:val="0"/>
          <w:marTop w:val="0"/>
          <w:marBottom w:val="0"/>
          <w:divBdr>
            <w:top w:val="none" w:sz="0" w:space="0" w:color="auto"/>
            <w:left w:val="none" w:sz="0" w:space="0" w:color="auto"/>
            <w:bottom w:val="none" w:sz="0" w:space="0" w:color="auto"/>
            <w:right w:val="none" w:sz="0" w:space="0" w:color="auto"/>
          </w:divBdr>
          <w:divsChild>
            <w:div w:id="1966689741">
              <w:marLeft w:val="0"/>
              <w:marRight w:val="0"/>
              <w:marTop w:val="0"/>
              <w:marBottom w:val="0"/>
              <w:divBdr>
                <w:top w:val="none" w:sz="0" w:space="0" w:color="auto"/>
                <w:left w:val="none" w:sz="0" w:space="0" w:color="auto"/>
                <w:bottom w:val="none" w:sz="0" w:space="0" w:color="auto"/>
                <w:right w:val="none" w:sz="0" w:space="0" w:color="auto"/>
              </w:divBdr>
            </w:div>
            <w:div w:id="1966689965">
              <w:marLeft w:val="0"/>
              <w:marRight w:val="0"/>
              <w:marTop w:val="0"/>
              <w:marBottom w:val="0"/>
              <w:divBdr>
                <w:top w:val="none" w:sz="0" w:space="0" w:color="auto"/>
                <w:left w:val="none" w:sz="0" w:space="0" w:color="auto"/>
                <w:bottom w:val="none" w:sz="0" w:space="0" w:color="auto"/>
                <w:right w:val="none" w:sz="0" w:space="0" w:color="auto"/>
              </w:divBdr>
            </w:div>
            <w:div w:id="1966690018">
              <w:marLeft w:val="0"/>
              <w:marRight w:val="0"/>
              <w:marTop w:val="0"/>
              <w:marBottom w:val="0"/>
              <w:divBdr>
                <w:top w:val="none" w:sz="0" w:space="0" w:color="auto"/>
                <w:left w:val="none" w:sz="0" w:space="0" w:color="auto"/>
                <w:bottom w:val="none" w:sz="0" w:space="0" w:color="auto"/>
                <w:right w:val="none" w:sz="0" w:space="0" w:color="auto"/>
              </w:divBdr>
            </w:div>
            <w:div w:id="1966690353">
              <w:marLeft w:val="0"/>
              <w:marRight w:val="0"/>
              <w:marTop w:val="0"/>
              <w:marBottom w:val="0"/>
              <w:divBdr>
                <w:top w:val="none" w:sz="0" w:space="0" w:color="auto"/>
                <w:left w:val="none" w:sz="0" w:space="0" w:color="auto"/>
                <w:bottom w:val="none" w:sz="0" w:space="0" w:color="auto"/>
                <w:right w:val="none" w:sz="0" w:space="0" w:color="auto"/>
              </w:divBdr>
            </w:div>
            <w:div w:id="1966690399">
              <w:marLeft w:val="0"/>
              <w:marRight w:val="0"/>
              <w:marTop w:val="0"/>
              <w:marBottom w:val="0"/>
              <w:divBdr>
                <w:top w:val="none" w:sz="0" w:space="0" w:color="auto"/>
                <w:left w:val="none" w:sz="0" w:space="0" w:color="auto"/>
                <w:bottom w:val="none" w:sz="0" w:space="0" w:color="auto"/>
                <w:right w:val="none" w:sz="0" w:space="0" w:color="auto"/>
              </w:divBdr>
            </w:div>
            <w:div w:id="1966690741">
              <w:marLeft w:val="0"/>
              <w:marRight w:val="0"/>
              <w:marTop w:val="0"/>
              <w:marBottom w:val="0"/>
              <w:divBdr>
                <w:top w:val="none" w:sz="0" w:space="0" w:color="auto"/>
                <w:left w:val="none" w:sz="0" w:space="0" w:color="auto"/>
                <w:bottom w:val="none" w:sz="0" w:space="0" w:color="auto"/>
                <w:right w:val="none" w:sz="0" w:space="0" w:color="auto"/>
              </w:divBdr>
            </w:div>
            <w:div w:id="19666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80">
      <w:marLeft w:val="0"/>
      <w:marRight w:val="0"/>
      <w:marTop w:val="0"/>
      <w:marBottom w:val="0"/>
      <w:divBdr>
        <w:top w:val="none" w:sz="0" w:space="0" w:color="auto"/>
        <w:left w:val="none" w:sz="0" w:space="0" w:color="auto"/>
        <w:bottom w:val="none" w:sz="0" w:space="0" w:color="auto"/>
        <w:right w:val="none" w:sz="0" w:space="0" w:color="auto"/>
      </w:divBdr>
      <w:divsChild>
        <w:div w:id="1966690296">
          <w:marLeft w:val="0"/>
          <w:marRight w:val="0"/>
          <w:marTop w:val="0"/>
          <w:marBottom w:val="0"/>
          <w:divBdr>
            <w:top w:val="none" w:sz="0" w:space="0" w:color="auto"/>
            <w:left w:val="none" w:sz="0" w:space="0" w:color="auto"/>
            <w:bottom w:val="none" w:sz="0" w:space="0" w:color="auto"/>
            <w:right w:val="none" w:sz="0" w:space="0" w:color="auto"/>
          </w:divBdr>
        </w:div>
      </w:divsChild>
    </w:div>
    <w:div w:id="1966690783">
      <w:marLeft w:val="0"/>
      <w:marRight w:val="0"/>
      <w:marTop w:val="0"/>
      <w:marBottom w:val="0"/>
      <w:divBdr>
        <w:top w:val="none" w:sz="0" w:space="0" w:color="auto"/>
        <w:left w:val="none" w:sz="0" w:space="0" w:color="auto"/>
        <w:bottom w:val="none" w:sz="0" w:space="0" w:color="auto"/>
        <w:right w:val="none" w:sz="0" w:space="0" w:color="auto"/>
      </w:divBdr>
      <w:divsChild>
        <w:div w:id="1966691003">
          <w:marLeft w:val="0"/>
          <w:marRight w:val="0"/>
          <w:marTop w:val="0"/>
          <w:marBottom w:val="0"/>
          <w:divBdr>
            <w:top w:val="none" w:sz="0" w:space="0" w:color="auto"/>
            <w:left w:val="none" w:sz="0" w:space="0" w:color="auto"/>
            <w:bottom w:val="none" w:sz="0" w:space="0" w:color="auto"/>
            <w:right w:val="none" w:sz="0" w:space="0" w:color="auto"/>
          </w:divBdr>
          <w:divsChild>
            <w:div w:id="1966689584">
              <w:marLeft w:val="0"/>
              <w:marRight w:val="0"/>
              <w:marTop w:val="0"/>
              <w:marBottom w:val="0"/>
              <w:divBdr>
                <w:top w:val="none" w:sz="0" w:space="0" w:color="auto"/>
                <w:left w:val="none" w:sz="0" w:space="0" w:color="auto"/>
                <w:bottom w:val="none" w:sz="0" w:space="0" w:color="auto"/>
                <w:right w:val="none" w:sz="0" w:space="0" w:color="auto"/>
              </w:divBdr>
            </w:div>
            <w:div w:id="19666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85">
      <w:marLeft w:val="0"/>
      <w:marRight w:val="0"/>
      <w:marTop w:val="0"/>
      <w:marBottom w:val="0"/>
      <w:divBdr>
        <w:top w:val="none" w:sz="0" w:space="0" w:color="auto"/>
        <w:left w:val="none" w:sz="0" w:space="0" w:color="auto"/>
        <w:bottom w:val="none" w:sz="0" w:space="0" w:color="auto"/>
        <w:right w:val="none" w:sz="0" w:space="0" w:color="auto"/>
      </w:divBdr>
      <w:divsChild>
        <w:div w:id="1966690002">
          <w:marLeft w:val="0"/>
          <w:marRight w:val="0"/>
          <w:marTop w:val="0"/>
          <w:marBottom w:val="0"/>
          <w:divBdr>
            <w:top w:val="none" w:sz="0" w:space="0" w:color="auto"/>
            <w:left w:val="none" w:sz="0" w:space="0" w:color="auto"/>
            <w:bottom w:val="none" w:sz="0" w:space="0" w:color="auto"/>
            <w:right w:val="none" w:sz="0" w:space="0" w:color="auto"/>
          </w:divBdr>
          <w:divsChild>
            <w:div w:id="1966689450">
              <w:marLeft w:val="0"/>
              <w:marRight w:val="0"/>
              <w:marTop w:val="0"/>
              <w:marBottom w:val="0"/>
              <w:divBdr>
                <w:top w:val="none" w:sz="0" w:space="0" w:color="auto"/>
                <w:left w:val="none" w:sz="0" w:space="0" w:color="auto"/>
                <w:bottom w:val="none" w:sz="0" w:space="0" w:color="auto"/>
                <w:right w:val="none" w:sz="0" w:space="0" w:color="auto"/>
              </w:divBdr>
            </w:div>
            <w:div w:id="1966689708">
              <w:marLeft w:val="0"/>
              <w:marRight w:val="0"/>
              <w:marTop w:val="0"/>
              <w:marBottom w:val="0"/>
              <w:divBdr>
                <w:top w:val="none" w:sz="0" w:space="0" w:color="auto"/>
                <w:left w:val="none" w:sz="0" w:space="0" w:color="auto"/>
                <w:bottom w:val="none" w:sz="0" w:space="0" w:color="auto"/>
                <w:right w:val="none" w:sz="0" w:space="0" w:color="auto"/>
              </w:divBdr>
            </w:div>
            <w:div w:id="1966689959">
              <w:marLeft w:val="0"/>
              <w:marRight w:val="0"/>
              <w:marTop w:val="0"/>
              <w:marBottom w:val="0"/>
              <w:divBdr>
                <w:top w:val="none" w:sz="0" w:space="0" w:color="auto"/>
                <w:left w:val="none" w:sz="0" w:space="0" w:color="auto"/>
                <w:bottom w:val="none" w:sz="0" w:space="0" w:color="auto"/>
                <w:right w:val="none" w:sz="0" w:space="0" w:color="auto"/>
              </w:divBdr>
            </w:div>
            <w:div w:id="1966690012">
              <w:marLeft w:val="0"/>
              <w:marRight w:val="0"/>
              <w:marTop w:val="0"/>
              <w:marBottom w:val="0"/>
              <w:divBdr>
                <w:top w:val="none" w:sz="0" w:space="0" w:color="auto"/>
                <w:left w:val="none" w:sz="0" w:space="0" w:color="auto"/>
                <w:bottom w:val="none" w:sz="0" w:space="0" w:color="auto"/>
                <w:right w:val="none" w:sz="0" w:space="0" w:color="auto"/>
              </w:divBdr>
            </w:div>
            <w:div w:id="1966690292">
              <w:marLeft w:val="0"/>
              <w:marRight w:val="0"/>
              <w:marTop w:val="0"/>
              <w:marBottom w:val="0"/>
              <w:divBdr>
                <w:top w:val="none" w:sz="0" w:space="0" w:color="auto"/>
                <w:left w:val="none" w:sz="0" w:space="0" w:color="auto"/>
                <w:bottom w:val="none" w:sz="0" w:space="0" w:color="auto"/>
                <w:right w:val="none" w:sz="0" w:space="0" w:color="auto"/>
              </w:divBdr>
            </w:div>
            <w:div w:id="1966690369">
              <w:marLeft w:val="0"/>
              <w:marRight w:val="0"/>
              <w:marTop w:val="0"/>
              <w:marBottom w:val="0"/>
              <w:divBdr>
                <w:top w:val="none" w:sz="0" w:space="0" w:color="auto"/>
                <w:left w:val="none" w:sz="0" w:space="0" w:color="auto"/>
                <w:bottom w:val="none" w:sz="0" w:space="0" w:color="auto"/>
                <w:right w:val="none" w:sz="0" w:space="0" w:color="auto"/>
              </w:divBdr>
            </w:div>
            <w:div w:id="1966690575">
              <w:marLeft w:val="0"/>
              <w:marRight w:val="0"/>
              <w:marTop w:val="0"/>
              <w:marBottom w:val="0"/>
              <w:divBdr>
                <w:top w:val="none" w:sz="0" w:space="0" w:color="auto"/>
                <w:left w:val="none" w:sz="0" w:space="0" w:color="auto"/>
                <w:bottom w:val="none" w:sz="0" w:space="0" w:color="auto"/>
                <w:right w:val="none" w:sz="0" w:space="0" w:color="auto"/>
              </w:divBdr>
            </w:div>
            <w:div w:id="1966690645">
              <w:marLeft w:val="0"/>
              <w:marRight w:val="0"/>
              <w:marTop w:val="0"/>
              <w:marBottom w:val="0"/>
              <w:divBdr>
                <w:top w:val="none" w:sz="0" w:space="0" w:color="auto"/>
                <w:left w:val="none" w:sz="0" w:space="0" w:color="auto"/>
                <w:bottom w:val="none" w:sz="0" w:space="0" w:color="auto"/>
                <w:right w:val="none" w:sz="0" w:space="0" w:color="auto"/>
              </w:divBdr>
            </w:div>
            <w:div w:id="19666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87">
      <w:marLeft w:val="0"/>
      <w:marRight w:val="0"/>
      <w:marTop w:val="0"/>
      <w:marBottom w:val="0"/>
      <w:divBdr>
        <w:top w:val="none" w:sz="0" w:space="0" w:color="auto"/>
        <w:left w:val="none" w:sz="0" w:space="0" w:color="auto"/>
        <w:bottom w:val="none" w:sz="0" w:space="0" w:color="auto"/>
        <w:right w:val="none" w:sz="0" w:space="0" w:color="auto"/>
      </w:divBdr>
      <w:divsChild>
        <w:div w:id="1966689742">
          <w:marLeft w:val="0"/>
          <w:marRight w:val="0"/>
          <w:marTop w:val="0"/>
          <w:marBottom w:val="0"/>
          <w:divBdr>
            <w:top w:val="none" w:sz="0" w:space="0" w:color="auto"/>
            <w:left w:val="none" w:sz="0" w:space="0" w:color="auto"/>
            <w:bottom w:val="none" w:sz="0" w:space="0" w:color="auto"/>
            <w:right w:val="none" w:sz="0" w:space="0" w:color="auto"/>
          </w:divBdr>
          <w:divsChild>
            <w:div w:id="19666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88">
      <w:marLeft w:val="0"/>
      <w:marRight w:val="0"/>
      <w:marTop w:val="0"/>
      <w:marBottom w:val="0"/>
      <w:divBdr>
        <w:top w:val="none" w:sz="0" w:space="0" w:color="auto"/>
        <w:left w:val="none" w:sz="0" w:space="0" w:color="auto"/>
        <w:bottom w:val="none" w:sz="0" w:space="0" w:color="auto"/>
        <w:right w:val="none" w:sz="0" w:space="0" w:color="auto"/>
      </w:divBdr>
      <w:divsChild>
        <w:div w:id="1966690582">
          <w:marLeft w:val="0"/>
          <w:marRight w:val="0"/>
          <w:marTop w:val="0"/>
          <w:marBottom w:val="0"/>
          <w:divBdr>
            <w:top w:val="none" w:sz="0" w:space="0" w:color="auto"/>
            <w:left w:val="none" w:sz="0" w:space="0" w:color="auto"/>
            <w:bottom w:val="none" w:sz="0" w:space="0" w:color="auto"/>
            <w:right w:val="none" w:sz="0" w:space="0" w:color="auto"/>
          </w:divBdr>
        </w:div>
      </w:divsChild>
    </w:div>
    <w:div w:id="1966690790">
      <w:marLeft w:val="0"/>
      <w:marRight w:val="0"/>
      <w:marTop w:val="0"/>
      <w:marBottom w:val="0"/>
      <w:divBdr>
        <w:top w:val="none" w:sz="0" w:space="0" w:color="auto"/>
        <w:left w:val="none" w:sz="0" w:space="0" w:color="auto"/>
        <w:bottom w:val="none" w:sz="0" w:space="0" w:color="auto"/>
        <w:right w:val="none" w:sz="0" w:space="0" w:color="auto"/>
      </w:divBdr>
      <w:divsChild>
        <w:div w:id="1966690168">
          <w:marLeft w:val="0"/>
          <w:marRight w:val="0"/>
          <w:marTop w:val="0"/>
          <w:marBottom w:val="0"/>
          <w:divBdr>
            <w:top w:val="none" w:sz="0" w:space="0" w:color="auto"/>
            <w:left w:val="none" w:sz="0" w:space="0" w:color="auto"/>
            <w:bottom w:val="none" w:sz="0" w:space="0" w:color="auto"/>
            <w:right w:val="none" w:sz="0" w:space="0" w:color="auto"/>
          </w:divBdr>
          <w:divsChild>
            <w:div w:id="1966689654">
              <w:marLeft w:val="0"/>
              <w:marRight w:val="0"/>
              <w:marTop w:val="0"/>
              <w:marBottom w:val="0"/>
              <w:divBdr>
                <w:top w:val="none" w:sz="0" w:space="0" w:color="auto"/>
                <w:left w:val="none" w:sz="0" w:space="0" w:color="auto"/>
                <w:bottom w:val="none" w:sz="0" w:space="0" w:color="auto"/>
                <w:right w:val="none" w:sz="0" w:space="0" w:color="auto"/>
              </w:divBdr>
            </w:div>
            <w:div w:id="1966689690">
              <w:marLeft w:val="0"/>
              <w:marRight w:val="0"/>
              <w:marTop w:val="0"/>
              <w:marBottom w:val="0"/>
              <w:divBdr>
                <w:top w:val="none" w:sz="0" w:space="0" w:color="auto"/>
                <w:left w:val="none" w:sz="0" w:space="0" w:color="auto"/>
                <w:bottom w:val="none" w:sz="0" w:space="0" w:color="auto"/>
                <w:right w:val="none" w:sz="0" w:space="0" w:color="auto"/>
              </w:divBdr>
            </w:div>
            <w:div w:id="1966689818">
              <w:marLeft w:val="0"/>
              <w:marRight w:val="0"/>
              <w:marTop w:val="0"/>
              <w:marBottom w:val="0"/>
              <w:divBdr>
                <w:top w:val="none" w:sz="0" w:space="0" w:color="auto"/>
                <w:left w:val="none" w:sz="0" w:space="0" w:color="auto"/>
                <w:bottom w:val="none" w:sz="0" w:space="0" w:color="auto"/>
                <w:right w:val="none" w:sz="0" w:space="0" w:color="auto"/>
              </w:divBdr>
            </w:div>
            <w:div w:id="1966690218">
              <w:marLeft w:val="0"/>
              <w:marRight w:val="0"/>
              <w:marTop w:val="0"/>
              <w:marBottom w:val="0"/>
              <w:divBdr>
                <w:top w:val="none" w:sz="0" w:space="0" w:color="auto"/>
                <w:left w:val="none" w:sz="0" w:space="0" w:color="auto"/>
                <w:bottom w:val="none" w:sz="0" w:space="0" w:color="auto"/>
                <w:right w:val="none" w:sz="0" w:space="0" w:color="auto"/>
              </w:divBdr>
            </w:div>
            <w:div w:id="1966690845">
              <w:marLeft w:val="0"/>
              <w:marRight w:val="0"/>
              <w:marTop w:val="0"/>
              <w:marBottom w:val="0"/>
              <w:divBdr>
                <w:top w:val="none" w:sz="0" w:space="0" w:color="auto"/>
                <w:left w:val="none" w:sz="0" w:space="0" w:color="auto"/>
                <w:bottom w:val="none" w:sz="0" w:space="0" w:color="auto"/>
                <w:right w:val="none" w:sz="0" w:space="0" w:color="auto"/>
              </w:divBdr>
            </w:div>
            <w:div w:id="196669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793">
      <w:marLeft w:val="0"/>
      <w:marRight w:val="0"/>
      <w:marTop w:val="0"/>
      <w:marBottom w:val="0"/>
      <w:divBdr>
        <w:top w:val="none" w:sz="0" w:space="0" w:color="auto"/>
        <w:left w:val="none" w:sz="0" w:space="0" w:color="auto"/>
        <w:bottom w:val="none" w:sz="0" w:space="0" w:color="auto"/>
        <w:right w:val="none" w:sz="0" w:space="0" w:color="auto"/>
      </w:divBdr>
      <w:divsChild>
        <w:div w:id="1966689602">
          <w:marLeft w:val="547"/>
          <w:marRight w:val="0"/>
          <w:marTop w:val="0"/>
          <w:marBottom w:val="0"/>
          <w:divBdr>
            <w:top w:val="none" w:sz="0" w:space="0" w:color="auto"/>
            <w:left w:val="none" w:sz="0" w:space="0" w:color="auto"/>
            <w:bottom w:val="none" w:sz="0" w:space="0" w:color="auto"/>
            <w:right w:val="none" w:sz="0" w:space="0" w:color="auto"/>
          </w:divBdr>
        </w:div>
        <w:div w:id="1966689643">
          <w:marLeft w:val="547"/>
          <w:marRight w:val="0"/>
          <w:marTop w:val="0"/>
          <w:marBottom w:val="0"/>
          <w:divBdr>
            <w:top w:val="none" w:sz="0" w:space="0" w:color="auto"/>
            <w:left w:val="none" w:sz="0" w:space="0" w:color="auto"/>
            <w:bottom w:val="none" w:sz="0" w:space="0" w:color="auto"/>
            <w:right w:val="none" w:sz="0" w:space="0" w:color="auto"/>
          </w:divBdr>
        </w:div>
        <w:div w:id="1966690202">
          <w:marLeft w:val="547"/>
          <w:marRight w:val="0"/>
          <w:marTop w:val="0"/>
          <w:marBottom w:val="0"/>
          <w:divBdr>
            <w:top w:val="none" w:sz="0" w:space="0" w:color="auto"/>
            <w:left w:val="none" w:sz="0" w:space="0" w:color="auto"/>
            <w:bottom w:val="none" w:sz="0" w:space="0" w:color="auto"/>
            <w:right w:val="none" w:sz="0" w:space="0" w:color="auto"/>
          </w:divBdr>
        </w:div>
        <w:div w:id="1966690507">
          <w:marLeft w:val="547"/>
          <w:marRight w:val="0"/>
          <w:marTop w:val="0"/>
          <w:marBottom w:val="0"/>
          <w:divBdr>
            <w:top w:val="none" w:sz="0" w:space="0" w:color="auto"/>
            <w:left w:val="none" w:sz="0" w:space="0" w:color="auto"/>
            <w:bottom w:val="none" w:sz="0" w:space="0" w:color="auto"/>
            <w:right w:val="none" w:sz="0" w:space="0" w:color="auto"/>
          </w:divBdr>
        </w:div>
        <w:div w:id="1966690798">
          <w:marLeft w:val="547"/>
          <w:marRight w:val="0"/>
          <w:marTop w:val="0"/>
          <w:marBottom w:val="0"/>
          <w:divBdr>
            <w:top w:val="none" w:sz="0" w:space="0" w:color="auto"/>
            <w:left w:val="none" w:sz="0" w:space="0" w:color="auto"/>
            <w:bottom w:val="none" w:sz="0" w:space="0" w:color="auto"/>
            <w:right w:val="none" w:sz="0" w:space="0" w:color="auto"/>
          </w:divBdr>
        </w:div>
        <w:div w:id="1966690907">
          <w:marLeft w:val="547"/>
          <w:marRight w:val="0"/>
          <w:marTop w:val="0"/>
          <w:marBottom w:val="0"/>
          <w:divBdr>
            <w:top w:val="none" w:sz="0" w:space="0" w:color="auto"/>
            <w:left w:val="none" w:sz="0" w:space="0" w:color="auto"/>
            <w:bottom w:val="none" w:sz="0" w:space="0" w:color="auto"/>
            <w:right w:val="none" w:sz="0" w:space="0" w:color="auto"/>
          </w:divBdr>
        </w:div>
      </w:divsChild>
    </w:div>
    <w:div w:id="1966690801">
      <w:marLeft w:val="0"/>
      <w:marRight w:val="0"/>
      <w:marTop w:val="0"/>
      <w:marBottom w:val="0"/>
      <w:divBdr>
        <w:top w:val="none" w:sz="0" w:space="0" w:color="auto"/>
        <w:left w:val="none" w:sz="0" w:space="0" w:color="auto"/>
        <w:bottom w:val="none" w:sz="0" w:space="0" w:color="auto"/>
        <w:right w:val="none" w:sz="0" w:space="0" w:color="auto"/>
      </w:divBdr>
    </w:div>
    <w:div w:id="1966690802">
      <w:marLeft w:val="0"/>
      <w:marRight w:val="0"/>
      <w:marTop w:val="0"/>
      <w:marBottom w:val="0"/>
      <w:divBdr>
        <w:top w:val="none" w:sz="0" w:space="0" w:color="auto"/>
        <w:left w:val="none" w:sz="0" w:space="0" w:color="auto"/>
        <w:bottom w:val="none" w:sz="0" w:space="0" w:color="auto"/>
        <w:right w:val="none" w:sz="0" w:space="0" w:color="auto"/>
      </w:divBdr>
      <w:divsChild>
        <w:div w:id="1966690448">
          <w:marLeft w:val="0"/>
          <w:marRight w:val="0"/>
          <w:marTop w:val="0"/>
          <w:marBottom w:val="0"/>
          <w:divBdr>
            <w:top w:val="none" w:sz="0" w:space="0" w:color="auto"/>
            <w:left w:val="none" w:sz="0" w:space="0" w:color="auto"/>
            <w:bottom w:val="none" w:sz="0" w:space="0" w:color="auto"/>
            <w:right w:val="none" w:sz="0" w:space="0" w:color="auto"/>
          </w:divBdr>
        </w:div>
      </w:divsChild>
    </w:div>
    <w:div w:id="1966690819">
      <w:marLeft w:val="0"/>
      <w:marRight w:val="0"/>
      <w:marTop w:val="0"/>
      <w:marBottom w:val="0"/>
      <w:divBdr>
        <w:top w:val="none" w:sz="0" w:space="0" w:color="auto"/>
        <w:left w:val="none" w:sz="0" w:space="0" w:color="auto"/>
        <w:bottom w:val="none" w:sz="0" w:space="0" w:color="auto"/>
        <w:right w:val="none" w:sz="0" w:space="0" w:color="auto"/>
      </w:divBdr>
    </w:div>
    <w:div w:id="1966690823">
      <w:marLeft w:val="0"/>
      <w:marRight w:val="0"/>
      <w:marTop w:val="0"/>
      <w:marBottom w:val="0"/>
      <w:divBdr>
        <w:top w:val="none" w:sz="0" w:space="0" w:color="auto"/>
        <w:left w:val="none" w:sz="0" w:space="0" w:color="auto"/>
        <w:bottom w:val="none" w:sz="0" w:space="0" w:color="auto"/>
        <w:right w:val="none" w:sz="0" w:space="0" w:color="auto"/>
      </w:divBdr>
      <w:divsChild>
        <w:div w:id="1966690789">
          <w:marLeft w:val="0"/>
          <w:marRight w:val="0"/>
          <w:marTop w:val="0"/>
          <w:marBottom w:val="0"/>
          <w:divBdr>
            <w:top w:val="none" w:sz="0" w:space="0" w:color="auto"/>
            <w:left w:val="none" w:sz="0" w:space="0" w:color="auto"/>
            <w:bottom w:val="none" w:sz="0" w:space="0" w:color="auto"/>
            <w:right w:val="none" w:sz="0" w:space="0" w:color="auto"/>
          </w:divBdr>
          <w:divsChild>
            <w:div w:id="1966689505">
              <w:marLeft w:val="0"/>
              <w:marRight w:val="0"/>
              <w:marTop w:val="0"/>
              <w:marBottom w:val="0"/>
              <w:divBdr>
                <w:top w:val="none" w:sz="0" w:space="0" w:color="auto"/>
                <w:left w:val="none" w:sz="0" w:space="0" w:color="auto"/>
                <w:bottom w:val="none" w:sz="0" w:space="0" w:color="auto"/>
                <w:right w:val="none" w:sz="0" w:space="0" w:color="auto"/>
              </w:divBdr>
            </w:div>
            <w:div w:id="1966689886">
              <w:marLeft w:val="0"/>
              <w:marRight w:val="0"/>
              <w:marTop w:val="0"/>
              <w:marBottom w:val="0"/>
              <w:divBdr>
                <w:top w:val="none" w:sz="0" w:space="0" w:color="auto"/>
                <w:left w:val="none" w:sz="0" w:space="0" w:color="auto"/>
                <w:bottom w:val="none" w:sz="0" w:space="0" w:color="auto"/>
                <w:right w:val="none" w:sz="0" w:space="0" w:color="auto"/>
              </w:divBdr>
            </w:div>
            <w:div w:id="19666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824">
      <w:marLeft w:val="0"/>
      <w:marRight w:val="0"/>
      <w:marTop w:val="0"/>
      <w:marBottom w:val="0"/>
      <w:divBdr>
        <w:top w:val="none" w:sz="0" w:space="0" w:color="auto"/>
        <w:left w:val="none" w:sz="0" w:space="0" w:color="auto"/>
        <w:bottom w:val="none" w:sz="0" w:space="0" w:color="auto"/>
        <w:right w:val="none" w:sz="0" w:space="0" w:color="auto"/>
      </w:divBdr>
      <w:divsChild>
        <w:div w:id="1966691040">
          <w:marLeft w:val="0"/>
          <w:marRight w:val="0"/>
          <w:marTop w:val="0"/>
          <w:marBottom w:val="0"/>
          <w:divBdr>
            <w:top w:val="none" w:sz="0" w:space="0" w:color="auto"/>
            <w:left w:val="none" w:sz="0" w:space="0" w:color="auto"/>
            <w:bottom w:val="none" w:sz="0" w:space="0" w:color="auto"/>
            <w:right w:val="none" w:sz="0" w:space="0" w:color="auto"/>
          </w:divBdr>
        </w:div>
      </w:divsChild>
    </w:div>
    <w:div w:id="1966690831">
      <w:marLeft w:val="0"/>
      <w:marRight w:val="0"/>
      <w:marTop w:val="0"/>
      <w:marBottom w:val="0"/>
      <w:divBdr>
        <w:top w:val="none" w:sz="0" w:space="0" w:color="auto"/>
        <w:left w:val="none" w:sz="0" w:space="0" w:color="auto"/>
        <w:bottom w:val="none" w:sz="0" w:space="0" w:color="auto"/>
        <w:right w:val="none" w:sz="0" w:space="0" w:color="auto"/>
      </w:divBdr>
      <w:divsChild>
        <w:div w:id="1966690267">
          <w:marLeft w:val="0"/>
          <w:marRight w:val="0"/>
          <w:marTop w:val="0"/>
          <w:marBottom w:val="0"/>
          <w:divBdr>
            <w:top w:val="none" w:sz="0" w:space="0" w:color="auto"/>
            <w:left w:val="none" w:sz="0" w:space="0" w:color="auto"/>
            <w:bottom w:val="none" w:sz="0" w:space="0" w:color="auto"/>
            <w:right w:val="none" w:sz="0" w:space="0" w:color="auto"/>
          </w:divBdr>
        </w:div>
      </w:divsChild>
    </w:div>
    <w:div w:id="1966690839">
      <w:marLeft w:val="0"/>
      <w:marRight w:val="0"/>
      <w:marTop w:val="0"/>
      <w:marBottom w:val="0"/>
      <w:divBdr>
        <w:top w:val="none" w:sz="0" w:space="0" w:color="auto"/>
        <w:left w:val="none" w:sz="0" w:space="0" w:color="auto"/>
        <w:bottom w:val="none" w:sz="0" w:space="0" w:color="auto"/>
        <w:right w:val="none" w:sz="0" w:space="0" w:color="auto"/>
      </w:divBdr>
      <w:divsChild>
        <w:div w:id="1966690941">
          <w:marLeft w:val="0"/>
          <w:marRight w:val="0"/>
          <w:marTop w:val="0"/>
          <w:marBottom w:val="0"/>
          <w:divBdr>
            <w:top w:val="none" w:sz="0" w:space="0" w:color="auto"/>
            <w:left w:val="none" w:sz="0" w:space="0" w:color="auto"/>
            <w:bottom w:val="none" w:sz="0" w:space="0" w:color="auto"/>
            <w:right w:val="none" w:sz="0" w:space="0" w:color="auto"/>
          </w:divBdr>
          <w:divsChild>
            <w:div w:id="1966689869">
              <w:marLeft w:val="0"/>
              <w:marRight w:val="0"/>
              <w:marTop w:val="0"/>
              <w:marBottom w:val="0"/>
              <w:divBdr>
                <w:top w:val="none" w:sz="0" w:space="0" w:color="auto"/>
                <w:left w:val="none" w:sz="0" w:space="0" w:color="auto"/>
                <w:bottom w:val="none" w:sz="0" w:space="0" w:color="auto"/>
                <w:right w:val="none" w:sz="0" w:space="0" w:color="auto"/>
              </w:divBdr>
            </w:div>
            <w:div w:id="1966689884">
              <w:marLeft w:val="0"/>
              <w:marRight w:val="0"/>
              <w:marTop w:val="0"/>
              <w:marBottom w:val="0"/>
              <w:divBdr>
                <w:top w:val="none" w:sz="0" w:space="0" w:color="auto"/>
                <w:left w:val="none" w:sz="0" w:space="0" w:color="auto"/>
                <w:bottom w:val="none" w:sz="0" w:space="0" w:color="auto"/>
                <w:right w:val="none" w:sz="0" w:space="0" w:color="auto"/>
              </w:divBdr>
            </w:div>
            <w:div w:id="1966690017">
              <w:marLeft w:val="0"/>
              <w:marRight w:val="0"/>
              <w:marTop w:val="0"/>
              <w:marBottom w:val="0"/>
              <w:divBdr>
                <w:top w:val="none" w:sz="0" w:space="0" w:color="auto"/>
                <w:left w:val="none" w:sz="0" w:space="0" w:color="auto"/>
                <w:bottom w:val="none" w:sz="0" w:space="0" w:color="auto"/>
                <w:right w:val="none" w:sz="0" w:space="0" w:color="auto"/>
              </w:divBdr>
            </w:div>
            <w:div w:id="19666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842">
      <w:marLeft w:val="0"/>
      <w:marRight w:val="0"/>
      <w:marTop w:val="0"/>
      <w:marBottom w:val="0"/>
      <w:divBdr>
        <w:top w:val="none" w:sz="0" w:space="0" w:color="auto"/>
        <w:left w:val="none" w:sz="0" w:space="0" w:color="auto"/>
        <w:bottom w:val="none" w:sz="0" w:space="0" w:color="auto"/>
        <w:right w:val="none" w:sz="0" w:space="0" w:color="auto"/>
      </w:divBdr>
      <w:divsChild>
        <w:div w:id="1966690032">
          <w:marLeft w:val="0"/>
          <w:marRight w:val="0"/>
          <w:marTop w:val="0"/>
          <w:marBottom w:val="0"/>
          <w:divBdr>
            <w:top w:val="none" w:sz="0" w:space="0" w:color="auto"/>
            <w:left w:val="none" w:sz="0" w:space="0" w:color="auto"/>
            <w:bottom w:val="none" w:sz="0" w:space="0" w:color="auto"/>
            <w:right w:val="none" w:sz="0" w:space="0" w:color="auto"/>
          </w:divBdr>
        </w:div>
      </w:divsChild>
    </w:div>
    <w:div w:id="1966690851">
      <w:marLeft w:val="0"/>
      <w:marRight w:val="0"/>
      <w:marTop w:val="0"/>
      <w:marBottom w:val="0"/>
      <w:divBdr>
        <w:top w:val="none" w:sz="0" w:space="0" w:color="auto"/>
        <w:left w:val="none" w:sz="0" w:space="0" w:color="auto"/>
        <w:bottom w:val="none" w:sz="0" w:space="0" w:color="auto"/>
        <w:right w:val="none" w:sz="0" w:space="0" w:color="auto"/>
      </w:divBdr>
      <w:divsChild>
        <w:div w:id="1966689920">
          <w:marLeft w:val="0"/>
          <w:marRight w:val="0"/>
          <w:marTop w:val="0"/>
          <w:marBottom w:val="0"/>
          <w:divBdr>
            <w:top w:val="none" w:sz="0" w:space="0" w:color="auto"/>
            <w:left w:val="none" w:sz="0" w:space="0" w:color="auto"/>
            <w:bottom w:val="none" w:sz="0" w:space="0" w:color="auto"/>
            <w:right w:val="none" w:sz="0" w:space="0" w:color="auto"/>
          </w:divBdr>
        </w:div>
      </w:divsChild>
    </w:div>
    <w:div w:id="1966690858">
      <w:marLeft w:val="0"/>
      <w:marRight w:val="0"/>
      <w:marTop w:val="0"/>
      <w:marBottom w:val="0"/>
      <w:divBdr>
        <w:top w:val="none" w:sz="0" w:space="0" w:color="auto"/>
        <w:left w:val="none" w:sz="0" w:space="0" w:color="auto"/>
        <w:bottom w:val="none" w:sz="0" w:space="0" w:color="auto"/>
        <w:right w:val="none" w:sz="0" w:space="0" w:color="auto"/>
      </w:divBdr>
      <w:divsChild>
        <w:div w:id="1966690162">
          <w:marLeft w:val="562"/>
          <w:marRight w:val="0"/>
          <w:marTop w:val="0"/>
          <w:marBottom w:val="0"/>
          <w:divBdr>
            <w:top w:val="none" w:sz="0" w:space="0" w:color="auto"/>
            <w:left w:val="none" w:sz="0" w:space="0" w:color="auto"/>
            <w:bottom w:val="none" w:sz="0" w:space="0" w:color="auto"/>
            <w:right w:val="none" w:sz="0" w:space="0" w:color="auto"/>
          </w:divBdr>
        </w:div>
        <w:div w:id="1966690460">
          <w:marLeft w:val="562"/>
          <w:marRight w:val="0"/>
          <w:marTop w:val="0"/>
          <w:marBottom w:val="0"/>
          <w:divBdr>
            <w:top w:val="none" w:sz="0" w:space="0" w:color="auto"/>
            <w:left w:val="none" w:sz="0" w:space="0" w:color="auto"/>
            <w:bottom w:val="none" w:sz="0" w:space="0" w:color="auto"/>
            <w:right w:val="none" w:sz="0" w:space="0" w:color="auto"/>
          </w:divBdr>
        </w:div>
        <w:div w:id="1966690947">
          <w:marLeft w:val="562"/>
          <w:marRight w:val="0"/>
          <w:marTop w:val="0"/>
          <w:marBottom w:val="0"/>
          <w:divBdr>
            <w:top w:val="none" w:sz="0" w:space="0" w:color="auto"/>
            <w:left w:val="none" w:sz="0" w:space="0" w:color="auto"/>
            <w:bottom w:val="none" w:sz="0" w:space="0" w:color="auto"/>
            <w:right w:val="none" w:sz="0" w:space="0" w:color="auto"/>
          </w:divBdr>
        </w:div>
        <w:div w:id="1966691161">
          <w:marLeft w:val="1138"/>
          <w:marRight w:val="0"/>
          <w:marTop w:val="0"/>
          <w:marBottom w:val="0"/>
          <w:divBdr>
            <w:top w:val="none" w:sz="0" w:space="0" w:color="auto"/>
            <w:left w:val="none" w:sz="0" w:space="0" w:color="auto"/>
            <w:bottom w:val="none" w:sz="0" w:space="0" w:color="auto"/>
            <w:right w:val="none" w:sz="0" w:space="0" w:color="auto"/>
          </w:divBdr>
        </w:div>
      </w:divsChild>
    </w:div>
    <w:div w:id="1966690860">
      <w:marLeft w:val="0"/>
      <w:marRight w:val="0"/>
      <w:marTop w:val="0"/>
      <w:marBottom w:val="0"/>
      <w:divBdr>
        <w:top w:val="none" w:sz="0" w:space="0" w:color="auto"/>
        <w:left w:val="none" w:sz="0" w:space="0" w:color="auto"/>
        <w:bottom w:val="none" w:sz="0" w:space="0" w:color="auto"/>
        <w:right w:val="none" w:sz="0" w:space="0" w:color="auto"/>
      </w:divBdr>
      <w:divsChild>
        <w:div w:id="1966690110">
          <w:marLeft w:val="547"/>
          <w:marRight w:val="0"/>
          <w:marTop w:val="96"/>
          <w:marBottom w:val="0"/>
          <w:divBdr>
            <w:top w:val="none" w:sz="0" w:space="0" w:color="auto"/>
            <w:left w:val="none" w:sz="0" w:space="0" w:color="auto"/>
            <w:bottom w:val="none" w:sz="0" w:space="0" w:color="auto"/>
            <w:right w:val="none" w:sz="0" w:space="0" w:color="auto"/>
          </w:divBdr>
        </w:div>
        <w:div w:id="1966690386">
          <w:marLeft w:val="547"/>
          <w:marRight w:val="0"/>
          <w:marTop w:val="96"/>
          <w:marBottom w:val="0"/>
          <w:divBdr>
            <w:top w:val="none" w:sz="0" w:space="0" w:color="auto"/>
            <w:left w:val="none" w:sz="0" w:space="0" w:color="auto"/>
            <w:bottom w:val="none" w:sz="0" w:space="0" w:color="auto"/>
            <w:right w:val="none" w:sz="0" w:space="0" w:color="auto"/>
          </w:divBdr>
        </w:div>
        <w:div w:id="1966690395">
          <w:marLeft w:val="547"/>
          <w:marRight w:val="0"/>
          <w:marTop w:val="96"/>
          <w:marBottom w:val="0"/>
          <w:divBdr>
            <w:top w:val="none" w:sz="0" w:space="0" w:color="auto"/>
            <w:left w:val="none" w:sz="0" w:space="0" w:color="auto"/>
            <w:bottom w:val="none" w:sz="0" w:space="0" w:color="auto"/>
            <w:right w:val="none" w:sz="0" w:space="0" w:color="auto"/>
          </w:divBdr>
        </w:div>
        <w:div w:id="1966690672">
          <w:marLeft w:val="547"/>
          <w:marRight w:val="0"/>
          <w:marTop w:val="96"/>
          <w:marBottom w:val="0"/>
          <w:divBdr>
            <w:top w:val="none" w:sz="0" w:space="0" w:color="auto"/>
            <w:left w:val="none" w:sz="0" w:space="0" w:color="auto"/>
            <w:bottom w:val="none" w:sz="0" w:space="0" w:color="auto"/>
            <w:right w:val="none" w:sz="0" w:space="0" w:color="auto"/>
          </w:divBdr>
        </w:div>
        <w:div w:id="1966690799">
          <w:marLeft w:val="547"/>
          <w:marRight w:val="0"/>
          <w:marTop w:val="96"/>
          <w:marBottom w:val="0"/>
          <w:divBdr>
            <w:top w:val="none" w:sz="0" w:space="0" w:color="auto"/>
            <w:left w:val="none" w:sz="0" w:space="0" w:color="auto"/>
            <w:bottom w:val="none" w:sz="0" w:space="0" w:color="auto"/>
            <w:right w:val="none" w:sz="0" w:space="0" w:color="auto"/>
          </w:divBdr>
        </w:div>
        <w:div w:id="1966690872">
          <w:marLeft w:val="547"/>
          <w:marRight w:val="0"/>
          <w:marTop w:val="96"/>
          <w:marBottom w:val="0"/>
          <w:divBdr>
            <w:top w:val="none" w:sz="0" w:space="0" w:color="auto"/>
            <w:left w:val="none" w:sz="0" w:space="0" w:color="auto"/>
            <w:bottom w:val="none" w:sz="0" w:space="0" w:color="auto"/>
            <w:right w:val="none" w:sz="0" w:space="0" w:color="auto"/>
          </w:divBdr>
        </w:div>
      </w:divsChild>
    </w:div>
    <w:div w:id="1966690861">
      <w:marLeft w:val="0"/>
      <w:marRight w:val="0"/>
      <w:marTop w:val="0"/>
      <w:marBottom w:val="0"/>
      <w:divBdr>
        <w:top w:val="none" w:sz="0" w:space="0" w:color="auto"/>
        <w:left w:val="none" w:sz="0" w:space="0" w:color="auto"/>
        <w:bottom w:val="none" w:sz="0" w:space="0" w:color="auto"/>
        <w:right w:val="none" w:sz="0" w:space="0" w:color="auto"/>
      </w:divBdr>
    </w:div>
    <w:div w:id="1966690862">
      <w:marLeft w:val="0"/>
      <w:marRight w:val="0"/>
      <w:marTop w:val="0"/>
      <w:marBottom w:val="0"/>
      <w:divBdr>
        <w:top w:val="none" w:sz="0" w:space="0" w:color="auto"/>
        <w:left w:val="none" w:sz="0" w:space="0" w:color="auto"/>
        <w:bottom w:val="none" w:sz="0" w:space="0" w:color="auto"/>
        <w:right w:val="none" w:sz="0" w:space="0" w:color="auto"/>
      </w:divBdr>
      <w:divsChild>
        <w:div w:id="1966691163">
          <w:marLeft w:val="0"/>
          <w:marRight w:val="0"/>
          <w:marTop w:val="0"/>
          <w:marBottom w:val="0"/>
          <w:divBdr>
            <w:top w:val="none" w:sz="0" w:space="0" w:color="auto"/>
            <w:left w:val="none" w:sz="0" w:space="0" w:color="auto"/>
            <w:bottom w:val="none" w:sz="0" w:space="0" w:color="auto"/>
            <w:right w:val="none" w:sz="0" w:space="0" w:color="auto"/>
          </w:divBdr>
        </w:div>
      </w:divsChild>
    </w:div>
    <w:div w:id="1966690863">
      <w:marLeft w:val="0"/>
      <w:marRight w:val="0"/>
      <w:marTop w:val="0"/>
      <w:marBottom w:val="0"/>
      <w:divBdr>
        <w:top w:val="none" w:sz="0" w:space="0" w:color="auto"/>
        <w:left w:val="none" w:sz="0" w:space="0" w:color="auto"/>
        <w:bottom w:val="none" w:sz="0" w:space="0" w:color="auto"/>
        <w:right w:val="none" w:sz="0" w:space="0" w:color="auto"/>
      </w:divBdr>
    </w:div>
    <w:div w:id="1966690864">
      <w:marLeft w:val="0"/>
      <w:marRight w:val="0"/>
      <w:marTop w:val="0"/>
      <w:marBottom w:val="0"/>
      <w:divBdr>
        <w:top w:val="none" w:sz="0" w:space="0" w:color="auto"/>
        <w:left w:val="none" w:sz="0" w:space="0" w:color="auto"/>
        <w:bottom w:val="none" w:sz="0" w:space="0" w:color="auto"/>
        <w:right w:val="none" w:sz="0" w:space="0" w:color="auto"/>
      </w:divBdr>
      <w:divsChild>
        <w:div w:id="1966690936">
          <w:marLeft w:val="0"/>
          <w:marRight w:val="0"/>
          <w:marTop w:val="0"/>
          <w:marBottom w:val="0"/>
          <w:divBdr>
            <w:top w:val="none" w:sz="0" w:space="0" w:color="auto"/>
            <w:left w:val="none" w:sz="0" w:space="0" w:color="auto"/>
            <w:bottom w:val="none" w:sz="0" w:space="0" w:color="auto"/>
            <w:right w:val="none" w:sz="0" w:space="0" w:color="auto"/>
          </w:divBdr>
        </w:div>
      </w:divsChild>
    </w:div>
    <w:div w:id="1966690865">
      <w:marLeft w:val="0"/>
      <w:marRight w:val="0"/>
      <w:marTop w:val="0"/>
      <w:marBottom w:val="0"/>
      <w:divBdr>
        <w:top w:val="none" w:sz="0" w:space="0" w:color="auto"/>
        <w:left w:val="none" w:sz="0" w:space="0" w:color="auto"/>
        <w:bottom w:val="none" w:sz="0" w:space="0" w:color="auto"/>
        <w:right w:val="none" w:sz="0" w:space="0" w:color="auto"/>
      </w:divBdr>
      <w:divsChild>
        <w:div w:id="1966690903">
          <w:marLeft w:val="0"/>
          <w:marRight w:val="0"/>
          <w:marTop w:val="0"/>
          <w:marBottom w:val="0"/>
          <w:divBdr>
            <w:top w:val="none" w:sz="0" w:space="0" w:color="auto"/>
            <w:left w:val="none" w:sz="0" w:space="0" w:color="auto"/>
            <w:bottom w:val="none" w:sz="0" w:space="0" w:color="auto"/>
            <w:right w:val="none" w:sz="0" w:space="0" w:color="auto"/>
          </w:divBdr>
        </w:div>
      </w:divsChild>
    </w:div>
    <w:div w:id="1966690866">
      <w:marLeft w:val="0"/>
      <w:marRight w:val="0"/>
      <w:marTop w:val="0"/>
      <w:marBottom w:val="0"/>
      <w:divBdr>
        <w:top w:val="none" w:sz="0" w:space="0" w:color="auto"/>
        <w:left w:val="none" w:sz="0" w:space="0" w:color="auto"/>
        <w:bottom w:val="none" w:sz="0" w:space="0" w:color="auto"/>
        <w:right w:val="none" w:sz="0" w:space="0" w:color="auto"/>
      </w:divBdr>
      <w:divsChild>
        <w:div w:id="1966691216">
          <w:marLeft w:val="0"/>
          <w:marRight w:val="0"/>
          <w:marTop w:val="0"/>
          <w:marBottom w:val="0"/>
          <w:divBdr>
            <w:top w:val="none" w:sz="0" w:space="0" w:color="auto"/>
            <w:left w:val="none" w:sz="0" w:space="0" w:color="auto"/>
            <w:bottom w:val="none" w:sz="0" w:space="0" w:color="auto"/>
            <w:right w:val="none" w:sz="0" w:space="0" w:color="auto"/>
          </w:divBdr>
          <w:divsChild>
            <w:div w:id="1966689680">
              <w:marLeft w:val="0"/>
              <w:marRight w:val="0"/>
              <w:marTop w:val="0"/>
              <w:marBottom w:val="0"/>
              <w:divBdr>
                <w:top w:val="none" w:sz="0" w:space="0" w:color="auto"/>
                <w:left w:val="none" w:sz="0" w:space="0" w:color="auto"/>
                <w:bottom w:val="none" w:sz="0" w:space="0" w:color="auto"/>
                <w:right w:val="none" w:sz="0" w:space="0" w:color="auto"/>
              </w:divBdr>
            </w:div>
            <w:div w:id="1966689846">
              <w:marLeft w:val="0"/>
              <w:marRight w:val="0"/>
              <w:marTop w:val="0"/>
              <w:marBottom w:val="0"/>
              <w:divBdr>
                <w:top w:val="none" w:sz="0" w:space="0" w:color="auto"/>
                <w:left w:val="none" w:sz="0" w:space="0" w:color="auto"/>
                <w:bottom w:val="none" w:sz="0" w:space="0" w:color="auto"/>
                <w:right w:val="none" w:sz="0" w:space="0" w:color="auto"/>
              </w:divBdr>
            </w:div>
            <w:div w:id="1966690998">
              <w:marLeft w:val="0"/>
              <w:marRight w:val="0"/>
              <w:marTop w:val="0"/>
              <w:marBottom w:val="0"/>
              <w:divBdr>
                <w:top w:val="none" w:sz="0" w:space="0" w:color="auto"/>
                <w:left w:val="none" w:sz="0" w:space="0" w:color="auto"/>
                <w:bottom w:val="none" w:sz="0" w:space="0" w:color="auto"/>
                <w:right w:val="none" w:sz="0" w:space="0" w:color="auto"/>
              </w:divBdr>
            </w:div>
            <w:div w:id="1966691041">
              <w:marLeft w:val="0"/>
              <w:marRight w:val="0"/>
              <w:marTop w:val="0"/>
              <w:marBottom w:val="0"/>
              <w:divBdr>
                <w:top w:val="none" w:sz="0" w:space="0" w:color="auto"/>
                <w:left w:val="none" w:sz="0" w:space="0" w:color="auto"/>
                <w:bottom w:val="none" w:sz="0" w:space="0" w:color="auto"/>
                <w:right w:val="none" w:sz="0" w:space="0" w:color="auto"/>
              </w:divBdr>
            </w:div>
            <w:div w:id="1966691155">
              <w:marLeft w:val="0"/>
              <w:marRight w:val="0"/>
              <w:marTop w:val="0"/>
              <w:marBottom w:val="0"/>
              <w:divBdr>
                <w:top w:val="none" w:sz="0" w:space="0" w:color="auto"/>
                <w:left w:val="none" w:sz="0" w:space="0" w:color="auto"/>
                <w:bottom w:val="none" w:sz="0" w:space="0" w:color="auto"/>
                <w:right w:val="none" w:sz="0" w:space="0" w:color="auto"/>
              </w:divBdr>
            </w:div>
            <w:div w:id="196669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867">
      <w:marLeft w:val="0"/>
      <w:marRight w:val="0"/>
      <w:marTop w:val="0"/>
      <w:marBottom w:val="0"/>
      <w:divBdr>
        <w:top w:val="none" w:sz="0" w:space="0" w:color="auto"/>
        <w:left w:val="none" w:sz="0" w:space="0" w:color="auto"/>
        <w:bottom w:val="none" w:sz="0" w:space="0" w:color="auto"/>
        <w:right w:val="none" w:sz="0" w:space="0" w:color="auto"/>
      </w:divBdr>
      <w:divsChild>
        <w:div w:id="1966689564">
          <w:marLeft w:val="547"/>
          <w:marRight w:val="0"/>
          <w:marTop w:val="120"/>
          <w:marBottom w:val="120"/>
          <w:divBdr>
            <w:top w:val="none" w:sz="0" w:space="0" w:color="auto"/>
            <w:left w:val="none" w:sz="0" w:space="0" w:color="auto"/>
            <w:bottom w:val="none" w:sz="0" w:space="0" w:color="auto"/>
            <w:right w:val="none" w:sz="0" w:space="0" w:color="auto"/>
          </w:divBdr>
        </w:div>
        <w:div w:id="1966689764">
          <w:marLeft w:val="547"/>
          <w:marRight w:val="0"/>
          <w:marTop w:val="120"/>
          <w:marBottom w:val="120"/>
          <w:divBdr>
            <w:top w:val="none" w:sz="0" w:space="0" w:color="auto"/>
            <w:left w:val="none" w:sz="0" w:space="0" w:color="auto"/>
            <w:bottom w:val="none" w:sz="0" w:space="0" w:color="auto"/>
            <w:right w:val="none" w:sz="0" w:space="0" w:color="auto"/>
          </w:divBdr>
        </w:div>
        <w:div w:id="1966690272">
          <w:marLeft w:val="547"/>
          <w:marRight w:val="0"/>
          <w:marTop w:val="120"/>
          <w:marBottom w:val="120"/>
          <w:divBdr>
            <w:top w:val="none" w:sz="0" w:space="0" w:color="auto"/>
            <w:left w:val="none" w:sz="0" w:space="0" w:color="auto"/>
            <w:bottom w:val="none" w:sz="0" w:space="0" w:color="auto"/>
            <w:right w:val="none" w:sz="0" w:space="0" w:color="auto"/>
          </w:divBdr>
        </w:div>
      </w:divsChild>
    </w:div>
    <w:div w:id="1966690873">
      <w:marLeft w:val="0"/>
      <w:marRight w:val="0"/>
      <w:marTop w:val="0"/>
      <w:marBottom w:val="0"/>
      <w:divBdr>
        <w:top w:val="none" w:sz="0" w:space="0" w:color="auto"/>
        <w:left w:val="none" w:sz="0" w:space="0" w:color="auto"/>
        <w:bottom w:val="none" w:sz="0" w:space="0" w:color="auto"/>
        <w:right w:val="none" w:sz="0" w:space="0" w:color="auto"/>
      </w:divBdr>
      <w:divsChild>
        <w:div w:id="1966690942">
          <w:marLeft w:val="0"/>
          <w:marRight w:val="0"/>
          <w:marTop w:val="0"/>
          <w:marBottom w:val="0"/>
          <w:divBdr>
            <w:top w:val="none" w:sz="0" w:space="0" w:color="auto"/>
            <w:left w:val="none" w:sz="0" w:space="0" w:color="auto"/>
            <w:bottom w:val="none" w:sz="0" w:space="0" w:color="auto"/>
            <w:right w:val="none" w:sz="0" w:space="0" w:color="auto"/>
          </w:divBdr>
        </w:div>
      </w:divsChild>
    </w:div>
    <w:div w:id="1966690874">
      <w:marLeft w:val="0"/>
      <w:marRight w:val="0"/>
      <w:marTop w:val="0"/>
      <w:marBottom w:val="0"/>
      <w:divBdr>
        <w:top w:val="none" w:sz="0" w:space="0" w:color="auto"/>
        <w:left w:val="none" w:sz="0" w:space="0" w:color="auto"/>
        <w:bottom w:val="none" w:sz="0" w:space="0" w:color="auto"/>
        <w:right w:val="none" w:sz="0" w:space="0" w:color="auto"/>
      </w:divBdr>
      <w:divsChild>
        <w:div w:id="1966691261">
          <w:marLeft w:val="0"/>
          <w:marRight w:val="0"/>
          <w:marTop w:val="0"/>
          <w:marBottom w:val="0"/>
          <w:divBdr>
            <w:top w:val="none" w:sz="0" w:space="0" w:color="auto"/>
            <w:left w:val="none" w:sz="0" w:space="0" w:color="auto"/>
            <w:bottom w:val="none" w:sz="0" w:space="0" w:color="auto"/>
            <w:right w:val="none" w:sz="0" w:space="0" w:color="auto"/>
          </w:divBdr>
        </w:div>
      </w:divsChild>
    </w:div>
    <w:div w:id="1966690877">
      <w:marLeft w:val="0"/>
      <w:marRight w:val="0"/>
      <w:marTop w:val="0"/>
      <w:marBottom w:val="0"/>
      <w:divBdr>
        <w:top w:val="none" w:sz="0" w:space="0" w:color="auto"/>
        <w:left w:val="none" w:sz="0" w:space="0" w:color="auto"/>
        <w:bottom w:val="none" w:sz="0" w:space="0" w:color="auto"/>
        <w:right w:val="none" w:sz="0" w:space="0" w:color="auto"/>
      </w:divBdr>
      <w:divsChild>
        <w:div w:id="1966690465">
          <w:marLeft w:val="0"/>
          <w:marRight w:val="0"/>
          <w:marTop w:val="0"/>
          <w:marBottom w:val="0"/>
          <w:divBdr>
            <w:top w:val="none" w:sz="0" w:space="0" w:color="auto"/>
            <w:left w:val="none" w:sz="0" w:space="0" w:color="auto"/>
            <w:bottom w:val="none" w:sz="0" w:space="0" w:color="auto"/>
            <w:right w:val="none" w:sz="0" w:space="0" w:color="auto"/>
          </w:divBdr>
        </w:div>
      </w:divsChild>
    </w:div>
    <w:div w:id="1966690879">
      <w:marLeft w:val="0"/>
      <w:marRight w:val="0"/>
      <w:marTop w:val="0"/>
      <w:marBottom w:val="0"/>
      <w:divBdr>
        <w:top w:val="none" w:sz="0" w:space="0" w:color="auto"/>
        <w:left w:val="none" w:sz="0" w:space="0" w:color="auto"/>
        <w:bottom w:val="none" w:sz="0" w:space="0" w:color="auto"/>
        <w:right w:val="none" w:sz="0" w:space="0" w:color="auto"/>
      </w:divBdr>
      <w:divsChild>
        <w:div w:id="1966689985">
          <w:marLeft w:val="547"/>
          <w:marRight w:val="0"/>
          <w:marTop w:val="134"/>
          <w:marBottom w:val="0"/>
          <w:divBdr>
            <w:top w:val="none" w:sz="0" w:space="0" w:color="auto"/>
            <w:left w:val="none" w:sz="0" w:space="0" w:color="auto"/>
            <w:bottom w:val="none" w:sz="0" w:space="0" w:color="auto"/>
            <w:right w:val="none" w:sz="0" w:space="0" w:color="auto"/>
          </w:divBdr>
        </w:div>
        <w:div w:id="1966690190">
          <w:marLeft w:val="1166"/>
          <w:marRight w:val="0"/>
          <w:marTop w:val="134"/>
          <w:marBottom w:val="0"/>
          <w:divBdr>
            <w:top w:val="none" w:sz="0" w:space="0" w:color="auto"/>
            <w:left w:val="none" w:sz="0" w:space="0" w:color="auto"/>
            <w:bottom w:val="none" w:sz="0" w:space="0" w:color="auto"/>
            <w:right w:val="none" w:sz="0" w:space="0" w:color="auto"/>
          </w:divBdr>
        </w:div>
        <w:div w:id="1966690302">
          <w:marLeft w:val="547"/>
          <w:marRight w:val="0"/>
          <w:marTop w:val="134"/>
          <w:marBottom w:val="0"/>
          <w:divBdr>
            <w:top w:val="none" w:sz="0" w:space="0" w:color="auto"/>
            <w:left w:val="none" w:sz="0" w:space="0" w:color="auto"/>
            <w:bottom w:val="none" w:sz="0" w:space="0" w:color="auto"/>
            <w:right w:val="none" w:sz="0" w:space="0" w:color="auto"/>
          </w:divBdr>
        </w:div>
        <w:div w:id="1966690880">
          <w:marLeft w:val="1166"/>
          <w:marRight w:val="0"/>
          <w:marTop w:val="134"/>
          <w:marBottom w:val="0"/>
          <w:divBdr>
            <w:top w:val="none" w:sz="0" w:space="0" w:color="auto"/>
            <w:left w:val="none" w:sz="0" w:space="0" w:color="auto"/>
            <w:bottom w:val="none" w:sz="0" w:space="0" w:color="auto"/>
            <w:right w:val="none" w:sz="0" w:space="0" w:color="auto"/>
          </w:divBdr>
        </w:div>
      </w:divsChild>
    </w:div>
    <w:div w:id="1966690882">
      <w:marLeft w:val="0"/>
      <w:marRight w:val="0"/>
      <w:marTop w:val="0"/>
      <w:marBottom w:val="0"/>
      <w:divBdr>
        <w:top w:val="none" w:sz="0" w:space="0" w:color="auto"/>
        <w:left w:val="none" w:sz="0" w:space="0" w:color="auto"/>
        <w:bottom w:val="none" w:sz="0" w:space="0" w:color="auto"/>
        <w:right w:val="none" w:sz="0" w:space="0" w:color="auto"/>
      </w:divBdr>
      <w:divsChild>
        <w:div w:id="1966690778">
          <w:marLeft w:val="0"/>
          <w:marRight w:val="0"/>
          <w:marTop w:val="0"/>
          <w:marBottom w:val="0"/>
          <w:divBdr>
            <w:top w:val="none" w:sz="0" w:space="0" w:color="auto"/>
            <w:left w:val="none" w:sz="0" w:space="0" w:color="auto"/>
            <w:bottom w:val="none" w:sz="0" w:space="0" w:color="auto"/>
            <w:right w:val="none" w:sz="0" w:space="0" w:color="auto"/>
          </w:divBdr>
        </w:div>
      </w:divsChild>
    </w:div>
    <w:div w:id="1966690889">
      <w:marLeft w:val="0"/>
      <w:marRight w:val="0"/>
      <w:marTop w:val="0"/>
      <w:marBottom w:val="0"/>
      <w:divBdr>
        <w:top w:val="none" w:sz="0" w:space="0" w:color="auto"/>
        <w:left w:val="none" w:sz="0" w:space="0" w:color="auto"/>
        <w:bottom w:val="none" w:sz="0" w:space="0" w:color="auto"/>
        <w:right w:val="none" w:sz="0" w:space="0" w:color="auto"/>
      </w:divBdr>
      <w:divsChild>
        <w:div w:id="1966689590">
          <w:marLeft w:val="0"/>
          <w:marRight w:val="0"/>
          <w:marTop w:val="0"/>
          <w:marBottom w:val="0"/>
          <w:divBdr>
            <w:top w:val="none" w:sz="0" w:space="0" w:color="auto"/>
            <w:left w:val="none" w:sz="0" w:space="0" w:color="auto"/>
            <w:bottom w:val="none" w:sz="0" w:space="0" w:color="auto"/>
            <w:right w:val="none" w:sz="0" w:space="0" w:color="auto"/>
          </w:divBdr>
          <w:divsChild>
            <w:div w:id="19666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895">
      <w:marLeft w:val="0"/>
      <w:marRight w:val="0"/>
      <w:marTop w:val="0"/>
      <w:marBottom w:val="0"/>
      <w:divBdr>
        <w:top w:val="none" w:sz="0" w:space="0" w:color="auto"/>
        <w:left w:val="none" w:sz="0" w:space="0" w:color="auto"/>
        <w:bottom w:val="none" w:sz="0" w:space="0" w:color="auto"/>
        <w:right w:val="none" w:sz="0" w:space="0" w:color="auto"/>
      </w:divBdr>
      <w:divsChild>
        <w:div w:id="1966691264">
          <w:marLeft w:val="0"/>
          <w:marRight w:val="0"/>
          <w:marTop w:val="0"/>
          <w:marBottom w:val="0"/>
          <w:divBdr>
            <w:top w:val="none" w:sz="0" w:space="0" w:color="auto"/>
            <w:left w:val="none" w:sz="0" w:space="0" w:color="auto"/>
            <w:bottom w:val="none" w:sz="0" w:space="0" w:color="auto"/>
            <w:right w:val="none" w:sz="0" w:space="0" w:color="auto"/>
          </w:divBdr>
        </w:div>
      </w:divsChild>
    </w:div>
    <w:div w:id="1966690901">
      <w:marLeft w:val="0"/>
      <w:marRight w:val="0"/>
      <w:marTop w:val="0"/>
      <w:marBottom w:val="0"/>
      <w:divBdr>
        <w:top w:val="none" w:sz="0" w:space="0" w:color="auto"/>
        <w:left w:val="none" w:sz="0" w:space="0" w:color="auto"/>
        <w:bottom w:val="none" w:sz="0" w:space="0" w:color="auto"/>
        <w:right w:val="none" w:sz="0" w:space="0" w:color="auto"/>
      </w:divBdr>
      <w:divsChild>
        <w:div w:id="1966690248">
          <w:marLeft w:val="0"/>
          <w:marRight w:val="0"/>
          <w:marTop w:val="0"/>
          <w:marBottom w:val="0"/>
          <w:divBdr>
            <w:top w:val="none" w:sz="0" w:space="0" w:color="auto"/>
            <w:left w:val="none" w:sz="0" w:space="0" w:color="auto"/>
            <w:bottom w:val="none" w:sz="0" w:space="0" w:color="auto"/>
            <w:right w:val="none" w:sz="0" w:space="0" w:color="auto"/>
          </w:divBdr>
        </w:div>
      </w:divsChild>
    </w:div>
    <w:div w:id="1966690906">
      <w:marLeft w:val="0"/>
      <w:marRight w:val="0"/>
      <w:marTop w:val="0"/>
      <w:marBottom w:val="0"/>
      <w:divBdr>
        <w:top w:val="none" w:sz="0" w:space="0" w:color="auto"/>
        <w:left w:val="none" w:sz="0" w:space="0" w:color="auto"/>
        <w:bottom w:val="none" w:sz="0" w:space="0" w:color="auto"/>
        <w:right w:val="none" w:sz="0" w:space="0" w:color="auto"/>
      </w:divBdr>
      <w:divsChild>
        <w:div w:id="1966691106">
          <w:marLeft w:val="0"/>
          <w:marRight w:val="0"/>
          <w:marTop w:val="0"/>
          <w:marBottom w:val="0"/>
          <w:divBdr>
            <w:top w:val="none" w:sz="0" w:space="0" w:color="auto"/>
            <w:left w:val="none" w:sz="0" w:space="0" w:color="auto"/>
            <w:bottom w:val="none" w:sz="0" w:space="0" w:color="auto"/>
            <w:right w:val="none" w:sz="0" w:space="0" w:color="auto"/>
          </w:divBdr>
        </w:div>
      </w:divsChild>
    </w:div>
    <w:div w:id="1966690910">
      <w:marLeft w:val="0"/>
      <w:marRight w:val="0"/>
      <w:marTop w:val="0"/>
      <w:marBottom w:val="0"/>
      <w:divBdr>
        <w:top w:val="none" w:sz="0" w:space="0" w:color="auto"/>
        <w:left w:val="none" w:sz="0" w:space="0" w:color="auto"/>
        <w:bottom w:val="none" w:sz="0" w:space="0" w:color="auto"/>
        <w:right w:val="none" w:sz="0" w:space="0" w:color="auto"/>
      </w:divBdr>
      <w:divsChild>
        <w:div w:id="1966690475">
          <w:marLeft w:val="547"/>
          <w:marRight w:val="0"/>
          <w:marTop w:val="0"/>
          <w:marBottom w:val="0"/>
          <w:divBdr>
            <w:top w:val="none" w:sz="0" w:space="0" w:color="auto"/>
            <w:left w:val="none" w:sz="0" w:space="0" w:color="auto"/>
            <w:bottom w:val="none" w:sz="0" w:space="0" w:color="auto"/>
            <w:right w:val="none" w:sz="0" w:space="0" w:color="auto"/>
          </w:divBdr>
        </w:div>
        <w:div w:id="1966690590">
          <w:marLeft w:val="547"/>
          <w:marRight w:val="0"/>
          <w:marTop w:val="0"/>
          <w:marBottom w:val="0"/>
          <w:divBdr>
            <w:top w:val="none" w:sz="0" w:space="0" w:color="auto"/>
            <w:left w:val="none" w:sz="0" w:space="0" w:color="auto"/>
            <w:bottom w:val="none" w:sz="0" w:space="0" w:color="auto"/>
            <w:right w:val="none" w:sz="0" w:space="0" w:color="auto"/>
          </w:divBdr>
        </w:div>
        <w:div w:id="1966690611">
          <w:marLeft w:val="547"/>
          <w:marRight w:val="0"/>
          <w:marTop w:val="0"/>
          <w:marBottom w:val="0"/>
          <w:divBdr>
            <w:top w:val="none" w:sz="0" w:space="0" w:color="auto"/>
            <w:left w:val="none" w:sz="0" w:space="0" w:color="auto"/>
            <w:bottom w:val="none" w:sz="0" w:space="0" w:color="auto"/>
            <w:right w:val="none" w:sz="0" w:space="0" w:color="auto"/>
          </w:divBdr>
        </w:div>
        <w:div w:id="1966691096">
          <w:marLeft w:val="547"/>
          <w:marRight w:val="0"/>
          <w:marTop w:val="0"/>
          <w:marBottom w:val="0"/>
          <w:divBdr>
            <w:top w:val="none" w:sz="0" w:space="0" w:color="auto"/>
            <w:left w:val="none" w:sz="0" w:space="0" w:color="auto"/>
            <w:bottom w:val="none" w:sz="0" w:space="0" w:color="auto"/>
            <w:right w:val="none" w:sz="0" w:space="0" w:color="auto"/>
          </w:divBdr>
        </w:div>
      </w:divsChild>
    </w:div>
    <w:div w:id="1966690911">
      <w:marLeft w:val="0"/>
      <w:marRight w:val="0"/>
      <w:marTop w:val="0"/>
      <w:marBottom w:val="0"/>
      <w:divBdr>
        <w:top w:val="none" w:sz="0" w:space="0" w:color="auto"/>
        <w:left w:val="none" w:sz="0" w:space="0" w:color="auto"/>
        <w:bottom w:val="none" w:sz="0" w:space="0" w:color="auto"/>
        <w:right w:val="none" w:sz="0" w:space="0" w:color="auto"/>
      </w:divBdr>
      <w:divsChild>
        <w:div w:id="1966691302">
          <w:marLeft w:val="0"/>
          <w:marRight w:val="0"/>
          <w:marTop w:val="0"/>
          <w:marBottom w:val="0"/>
          <w:divBdr>
            <w:top w:val="none" w:sz="0" w:space="0" w:color="auto"/>
            <w:left w:val="none" w:sz="0" w:space="0" w:color="auto"/>
            <w:bottom w:val="none" w:sz="0" w:space="0" w:color="auto"/>
            <w:right w:val="none" w:sz="0" w:space="0" w:color="auto"/>
          </w:divBdr>
        </w:div>
      </w:divsChild>
    </w:div>
    <w:div w:id="1966690914">
      <w:marLeft w:val="0"/>
      <w:marRight w:val="0"/>
      <w:marTop w:val="0"/>
      <w:marBottom w:val="0"/>
      <w:divBdr>
        <w:top w:val="none" w:sz="0" w:space="0" w:color="auto"/>
        <w:left w:val="none" w:sz="0" w:space="0" w:color="auto"/>
        <w:bottom w:val="none" w:sz="0" w:space="0" w:color="auto"/>
        <w:right w:val="none" w:sz="0" w:space="0" w:color="auto"/>
      </w:divBdr>
      <w:divsChild>
        <w:div w:id="1966691328">
          <w:marLeft w:val="0"/>
          <w:marRight w:val="0"/>
          <w:marTop w:val="0"/>
          <w:marBottom w:val="0"/>
          <w:divBdr>
            <w:top w:val="none" w:sz="0" w:space="0" w:color="auto"/>
            <w:left w:val="none" w:sz="0" w:space="0" w:color="auto"/>
            <w:bottom w:val="none" w:sz="0" w:space="0" w:color="auto"/>
            <w:right w:val="none" w:sz="0" w:space="0" w:color="auto"/>
          </w:divBdr>
          <w:divsChild>
            <w:div w:id="1966689555">
              <w:marLeft w:val="0"/>
              <w:marRight w:val="0"/>
              <w:marTop w:val="0"/>
              <w:marBottom w:val="0"/>
              <w:divBdr>
                <w:top w:val="none" w:sz="0" w:space="0" w:color="auto"/>
                <w:left w:val="none" w:sz="0" w:space="0" w:color="auto"/>
                <w:bottom w:val="none" w:sz="0" w:space="0" w:color="auto"/>
                <w:right w:val="none" w:sz="0" w:space="0" w:color="auto"/>
              </w:divBdr>
            </w:div>
            <w:div w:id="1966690224">
              <w:marLeft w:val="0"/>
              <w:marRight w:val="0"/>
              <w:marTop w:val="0"/>
              <w:marBottom w:val="0"/>
              <w:divBdr>
                <w:top w:val="none" w:sz="0" w:space="0" w:color="auto"/>
                <w:left w:val="none" w:sz="0" w:space="0" w:color="auto"/>
                <w:bottom w:val="none" w:sz="0" w:space="0" w:color="auto"/>
                <w:right w:val="none" w:sz="0" w:space="0" w:color="auto"/>
              </w:divBdr>
            </w:div>
            <w:div w:id="1966690278">
              <w:marLeft w:val="0"/>
              <w:marRight w:val="0"/>
              <w:marTop w:val="0"/>
              <w:marBottom w:val="0"/>
              <w:divBdr>
                <w:top w:val="none" w:sz="0" w:space="0" w:color="auto"/>
                <w:left w:val="none" w:sz="0" w:space="0" w:color="auto"/>
                <w:bottom w:val="none" w:sz="0" w:space="0" w:color="auto"/>
                <w:right w:val="none" w:sz="0" w:space="0" w:color="auto"/>
              </w:divBdr>
            </w:div>
            <w:div w:id="1966690385">
              <w:marLeft w:val="0"/>
              <w:marRight w:val="0"/>
              <w:marTop w:val="0"/>
              <w:marBottom w:val="0"/>
              <w:divBdr>
                <w:top w:val="none" w:sz="0" w:space="0" w:color="auto"/>
                <w:left w:val="none" w:sz="0" w:space="0" w:color="auto"/>
                <w:bottom w:val="none" w:sz="0" w:space="0" w:color="auto"/>
                <w:right w:val="none" w:sz="0" w:space="0" w:color="auto"/>
              </w:divBdr>
            </w:div>
            <w:div w:id="1966690434">
              <w:marLeft w:val="0"/>
              <w:marRight w:val="0"/>
              <w:marTop w:val="0"/>
              <w:marBottom w:val="0"/>
              <w:divBdr>
                <w:top w:val="none" w:sz="0" w:space="0" w:color="auto"/>
                <w:left w:val="none" w:sz="0" w:space="0" w:color="auto"/>
                <w:bottom w:val="none" w:sz="0" w:space="0" w:color="auto"/>
                <w:right w:val="none" w:sz="0" w:space="0" w:color="auto"/>
              </w:divBdr>
            </w:div>
            <w:div w:id="1966690670">
              <w:marLeft w:val="0"/>
              <w:marRight w:val="0"/>
              <w:marTop w:val="0"/>
              <w:marBottom w:val="0"/>
              <w:divBdr>
                <w:top w:val="none" w:sz="0" w:space="0" w:color="auto"/>
                <w:left w:val="none" w:sz="0" w:space="0" w:color="auto"/>
                <w:bottom w:val="none" w:sz="0" w:space="0" w:color="auto"/>
                <w:right w:val="none" w:sz="0" w:space="0" w:color="auto"/>
              </w:divBdr>
            </w:div>
            <w:div w:id="1966691218">
              <w:marLeft w:val="0"/>
              <w:marRight w:val="0"/>
              <w:marTop w:val="0"/>
              <w:marBottom w:val="0"/>
              <w:divBdr>
                <w:top w:val="none" w:sz="0" w:space="0" w:color="auto"/>
                <w:left w:val="none" w:sz="0" w:space="0" w:color="auto"/>
                <w:bottom w:val="none" w:sz="0" w:space="0" w:color="auto"/>
                <w:right w:val="none" w:sz="0" w:space="0" w:color="auto"/>
              </w:divBdr>
            </w:div>
            <w:div w:id="1966691332">
              <w:marLeft w:val="0"/>
              <w:marRight w:val="0"/>
              <w:marTop w:val="0"/>
              <w:marBottom w:val="0"/>
              <w:divBdr>
                <w:top w:val="none" w:sz="0" w:space="0" w:color="auto"/>
                <w:left w:val="none" w:sz="0" w:space="0" w:color="auto"/>
                <w:bottom w:val="none" w:sz="0" w:space="0" w:color="auto"/>
                <w:right w:val="none" w:sz="0" w:space="0" w:color="auto"/>
              </w:divBdr>
            </w:div>
            <w:div w:id="19666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15">
      <w:marLeft w:val="0"/>
      <w:marRight w:val="0"/>
      <w:marTop w:val="0"/>
      <w:marBottom w:val="0"/>
      <w:divBdr>
        <w:top w:val="none" w:sz="0" w:space="0" w:color="auto"/>
        <w:left w:val="none" w:sz="0" w:space="0" w:color="auto"/>
        <w:bottom w:val="none" w:sz="0" w:space="0" w:color="auto"/>
        <w:right w:val="none" w:sz="0" w:space="0" w:color="auto"/>
      </w:divBdr>
      <w:divsChild>
        <w:div w:id="1966689773">
          <w:marLeft w:val="0"/>
          <w:marRight w:val="0"/>
          <w:marTop w:val="0"/>
          <w:marBottom w:val="0"/>
          <w:divBdr>
            <w:top w:val="none" w:sz="0" w:space="0" w:color="auto"/>
            <w:left w:val="none" w:sz="0" w:space="0" w:color="auto"/>
            <w:bottom w:val="none" w:sz="0" w:space="0" w:color="auto"/>
            <w:right w:val="none" w:sz="0" w:space="0" w:color="auto"/>
          </w:divBdr>
        </w:div>
        <w:div w:id="1966690276">
          <w:marLeft w:val="0"/>
          <w:marRight w:val="0"/>
          <w:marTop w:val="0"/>
          <w:marBottom w:val="0"/>
          <w:divBdr>
            <w:top w:val="none" w:sz="0" w:space="0" w:color="auto"/>
            <w:left w:val="none" w:sz="0" w:space="0" w:color="auto"/>
            <w:bottom w:val="none" w:sz="0" w:space="0" w:color="auto"/>
            <w:right w:val="none" w:sz="0" w:space="0" w:color="auto"/>
          </w:divBdr>
        </w:div>
        <w:div w:id="1966690795">
          <w:marLeft w:val="0"/>
          <w:marRight w:val="0"/>
          <w:marTop w:val="0"/>
          <w:marBottom w:val="0"/>
          <w:divBdr>
            <w:top w:val="none" w:sz="0" w:space="0" w:color="auto"/>
            <w:left w:val="none" w:sz="0" w:space="0" w:color="auto"/>
            <w:bottom w:val="none" w:sz="0" w:space="0" w:color="auto"/>
            <w:right w:val="none" w:sz="0" w:space="0" w:color="auto"/>
          </w:divBdr>
        </w:div>
        <w:div w:id="1966690929">
          <w:marLeft w:val="0"/>
          <w:marRight w:val="0"/>
          <w:marTop w:val="0"/>
          <w:marBottom w:val="0"/>
          <w:divBdr>
            <w:top w:val="none" w:sz="0" w:space="0" w:color="auto"/>
            <w:left w:val="none" w:sz="0" w:space="0" w:color="auto"/>
            <w:bottom w:val="none" w:sz="0" w:space="0" w:color="auto"/>
            <w:right w:val="none" w:sz="0" w:space="0" w:color="auto"/>
          </w:divBdr>
        </w:div>
        <w:div w:id="1966691338">
          <w:marLeft w:val="0"/>
          <w:marRight w:val="0"/>
          <w:marTop w:val="0"/>
          <w:marBottom w:val="0"/>
          <w:divBdr>
            <w:top w:val="none" w:sz="0" w:space="0" w:color="auto"/>
            <w:left w:val="none" w:sz="0" w:space="0" w:color="auto"/>
            <w:bottom w:val="none" w:sz="0" w:space="0" w:color="auto"/>
            <w:right w:val="none" w:sz="0" w:space="0" w:color="auto"/>
          </w:divBdr>
        </w:div>
      </w:divsChild>
    </w:div>
    <w:div w:id="1966690917">
      <w:marLeft w:val="0"/>
      <w:marRight w:val="0"/>
      <w:marTop w:val="0"/>
      <w:marBottom w:val="0"/>
      <w:divBdr>
        <w:top w:val="none" w:sz="0" w:space="0" w:color="auto"/>
        <w:left w:val="none" w:sz="0" w:space="0" w:color="auto"/>
        <w:bottom w:val="none" w:sz="0" w:space="0" w:color="auto"/>
        <w:right w:val="none" w:sz="0" w:space="0" w:color="auto"/>
      </w:divBdr>
      <w:divsChild>
        <w:div w:id="1966689879">
          <w:marLeft w:val="0"/>
          <w:marRight w:val="0"/>
          <w:marTop w:val="0"/>
          <w:marBottom w:val="0"/>
          <w:divBdr>
            <w:top w:val="none" w:sz="0" w:space="0" w:color="auto"/>
            <w:left w:val="none" w:sz="0" w:space="0" w:color="auto"/>
            <w:bottom w:val="none" w:sz="0" w:space="0" w:color="auto"/>
            <w:right w:val="none" w:sz="0" w:space="0" w:color="auto"/>
          </w:divBdr>
          <w:divsChild>
            <w:div w:id="1966689567">
              <w:marLeft w:val="0"/>
              <w:marRight w:val="0"/>
              <w:marTop w:val="0"/>
              <w:marBottom w:val="0"/>
              <w:divBdr>
                <w:top w:val="none" w:sz="0" w:space="0" w:color="auto"/>
                <w:left w:val="none" w:sz="0" w:space="0" w:color="auto"/>
                <w:bottom w:val="none" w:sz="0" w:space="0" w:color="auto"/>
                <w:right w:val="none" w:sz="0" w:space="0" w:color="auto"/>
              </w:divBdr>
            </w:div>
            <w:div w:id="1966689905">
              <w:marLeft w:val="0"/>
              <w:marRight w:val="0"/>
              <w:marTop w:val="0"/>
              <w:marBottom w:val="0"/>
              <w:divBdr>
                <w:top w:val="none" w:sz="0" w:space="0" w:color="auto"/>
                <w:left w:val="none" w:sz="0" w:space="0" w:color="auto"/>
                <w:bottom w:val="none" w:sz="0" w:space="0" w:color="auto"/>
                <w:right w:val="none" w:sz="0" w:space="0" w:color="auto"/>
              </w:divBdr>
            </w:div>
            <w:div w:id="1966690092">
              <w:marLeft w:val="0"/>
              <w:marRight w:val="0"/>
              <w:marTop w:val="0"/>
              <w:marBottom w:val="0"/>
              <w:divBdr>
                <w:top w:val="none" w:sz="0" w:space="0" w:color="auto"/>
                <w:left w:val="none" w:sz="0" w:space="0" w:color="auto"/>
                <w:bottom w:val="none" w:sz="0" w:space="0" w:color="auto"/>
                <w:right w:val="none" w:sz="0" w:space="0" w:color="auto"/>
              </w:divBdr>
            </w:div>
            <w:div w:id="1966690371">
              <w:marLeft w:val="0"/>
              <w:marRight w:val="0"/>
              <w:marTop w:val="0"/>
              <w:marBottom w:val="0"/>
              <w:divBdr>
                <w:top w:val="none" w:sz="0" w:space="0" w:color="auto"/>
                <w:left w:val="none" w:sz="0" w:space="0" w:color="auto"/>
                <w:bottom w:val="none" w:sz="0" w:space="0" w:color="auto"/>
                <w:right w:val="none" w:sz="0" w:space="0" w:color="auto"/>
              </w:divBdr>
            </w:div>
            <w:div w:id="19666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18">
      <w:marLeft w:val="0"/>
      <w:marRight w:val="0"/>
      <w:marTop w:val="0"/>
      <w:marBottom w:val="0"/>
      <w:divBdr>
        <w:top w:val="none" w:sz="0" w:space="0" w:color="auto"/>
        <w:left w:val="none" w:sz="0" w:space="0" w:color="auto"/>
        <w:bottom w:val="none" w:sz="0" w:space="0" w:color="auto"/>
        <w:right w:val="none" w:sz="0" w:space="0" w:color="auto"/>
      </w:divBdr>
      <w:divsChild>
        <w:div w:id="1966691058">
          <w:marLeft w:val="0"/>
          <w:marRight w:val="0"/>
          <w:marTop w:val="0"/>
          <w:marBottom w:val="0"/>
          <w:divBdr>
            <w:top w:val="none" w:sz="0" w:space="0" w:color="auto"/>
            <w:left w:val="none" w:sz="0" w:space="0" w:color="auto"/>
            <w:bottom w:val="none" w:sz="0" w:space="0" w:color="auto"/>
            <w:right w:val="none" w:sz="0" w:space="0" w:color="auto"/>
          </w:divBdr>
          <w:divsChild>
            <w:div w:id="19666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19">
      <w:marLeft w:val="0"/>
      <w:marRight w:val="0"/>
      <w:marTop w:val="0"/>
      <w:marBottom w:val="0"/>
      <w:divBdr>
        <w:top w:val="none" w:sz="0" w:space="0" w:color="auto"/>
        <w:left w:val="none" w:sz="0" w:space="0" w:color="auto"/>
        <w:bottom w:val="none" w:sz="0" w:space="0" w:color="auto"/>
        <w:right w:val="none" w:sz="0" w:space="0" w:color="auto"/>
      </w:divBdr>
      <w:divsChild>
        <w:div w:id="1966689612">
          <w:marLeft w:val="0"/>
          <w:marRight w:val="0"/>
          <w:marTop w:val="0"/>
          <w:marBottom w:val="0"/>
          <w:divBdr>
            <w:top w:val="none" w:sz="0" w:space="0" w:color="auto"/>
            <w:left w:val="none" w:sz="0" w:space="0" w:color="auto"/>
            <w:bottom w:val="none" w:sz="0" w:space="0" w:color="auto"/>
            <w:right w:val="none" w:sz="0" w:space="0" w:color="auto"/>
          </w:divBdr>
        </w:div>
      </w:divsChild>
    </w:div>
    <w:div w:id="1966690920">
      <w:marLeft w:val="0"/>
      <w:marRight w:val="0"/>
      <w:marTop w:val="0"/>
      <w:marBottom w:val="0"/>
      <w:divBdr>
        <w:top w:val="none" w:sz="0" w:space="0" w:color="auto"/>
        <w:left w:val="none" w:sz="0" w:space="0" w:color="auto"/>
        <w:bottom w:val="none" w:sz="0" w:space="0" w:color="auto"/>
        <w:right w:val="none" w:sz="0" w:space="0" w:color="auto"/>
      </w:divBdr>
      <w:divsChild>
        <w:div w:id="1966690121">
          <w:marLeft w:val="0"/>
          <w:marRight w:val="0"/>
          <w:marTop w:val="0"/>
          <w:marBottom w:val="0"/>
          <w:divBdr>
            <w:top w:val="none" w:sz="0" w:space="0" w:color="auto"/>
            <w:left w:val="none" w:sz="0" w:space="0" w:color="auto"/>
            <w:bottom w:val="none" w:sz="0" w:space="0" w:color="auto"/>
            <w:right w:val="none" w:sz="0" w:space="0" w:color="auto"/>
          </w:divBdr>
        </w:div>
      </w:divsChild>
    </w:div>
    <w:div w:id="1966690922">
      <w:marLeft w:val="0"/>
      <w:marRight w:val="0"/>
      <w:marTop w:val="0"/>
      <w:marBottom w:val="0"/>
      <w:divBdr>
        <w:top w:val="none" w:sz="0" w:space="0" w:color="auto"/>
        <w:left w:val="none" w:sz="0" w:space="0" w:color="auto"/>
        <w:bottom w:val="none" w:sz="0" w:space="0" w:color="auto"/>
        <w:right w:val="none" w:sz="0" w:space="0" w:color="auto"/>
      </w:divBdr>
      <w:divsChild>
        <w:div w:id="1966689604">
          <w:marLeft w:val="547"/>
          <w:marRight w:val="0"/>
          <w:marTop w:val="120"/>
          <w:marBottom w:val="0"/>
          <w:divBdr>
            <w:top w:val="none" w:sz="0" w:space="0" w:color="auto"/>
            <w:left w:val="none" w:sz="0" w:space="0" w:color="auto"/>
            <w:bottom w:val="none" w:sz="0" w:space="0" w:color="auto"/>
            <w:right w:val="none" w:sz="0" w:space="0" w:color="auto"/>
          </w:divBdr>
        </w:div>
        <w:div w:id="1966689621">
          <w:marLeft w:val="547"/>
          <w:marRight w:val="0"/>
          <w:marTop w:val="120"/>
          <w:marBottom w:val="0"/>
          <w:divBdr>
            <w:top w:val="none" w:sz="0" w:space="0" w:color="auto"/>
            <w:left w:val="none" w:sz="0" w:space="0" w:color="auto"/>
            <w:bottom w:val="none" w:sz="0" w:space="0" w:color="auto"/>
            <w:right w:val="none" w:sz="0" w:space="0" w:color="auto"/>
          </w:divBdr>
        </w:div>
        <w:div w:id="1966690489">
          <w:marLeft w:val="547"/>
          <w:marRight w:val="0"/>
          <w:marTop w:val="120"/>
          <w:marBottom w:val="0"/>
          <w:divBdr>
            <w:top w:val="none" w:sz="0" w:space="0" w:color="auto"/>
            <w:left w:val="none" w:sz="0" w:space="0" w:color="auto"/>
            <w:bottom w:val="none" w:sz="0" w:space="0" w:color="auto"/>
            <w:right w:val="none" w:sz="0" w:space="0" w:color="auto"/>
          </w:divBdr>
        </w:div>
        <w:div w:id="1966690978">
          <w:marLeft w:val="547"/>
          <w:marRight w:val="0"/>
          <w:marTop w:val="120"/>
          <w:marBottom w:val="0"/>
          <w:divBdr>
            <w:top w:val="none" w:sz="0" w:space="0" w:color="auto"/>
            <w:left w:val="none" w:sz="0" w:space="0" w:color="auto"/>
            <w:bottom w:val="none" w:sz="0" w:space="0" w:color="auto"/>
            <w:right w:val="none" w:sz="0" w:space="0" w:color="auto"/>
          </w:divBdr>
        </w:div>
      </w:divsChild>
    </w:div>
    <w:div w:id="1966690927">
      <w:marLeft w:val="0"/>
      <w:marRight w:val="0"/>
      <w:marTop w:val="0"/>
      <w:marBottom w:val="0"/>
      <w:divBdr>
        <w:top w:val="none" w:sz="0" w:space="0" w:color="auto"/>
        <w:left w:val="none" w:sz="0" w:space="0" w:color="auto"/>
        <w:bottom w:val="none" w:sz="0" w:space="0" w:color="auto"/>
        <w:right w:val="none" w:sz="0" w:space="0" w:color="auto"/>
      </w:divBdr>
      <w:divsChild>
        <w:div w:id="1966691202">
          <w:marLeft w:val="0"/>
          <w:marRight w:val="0"/>
          <w:marTop w:val="0"/>
          <w:marBottom w:val="0"/>
          <w:divBdr>
            <w:top w:val="none" w:sz="0" w:space="0" w:color="auto"/>
            <w:left w:val="none" w:sz="0" w:space="0" w:color="auto"/>
            <w:bottom w:val="none" w:sz="0" w:space="0" w:color="auto"/>
            <w:right w:val="none" w:sz="0" w:space="0" w:color="auto"/>
          </w:divBdr>
        </w:div>
      </w:divsChild>
    </w:div>
    <w:div w:id="1966690928">
      <w:marLeft w:val="0"/>
      <w:marRight w:val="0"/>
      <w:marTop w:val="0"/>
      <w:marBottom w:val="0"/>
      <w:divBdr>
        <w:top w:val="none" w:sz="0" w:space="0" w:color="auto"/>
        <w:left w:val="none" w:sz="0" w:space="0" w:color="auto"/>
        <w:bottom w:val="none" w:sz="0" w:space="0" w:color="auto"/>
        <w:right w:val="none" w:sz="0" w:space="0" w:color="auto"/>
      </w:divBdr>
    </w:div>
    <w:div w:id="1966690932">
      <w:marLeft w:val="0"/>
      <w:marRight w:val="0"/>
      <w:marTop w:val="0"/>
      <w:marBottom w:val="0"/>
      <w:divBdr>
        <w:top w:val="none" w:sz="0" w:space="0" w:color="auto"/>
        <w:left w:val="none" w:sz="0" w:space="0" w:color="auto"/>
        <w:bottom w:val="none" w:sz="0" w:space="0" w:color="auto"/>
        <w:right w:val="none" w:sz="0" w:space="0" w:color="auto"/>
      </w:divBdr>
      <w:divsChild>
        <w:div w:id="1966689509">
          <w:marLeft w:val="0"/>
          <w:marRight w:val="0"/>
          <w:marTop w:val="0"/>
          <w:marBottom w:val="0"/>
          <w:divBdr>
            <w:top w:val="none" w:sz="0" w:space="0" w:color="auto"/>
            <w:left w:val="none" w:sz="0" w:space="0" w:color="auto"/>
            <w:bottom w:val="none" w:sz="0" w:space="0" w:color="auto"/>
            <w:right w:val="none" w:sz="0" w:space="0" w:color="auto"/>
          </w:divBdr>
          <w:divsChild>
            <w:div w:id="1966689471">
              <w:marLeft w:val="0"/>
              <w:marRight w:val="0"/>
              <w:marTop w:val="0"/>
              <w:marBottom w:val="0"/>
              <w:divBdr>
                <w:top w:val="none" w:sz="0" w:space="0" w:color="auto"/>
                <w:left w:val="none" w:sz="0" w:space="0" w:color="auto"/>
                <w:bottom w:val="none" w:sz="0" w:space="0" w:color="auto"/>
                <w:right w:val="none" w:sz="0" w:space="0" w:color="auto"/>
              </w:divBdr>
            </w:div>
            <w:div w:id="1966689758">
              <w:marLeft w:val="0"/>
              <w:marRight w:val="0"/>
              <w:marTop w:val="0"/>
              <w:marBottom w:val="0"/>
              <w:divBdr>
                <w:top w:val="none" w:sz="0" w:space="0" w:color="auto"/>
                <w:left w:val="none" w:sz="0" w:space="0" w:color="auto"/>
                <w:bottom w:val="none" w:sz="0" w:space="0" w:color="auto"/>
                <w:right w:val="none" w:sz="0" w:space="0" w:color="auto"/>
              </w:divBdr>
            </w:div>
            <w:div w:id="1966689797">
              <w:marLeft w:val="0"/>
              <w:marRight w:val="0"/>
              <w:marTop w:val="0"/>
              <w:marBottom w:val="0"/>
              <w:divBdr>
                <w:top w:val="none" w:sz="0" w:space="0" w:color="auto"/>
                <w:left w:val="none" w:sz="0" w:space="0" w:color="auto"/>
                <w:bottom w:val="none" w:sz="0" w:space="0" w:color="auto"/>
                <w:right w:val="none" w:sz="0" w:space="0" w:color="auto"/>
              </w:divBdr>
            </w:div>
            <w:div w:id="1966689927">
              <w:marLeft w:val="0"/>
              <w:marRight w:val="0"/>
              <w:marTop w:val="0"/>
              <w:marBottom w:val="0"/>
              <w:divBdr>
                <w:top w:val="none" w:sz="0" w:space="0" w:color="auto"/>
                <w:left w:val="none" w:sz="0" w:space="0" w:color="auto"/>
                <w:bottom w:val="none" w:sz="0" w:space="0" w:color="auto"/>
                <w:right w:val="none" w:sz="0" w:space="0" w:color="auto"/>
              </w:divBdr>
            </w:div>
            <w:div w:id="1966690124">
              <w:marLeft w:val="0"/>
              <w:marRight w:val="0"/>
              <w:marTop w:val="0"/>
              <w:marBottom w:val="0"/>
              <w:divBdr>
                <w:top w:val="none" w:sz="0" w:space="0" w:color="auto"/>
                <w:left w:val="none" w:sz="0" w:space="0" w:color="auto"/>
                <w:bottom w:val="none" w:sz="0" w:space="0" w:color="auto"/>
                <w:right w:val="none" w:sz="0" w:space="0" w:color="auto"/>
              </w:divBdr>
            </w:div>
            <w:div w:id="1966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33">
      <w:marLeft w:val="0"/>
      <w:marRight w:val="0"/>
      <w:marTop w:val="0"/>
      <w:marBottom w:val="0"/>
      <w:divBdr>
        <w:top w:val="none" w:sz="0" w:space="0" w:color="auto"/>
        <w:left w:val="none" w:sz="0" w:space="0" w:color="auto"/>
        <w:bottom w:val="none" w:sz="0" w:space="0" w:color="auto"/>
        <w:right w:val="none" w:sz="0" w:space="0" w:color="auto"/>
      </w:divBdr>
      <w:divsChild>
        <w:div w:id="1966689525">
          <w:marLeft w:val="0"/>
          <w:marRight w:val="0"/>
          <w:marTop w:val="0"/>
          <w:marBottom w:val="0"/>
          <w:divBdr>
            <w:top w:val="none" w:sz="0" w:space="0" w:color="auto"/>
            <w:left w:val="none" w:sz="0" w:space="0" w:color="auto"/>
            <w:bottom w:val="none" w:sz="0" w:space="0" w:color="auto"/>
            <w:right w:val="none" w:sz="0" w:space="0" w:color="auto"/>
          </w:divBdr>
        </w:div>
      </w:divsChild>
    </w:div>
    <w:div w:id="1966690934">
      <w:marLeft w:val="0"/>
      <w:marRight w:val="0"/>
      <w:marTop w:val="0"/>
      <w:marBottom w:val="0"/>
      <w:divBdr>
        <w:top w:val="none" w:sz="0" w:space="0" w:color="auto"/>
        <w:left w:val="none" w:sz="0" w:space="0" w:color="auto"/>
        <w:bottom w:val="none" w:sz="0" w:space="0" w:color="auto"/>
        <w:right w:val="none" w:sz="0" w:space="0" w:color="auto"/>
      </w:divBdr>
      <w:divsChild>
        <w:div w:id="1966689545">
          <w:marLeft w:val="1166"/>
          <w:marRight w:val="0"/>
          <w:marTop w:val="125"/>
          <w:marBottom w:val="0"/>
          <w:divBdr>
            <w:top w:val="none" w:sz="0" w:space="0" w:color="auto"/>
            <w:left w:val="none" w:sz="0" w:space="0" w:color="auto"/>
            <w:bottom w:val="none" w:sz="0" w:space="0" w:color="auto"/>
            <w:right w:val="none" w:sz="0" w:space="0" w:color="auto"/>
          </w:divBdr>
        </w:div>
        <w:div w:id="1966689740">
          <w:marLeft w:val="1166"/>
          <w:marRight w:val="0"/>
          <w:marTop w:val="125"/>
          <w:marBottom w:val="0"/>
          <w:divBdr>
            <w:top w:val="none" w:sz="0" w:space="0" w:color="auto"/>
            <w:left w:val="none" w:sz="0" w:space="0" w:color="auto"/>
            <w:bottom w:val="none" w:sz="0" w:space="0" w:color="auto"/>
            <w:right w:val="none" w:sz="0" w:space="0" w:color="auto"/>
          </w:divBdr>
        </w:div>
        <w:div w:id="1966690019">
          <w:marLeft w:val="547"/>
          <w:marRight w:val="0"/>
          <w:marTop w:val="144"/>
          <w:marBottom w:val="0"/>
          <w:divBdr>
            <w:top w:val="none" w:sz="0" w:space="0" w:color="auto"/>
            <w:left w:val="none" w:sz="0" w:space="0" w:color="auto"/>
            <w:bottom w:val="none" w:sz="0" w:space="0" w:color="auto"/>
            <w:right w:val="none" w:sz="0" w:space="0" w:color="auto"/>
          </w:divBdr>
        </w:div>
        <w:div w:id="1966690558">
          <w:marLeft w:val="1166"/>
          <w:marRight w:val="0"/>
          <w:marTop w:val="125"/>
          <w:marBottom w:val="0"/>
          <w:divBdr>
            <w:top w:val="none" w:sz="0" w:space="0" w:color="auto"/>
            <w:left w:val="none" w:sz="0" w:space="0" w:color="auto"/>
            <w:bottom w:val="none" w:sz="0" w:space="0" w:color="auto"/>
            <w:right w:val="none" w:sz="0" w:space="0" w:color="auto"/>
          </w:divBdr>
        </w:div>
        <w:div w:id="1966690738">
          <w:marLeft w:val="1166"/>
          <w:marRight w:val="0"/>
          <w:marTop w:val="125"/>
          <w:marBottom w:val="0"/>
          <w:divBdr>
            <w:top w:val="none" w:sz="0" w:space="0" w:color="auto"/>
            <w:left w:val="none" w:sz="0" w:space="0" w:color="auto"/>
            <w:bottom w:val="none" w:sz="0" w:space="0" w:color="auto"/>
            <w:right w:val="none" w:sz="0" w:space="0" w:color="auto"/>
          </w:divBdr>
        </w:div>
        <w:div w:id="1966690832">
          <w:marLeft w:val="1166"/>
          <w:marRight w:val="0"/>
          <w:marTop w:val="125"/>
          <w:marBottom w:val="0"/>
          <w:divBdr>
            <w:top w:val="none" w:sz="0" w:space="0" w:color="auto"/>
            <w:left w:val="none" w:sz="0" w:space="0" w:color="auto"/>
            <w:bottom w:val="none" w:sz="0" w:space="0" w:color="auto"/>
            <w:right w:val="none" w:sz="0" w:space="0" w:color="auto"/>
          </w:divBdr>
        </w:div>
        <w:div w:id="1966690923">
          <w:marLeft w:val="1166"/>
          <w:marRight w:val="0"/>
          <w:marTop w:val="125"/>
          <w:marBottom w:val="0"/>
          <w:divBdr>
            <w:top w:val="none" w:sz="0" w:space="0" w:color="auto"/>
            <w:left w:val="none" w:sz="0" w:space="0" w:color="auto"/>
            <w:bottom w:val="none" w:sz="0" w:space="0" w:color="auto"/>
            <w:right w:val="none" w:sz="0" w:space="0" w:color="auto"/>
          </w:divBdr>
        </w:div>
        <w:div w:id="1966691021">
          <w:marLeft w:val="1166"/>
          <w:marRight w:val="0"/>
          <w:marTop w:val="125"/>
          <w:marBottom w:val="0"/>
          <w:divBdr>
            <w:top w:val="none" w:sz="0" w:space="0" w:color="auto"/>
            <w:left w:val="none" w:sz="0" w:space="0" w:color="auto"/>
            <w:bottom w:val="none" w:sz="0" w:space="0" w:color="auto"/>
            <w:right w:val="none" w:sz="0" w:space="0" w:color="auto"/>
          </w:divBdr>
        </w:div>
        <w:div w:id="1966691153">
          <w:marLeft w:val="1166"/>
          <w:marRight w:val="0"/>
          <w:marTop w:val="125"/>
          <w:marBottom w:val="0"/>
          <w:divBdr>
            <w:top w:val="none" w:sz="0" w:space="0" w:color="auto"/>
            <w:left w:val="none" w:sz="0" w:space="0" w:color="auto"/>
            <w:bottom w:val="none" w:sz="0" w:space="0" w:color="auto"/>
            <w:right w:val="none" w:sz="0" w:space="0" w:color="auto"/>
          </w:divBdr>
        </w:div>
      </w:divsChild>
    </w:div>
    <w:div w:id="1966690935">
      <w:marLeft w:val="0"/>
      <w:marRight w:val="0"/>
      <w:marTop w:val="0"/>
      <w:marBottom w:val="0"/>
      <w:divBdr>
        <w:top w:val="none" w:sz="0" w:space="0" w:color="auto"/>
        <w:left w:val="none" w:sz="0" w:space="0" w:color="auto"/>
        <w:bottom w:val="none" w:sz="0" w:space="0" w:color="auto"/>
        <w:right w:val="none" w:sz="0" w:space="0" w:color="auto"/>
      </w:divBdr>
    </w:div>
    <w:div w:id="1966690937">
      <w:marLeft w:val="0"/>
      <w:marRight w:val="0"/>
      <w:marTop w:val="0"/>
      <w:marBottom w:val="0"/>
      <w:divBdr>
        <w:top w:val="none" w:sz="0" w:space="0" w:color="auto"/>
        <w:left w:val="none" w:sz="0" w:space="0" w:color="auto"/>
        <w:bottom w:val="none" w:sz="0" w:space="0" w:color="auto"/>
        <w:right w:val="none" w:sz="0" w:space="0" w:color="auto"/>
      </w:divBdr>
      <w:divsChild>
        <w:div w:id="1966689804">
          <w:marLeft w:val="0"/>
          <w:marRight w:val="0"/>
          <w:marTop w:val="0"/>
          <w:marBottom w:val="0"/>
          <w:divBdr>
            <w:top w:val="none" w:sz="0" w:space="0" w:color="auto"/>
            <w:left w:val="none" w:sz="0" w:space="0" w:color="auto"/>
            <w:bottom w:val="none" w:sz="0" w:space="0" w:color="auto"/>
            <w:right w:val="none" w:sz="0" w:space="0" w:color="auto"/>
          </w:divBdr>
          <w:divsChild>
            <w:div w:id="1966689587">
              <w:marLeft w:val="0"/>
              <w:marRight w:val="0"/>
              <w:marTop w:val="0"/>
              <w:marBottom w:val="0"/>
              <w:divBdr>
                <w:top w:val="none" w:sz="0" w:space="0" w:color="auto"/>
                <w:left w:val="none" w:sz="0" w:space="0" w:color="auto"/>
                <w:bottom w:val="none" w:sz="0" w:space="0" w:color="auto"/>
                <w:right w:val="none" w:sz="0" w:space="0" w:color="auto"/>
              </w:divBdr>
            </w:div>
            <w:div w:id="1966689624">
              <w:marLeft w:val="0"/>
              <w:marRight w:val="0"/>
              <w:marTop w:val="0"/>
              <w:marBottom w:val="0"/>
              <w:divBdr>
                <w:top w:val="none" w:sz="0" w:space="0" w:color="auto"/>
                <w:left w:val="none" w:sz="0" w:space="0" w:color="auto"/>
                <w:bottom w:val="none" w:sz="0" w:space="0" w:color="auto"/>
                <w:right w:val="none" w:sz="0" w:space="0" w:color="auto"/>
              </w:divBdr>
            </w:div>
            <w:div w:id="1966690492">
              <w:marLeft w:val="0"/>
              <w:marRight w:val="0"/>
              <w:marTop w:val="0"/>
              <w:marBottom w:val="0"/>
              <w:divBdr>
                <w:top w:val="none" w:sz="0" w:space="0" w:color="auto"/>
                <w:left w:val="none" w:sz="0" w:space="0" w:color="auto"/>
                <w:bottom w:val="none" w:sz="0" w:space="0" w:color="auto"/>
                <w:right w:val="none" w:sz="0" w:space="0" w:color="auto"/>
              </w:divBdr>
            </w:div>
            <w:div w:id="1966690924">
              <w:marLeft w:val="0"/>
              <w:marRight w:val="0"/>
              <w:marTop w:val="0"/>
              <w:marBottom w:val="0"/>
              <w:divBdr>
                <w:top w:val="none" w:sz="0" w:space="0" w:color="auto"/>
                <w:left w:val="none" w:sz="0" w:space="0" w:color="auto"/>
                <w:bottom w:val="none" w:sz="0" w:space="0" w:color="auto"/>
                <w:right w:val="none" w:sz="0" w:space="0" w:color="auto"/>
              </w:divBdr>
            </w:div>
            <w:div w:id="1966690984">
              <w:marLeft w:val="0"/>
              <w:marRight w:val="0"/>
              <w:marTop w:val="0"/>
              <w:marBottom w:val="0"/>
              <w:divBdr>
                <w:top w:val="none" w:sz="0" w:space="0" w:color="auto"/>
                <w:left w:val="none" w:sz="0" w:space="0" w:color="auto"/>
                <w:bottom w:val="none" w:sz="0" w:space="0" w:color="auto"/>
                <w:right w:val="none" w:sz="0" w:space="0" w:color="auto"/>
              </w:divBdr>
            </w:div>
            <w:div w:id="19666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40">
      <w:marLeft w:val="0"/>
      <w:marRight w:val="0"/>
      <w:marTop w:val="0"/>
      <w:marBottom w:val="0"/>
      <w:divBdr>
        <w:top w:val="none" w:sz="0" w:space="0" w:color="auto"/>
        <w:left w:val="none" w:sz="0" w:space="0" w:color="auto"/>
        <w:bottom w:val="none" w:sz="0" w:space="0" w:color="auto"/>
        <w:right w:val="none" w:sz="0" w:space="0" w:color="auto"/>
      </w:divBdr>
      <w:divsChild>
        <w:div w:id="1966691042">
          <w:marLeft w:val="0"/>
          <w:marRight w:val="0"/>
          <w:marTop w:val="0"/>
          <w:marBottom w:val="0"/>
          <w:divBdr>
            <w:top w:val="none" w:sz="0" w:space="0" w:color="auto"/>
            <w:left w:val="none" w:sz="0" w:space="0" w:color="auto"/>
            <w:bottom w:val="none" w:sz="0" w:space="0" w:color="auto"/>
            <w:right w:val="none" w:sz="0" w:space="0" w:color="auto"/>
          </w:divBdr>
        </w:div>
      </w:divsChild>
    </w:div>
    <w:div w:id="1966690945">
      <w:marLeft w:val="0"/>
      <w:marRight w:val="0"/>
      <w:marTop w:val="0"/>
      <w:marBottom w:val="0"/>
      <w:divBdr>
        <w:top w:val="none" w:sz="0" w:space="0" w:color="auto"/>
        <w:left w:val="none" w:sz="0" w:space="0" w:color="auto"/>
        <w:bottom w:val="none" w:sz="0" w:space="0" w:color="auto"/>
        <w:right w:val="none" w:sz="0" w:space="0" w:color="auto"/>
      </w:divBdr>
      <w:divsChild>
        <w:div w:id="1966690357">
          <w:marLeft w:val="0"/>
          <w:marRight w:val="0"/>
          <w:marTop w:val="0"/>
          <w:marBottom w:val="0"/>
          <w:divBdr>
            <w:top w:val="none" w:sz="0" w:space="0" w:color="auto"/>
            <w:left w:val="none" w:sz="0" w:space="0" w:color="auto"/>
            <w:bottom w:val="none" w:sz="0" w:space="0" w:color="auto"/>
            <w:right w:val="none" w:sz="0" w:space="0" w:color="auto"/>
          </w:divBdr>
        </w:div>
      </w:divsChild>
    </w:div>
    <w:div w:id="1966690950">
      <w:marLeft w:val="0"/>
      <w:marRight w:val="0"/>
      <w:marTop w:val="0"/>
      <w:marBottom w:val="0"/>
      <w:divBdr>
        <w:top w:val="none" w:sz="0" w:space="0" w:color="auto"/>
        <w:left w:val="none" w:sz="0" w:space="0" w:color="auto"/>
        <w:bottom w:val="none" w:sz="0" w:space="0" w:color="auto"/>
        <w:right w:val="none" w:sz="0" w:space="0" w:color="auto"/>
      </w:divBdr>
      <w:divsChild>
        <w:div w:id="1966690432">
          <w:marLeft w:val="0"/>
          <w:marRight w:val="0"/>
          <w:marTop w:val="0"/>
          <w:marBottom w:val="0"/>
          <w:divBdr>
            <w:top w:val="none" w:sz="0" w:space="0" w:color="auto"/>
            <w:left w:val="none" w:sz="0" w:space="0" w:color="auto"/>
            <w:bottom w:val="none" w:sz="0" w:space="0" w:color="auto"/>
            <w:right w:val="none" w:sz="0" w:space="0" w:color="auto"/>
          </w:divBdr>
          <w:divsChild>
            <w:div w:id="19666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52">
      <w:marLeft w:val="0"/>
      <w:marRight w:val="0"/>
      <w:marTop w:val="0"/>
      <w:marBottom w:val="0"/>
      <w:divBdr>
        <w:top w:val="none" w:sz="0" w:space="0" w:color="auto"/>
        <w:left w:val="none" w:sz="0" w:space="0" w:color="auto"/>
        <w:bottom w:val="none" w:sz="0" w:space="0" w:color="auto"/>
        <w:right w:val="none" w:sz="0" w:space="0" w:color="auto"/>
      </w:divBdr>
      <w:divsChild>
        <w:div w:id="1966691105">
          <w:marLeft w:val="0"/>
          <w:marRight w:val="0"/>
          <w:marTop w:val="0"/>
          <w:marBottom w:val="0"/>
          <w:divBdr>
            <w:top w:val="none" w:sz="0" w:space="0" w:color="auto"/>
            <w:left w:val="none" w:sz="0" w:space="0" w:color="auto"/>
            <w:bottom w:val="none" w:sz="0" w:space="0" w:color="auto"/>
            <w:right w:val="none" w:sz="0" w:space="0" w:color="auto"/>
          </w:divBdr>
          <w:divsChild>
            <w:div w:id="19666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53">
      <w:marLeft w:val="0"/>
      <w:marRight w:val="0"/>
      <w:marTop w:val="0"/>
      <w:marBottom w:val="0"/>
      <w:divBdr>
        <w:top w:val="none" w:sz="0" w:space="0" w:color="auto"/>
        <w:left w:val="none" w:sz="0" w:space="0" w:color="auto"/>
        <w:bottom w:val="none" w:sz="0" w:space="0" w:color="auto"/>
        <w:right w:val="none" w:sz="0" w:space="0" w:color="auto"/>
      </w:divBdr>
    </w:div>
    <w:div w:id="1966690957">
      <w:marLeft w:val="0"/>
      <w:marRight w:val="0"/>
      <w:marTop w:val="0"/>
      <w:marBottom w:val="0"/>
      <w:divBdr>
        <w:top w:val="none" w:sz="0" w:space="0" w:color="auto"/>
        <w:left w:val="none" w:sz="0" w:space="0" w:color="auto"/>
        <w:bottom w:val="none" w:sz="0" w:space="0" w:color="auto"/>
        <w:right w:val="none" w:sz="0" w:space="0" w:color="auto"/>
      </w:divBdr>
      <w:divsChild>
        <w:div w:id="1966690323">
          <w:marLeft w:val="418"/>
          <w:marRight w:val="0"/>
          <w:marTop w:val="0"/>
          <w:marBottom w:val="0"/>
          <w:divBdr>
            <w:top w:val="none" w:sz="0" w:space="0" w:color="auto"/>
            <w:left w:val="none" w:sz="0" w:space="0" w:color="auto"/>
            <w:bottom w:val="none" w:sz="0" w:space="0" w:color="auto"/>
            <w:right w:val="none" w:sz="0" w:space="0" w:color="auto"/>
          </w:divBdr>
        </w:div>
        <w:div w:id="1966690433">
          <w:marLeft w:val="1008"/>
          <w:marRight w:val="0"/>
          <w:marTop w:val="0"/>
          <w:marBottom w:val="0"/>
          <w:divBdr>
            <w:top w:val="none" w:sz="0" w:space="0" w:color="auto"/>
            <w:left w:val="none" w:sz="0" w:space="0" w:color="auto"/>
            <w:bottom w:val="none" w:sz="0" w:space="0" w:color="auto"/>
            <w:right w:val="none" w:sz="0" w:space="0" w:color="auto"/>
          </w:divBdr>
        </w:div>
      </w:divsChild>
    </w:div>
    <w:div w:id="1966690958">
      <w:marLeft w:val="0"/>
      <w:marRight w:val="0"/>
      <w:marTop w:val="0"/>
      <w:marBottom w:val="0"/>
      <w:divBdr>
        <w:top w:val="none" w:sz="0" w:space="0" w:color="auto"/>
        <w:left w:val="none" w:sz="0" w:space="0" w:color="auto"/>
        <w:bottom w:val="none" w:sz="0" w:space="0" w:color="auto"/>
        <w:right w:val="none" w:sz="0" w:space="0" w:color="auto"/>
      </w:divBdr>
    </w:div>
    <w:div w:id="1966690960">
      <w:marLeft w:val="0"/>
      <w:marRight w:val="0"/>
      <w:marTop w:val="0"/>
      <w:marBottom w:val="0"/>
      <w:divBdr>
        <w:top w:val="none" w:sz="0" w:space="0" w:color="auto"/>
        <w:left w:val="none" w:sz="0" w:space="0" w:color="auto"/>
        <w:bottom w:val="none" w:sz="0" w:space="0" w:color="auto"/>
        <w:right w:val="none" w:sz="0" w:space="0" w:color="auto"/>
      </w:divBdr>
      <w:divsChild>
        <w:div w:id="1966690381">
          <w:marLeft w:val="0"/>
          <w:marRight w:val="0"/>
          <w:marTop w:val="0"/>
          <w:marBottom w:val="0"/>
          <w:divBdr>
            <w:top w:val="none" w:sz="0" w:space="0" w:color="auto"/>
            <w:left w:val="none" w:sz="0" w:space="0" w:color="auto"/>
            <w:bottom w:val="none" w:sz="0" w:space="0" w:color="auto"/>
            <w:right w:val="none" w:sz="0" w:space="0" w:color="auto"/>
          </w:divBdr>
        </w:div>
      </w:divsChild>
    </w:div>
    <w:div w:id="1966690961">
      <w:marLeft w:val="0"/>
      <w:marRight w:val="0"/>
      <w:marTop w:val="0"/>
      <w:marBottom w:val="0"/>
      <w:divBdr>
        <w:top w:val="none" w:sz="0" w:space="0" w:color="auto"/>
        <w:left w:val="none" w:sz="0" w:space="0" w:color="auto"/>
        <w:bottom w:val="none" w:sz="0" w:space="0" w:color="auto"/>
        <w:right w:val="none" w:sz="0" w:space="0" w:color="auto"/>
      </w:divBdr>
      <w:divsChild>
        <w:div w:id="1966689864">
          <w:marLeft w:val="0"/>
          <w:marRight w:val="0"/>
          <w:marTop w:val="0"/>
          <w:marBottom w:val="0"/>
          <w:divBdr>
            <w:top w:val="none" w:sz="0" w:space="0" w:color="auto"/>
            <w:left w:val="none" w:sz="0" w:space="0" w:color="auto"/>
            <w:bottom w:val="none" w:sz="0" w:space="0" w:color="auto"/>
            <w:right w:val="none" w:sz="0" w:space="0" w:color="auto"/>
          </w:divBdr>
          <w:divsChild>
            <w:div w:id="1966690058">
              <w:marLeft w:val="0"/>
              <w:marRight w:val="0"/>
              <w:marTop w:val="0"/>
              <w:marBottom w:val="0"/>
              <w:divBdr>
                <w:top w:val="none" w:sz="0" w:space="0" w:color="auto"/>
                <w:left w:val="none" w:sz="0" w:space="0" w:color="auto"/>
                <w:bottom w:val="none" w:sz="0" w:space="0" w:color="auto"/>
                <w:right w:val="none" w:sz="0" w:space="0" w:color="auto"/>
              </w:divBdr>
            </w:div>
            <w:div w:id="1966690264">
              <w:marLeft w:val="0"/>
              <w:marRight w:val="0"/>
              <w:marTop w:val="0"/>
              <w:marBottom w:val="0"/>
              <w:divBdr>
                <w:top w:val="none" w:sz="0" w:space="0" w:color="auto"/>
                <w:left w:val="none" w:sz="0" w:space="0" w:color="auto"/>
                <w:bottom w:val="none" w:sz="0" w:space="0" w:color="auto"/>
                <w:right w:val="none" w:sz="0" w:space="0" w:color="auto"/>
              </w:divBdr>
            </w:div>
            <w:div w:id="1966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63">
      <w:marLeft w:val="0"/>
      <w:marRight w:val="0"/>
      <w:marTop w:val="0"/>
      <w:marBottom w:val="0"/>
      <w:divBdr>
        <w:top w:val="none" w:sz="0" w:space="0" w:color="auto"/>
        <w:left w:val="none" w:sz="0" w:space="0" w:color="auto"/>
        <w:bottom w:val="none" w:sz="0" w:space="0" w:color="auto"/>
        <w:right w:val="none" w:sz="0" w:space="0" w:color="auto"/>
      </w:divBdr>
      <w:divsChild>
        <w:div w:id="1966690041">
          <w:marLeft w:val="0"/>
          <w:marRight w:val="0"/>
          <w:marTop w:val="0"/>
          <w:marBottom w:val="0"/>
          <w:divBdr>
            <w:top w:val="none" w:sz="0" w:space="0" w:color="auto"/>
            <w:left w:val="none" w:sz="0" w:space="0" w:color="auto"/>
            <w:bottom w:val="none" w:sz="0" w:space="0" w:color="auto"/>
            <w:right w:val="none" w:sz="0" w:space="0" w:color="auto"/>
          </w:divBdr>
          <w:divsChild>
            <w:div w:id="1966689523">
              <w:marLeft w:val="0"/>
              <w:marRight w:val="0"/>
              <w:marTop w:val="0"/>
              <w:marBottom w:val="0"/>
              <w:divBdr>
                <w:top w:val="none" w:sz="0" w:space="0" w:color="auto"/>
                <w:left w:val="none" w:sz="0" w:space="0" w:color="auto"/>
                <w:bottom w:val="none" w:sz="0" w:space="0" w:color="auto"/>
                <w:right w:val="none" w:sz="0" w:space="0" w:color="auto"/>
              </w:divBdr>
            </w:div>
            <w:div w:id="1966690351">
              <w:marLeft w:val="0"/>
              <w:marRight w:val="0"/>
              <w:marTop w:val="0"/>
              <w:marBottom w:val="0"/>
              <w:divBdr>
                <w:top w:val="none" w:sz="0" w:space="0" w:color="auto"/>
                <w:left w:val="none" w:sz="0" w:space="0" w:color="auto"/>
                <w:bottom w:val="none" w:sz="0" w:space="0" w:color="auto"/>
                <w:right w:val="none" w:sz="0" w:space="0" w:color="auto"/>
              </w:divBdr>
            </w:div>
            <w:div w:id="1966690418">
              <w:marLeft w:val="0"/>
              <w:marRight w:val="0"/>
              <w:marTop w:val="0"/>
              <w:marBottom w:val="0"/>
              <w:divBdr>
                <w:top w:val="none" w:sz="0" w:space="0" w:color="auto"/>
                <w:left w:val="none" w:sz="0" w:space="0" w:color="auto"/>
                <w:bottom w:val="none" w:sz="0" w:space="0" w:color="auto"/>
                <w:right w:val="none" w:sz="0" w:space="0" w:color="auto"/>
              </w:divBdr>
            </w:div>
            <w:div w:id="1966690555">
              <w:marLeft w:val="0"/>
              <w:marRight w:val="0"/>
              <w:marTop w:val="0"/>
              <w:marBottom w:val="0"/>
              <w:divBdr>
                <w:top w:val="none" w:sz="0" w:space="0" w:color="auto"/>
                <w:left w:val="none" w:sz="0" w:space="0" w:color="auto"/>
                <w:bottom w:val="none" w:sz="0" w:space="0" w:color="auto"/>
                <w:right w:val="none" w:sz="0" w:space="0" w:color="auto"/>
              </w:divBdr>
            </w:div>
            <w:div w:id="19666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964">
      <w:marLeft w:val="0"/>
      <w:marRight w:val="0"/>
      <w:marTop w:val="0"/>
      <w:marBottom w:val="0"/>
      <w:divBdr>
        <w:top w:val="none" w:sz="0" w:space="0" w:color="auto"/>
        <w:left w:val="none" w:sz="0" w:space="0" w:color="auto"/>
        <w:bottom w:val="none" w:sz="0" w:space="0" w:color="auto"/>
        <w:right w:val="none" w:sz="0" w:space="0" w:color="auto"/>
      </w:divBdr>
      <w:divsChild>
        <w:div w:id="1966690159">
          <w:marLeft w:val="0"/>
          <w:marRight w:val="0"/>
          <w:marTop w:val="0"/>
          <w:marBottom w:val="0"/>
          <w:divBdr>
            <w:top w:val="none" w:sz="0" w:space="0" w:color="auto"/>
            <w:left w:val="none" w:sz="0" w:space="0" w:color="auto"/>
            <w:bottom w:val="none" w:sz="0" w:space="0" w:color="auto"/>
            <w:right w:val="none" w:sz="0" w:space="0" w:color="auto"/>
          </w:divBdr>
        </w:div>
      </w:divsChild>
    </w:div>
    <w:div w:id="1966690967">
      <w:marLeft w:val="0"/>
      <w:marRight w:val="0"/>
      <w:marTop w:val="0"/>
      <w:marBottom w:val="0"/>
      <w:divBdr>
        <w:top w:val="none" w:sz="0" w:space="0" w:color="auto"/>
        <w:left w:val="none" w:sz="0" w:space="0" w:color="auto"/>
        <w:bottom w:val="none" w:sz="0" w:space="0" w:color="auto"/>
        <w:right w:val="none" w:sz="0" w:space="0" w:color="auto"/>
      </w:divBdr>
      <w:divsChild>
        <w:div w:id="1966690471">
          <w:marLeft w:val="547"/>
          <w:marRight w:val="0"/>
          <w:marTop w:val="134"/>
          <w:marBottom w:val="0"/>
          <w:divBdr>
            <w:top w:val="none" w:sz="0" w:space="0" w:color="auto"/>
            <w:left w:val="none" w:sz="0" w:space="0" w:color="auto"/>
            <w:bottom w:val="none" w:sz="0" w:space="0" w:color="auto"/>
            <w:right w:val="none" w:sz="0" w:space="0" w:color="auto"/>
          </w:divBdr>
        </w:div>
      </w:divsChild>
    </w:div>
    <w:div w:id="1966690968">
      <w:marLeft w:val="0"/>
      <w:marRight w:val="0"/>
      <w:marTop w:val="0"/>
      <w:marBottom w:val="0"/>
      <w:divBdr>
        <w:top w:val="none" w:sz="0" w:space="0" w:color="auto"/>
        <w:left w:val="none" w:sz="0" w:space="0" w:color="auto"/>
        <w:bottom w:val="none" w:sz="0" w:space="0" w:color="auto"/>
        <w:right w:val="none" w:sz="0" w:space="0" w:color="auto"/>
      </w:divBdr>
    </w:div>
    <w:div w:id="1966690971">
      <w:marLeft w:val="0"/>
      <w:marRight w:val="0"/>
      <w:marTop w:val="0"/>
      <w:marBottom w:val="0"/>
      <w:divBdr>
        <w:top w:val="none" w:sz="0" w:space="0" w:color="auto"/>
        <w:left w:val="none" w:sz="0" w:space="0" w:color="auto"/>
        <w:bottom w:val="none" w:sz="0" w:space="0" w:color="auto"/>
        <w:right w:val="none" w:sz="0" w:space="0" w:color="auto"/>
      </w:divBdr>
      <w:divsChild>
        <w:div w:id="1966689472">
          <w:marLeft w:val="0"/>
          <w:marRight w:val="0"/>
          <w:marTop w:val="0"/>
          <w:marBottom w:val="0"/>
          <w:divBdr>
            <w:top w:val="none" w:sz="0" w:space="0" w:color="auto"/>
            <w:left w:val="none" w:sz="0" w:space="0" w:color="auto"/>
            <w:bottom w:val="none" w:sz="0" w:space="0" w:color="auto"/>
            <w:right w:val="none" w:sz="0" w:space="0" w:color="auto"/>
          </w:divBdr>
        </w:div>
      </w:divsChild>
    </w:div>
    <w:div w:id="1966690972">
      <w:marLeft w:val="0"/>
      <w:marRight w:val="0"/>
      <w:marTop w:val="0"/>
      <w:marBottom w:val="0"/>
      <w:divBdr>
        <w:top w:val="none" w:sz="0" w:space="0" w:color="auto"/>
        <w:left w:val="none" w:sz="0" w:space="0" w:color="auto"/>
        <w:bottom w:val="none" w:sz="0" w:space="0" w:color="auto"/>
        <w:right w:val="none" w:sz="0" w:space="0" w:color="auto"/>
      </w:divBdr>
      <w:divsChild>
        <w:div w:id="1966690249">
          <w:marLeft w:val="547"/>
          <w:marRight w:val="0"/>
          <w:marTop w:val="134"/>
          <w:marBottom w:val="0"/>
          <w:divBdr>
            <w:top w:val="none" w:sz="0" w:space="0" w:color="auto"/>
            <w:left w:val="none" w:sz="0" w:space="0" w:color="auto"/>
            <w:bottom w:val="none" w:sz="0" w:space="0" w:color="auto"/>
            <w:right w:val="none" w:sz="0" w:space="0" w:color="auto"/>
          </w:divBdr>
        </w:div>
        <w:div w:id="1966690815">
          <w:marLeft w:val="547"/>
          <w:marRight w:val="0"/>
          <w:marTop w:val="134"/>
          <w:marBottom w:val="0"/>
          <w:divBdr>
            <w:top w:val="none" w:sz="0" w:space="0" w:color="auto"/>
            <w:left w:val="none" w:sz="0" w:space="0" w:color="auto"/>
            <w:bottom w:val="none" w:sz="0" w:space="0" w:color="auto"/>
            <w:right w:val="none" w:sz="0" w:space="0" w:color="auto"/>
          </w:divBdr>
        </w:div>
      </w:divsChild>
    </w:div>
    <w:div w:id="1966690975">
      <w:marLeft w:val="0"/>
      <w:marRight w:val="0"/>
      <w:marTop w:val="0"/>
      <w:marBottom w:val="0"/>
      <w:divBdr>
        <w:top w:val="none" w:sz="0" w:space="0" w:color="auto"/>
        <w:left w:val="none" w:sz="0" w:space="0" w:color="auto"/>
        <w:bottom w:val="none" w:sz="0" w:space="0" w:color="auto"/>
        <w:right w:val="none" w:sz="0" w:space="0" w:color="auto"/>
      </w:divBdr>
    </w:div>
    <w:div w:id="1966690980">
      <w:marLeft w:val="0"/>
      <w:marRight w:val="0"/>
      <w:marTop w:val="0"/>
      <w:marBottom w:val="0"/>
      <w:divBdr>
        <w:top w:val="none" w:sz="0" w:space="0" w:color="auto"/>
        <w:left w:val="none" w:sz="0" w:space="0" w:color="auto"/>
        <w:bottom w:val="none" w:sz="0" w:space="0" w:color="auto"/>
        <w:right w:val="none" w:sz="0" w:space="0" w:color="auto"/>
      </w:divBdr>
      <w:divsChild>
        <w:div w:id="1966691197">
          <w:marLeft w:val="0"/>
          <w:marRight w:val="0"/>
          <w:marTop w:val="0"/>
          <w:marBottom w:val="0"/>
          <w:divBdr>
            <w:top w:val="none" w:sz="0" w:space="0" w:color="auto"/>
            <w:left w:val="none" w:sz="0" w:space="0" w:color="auto"/>
            <w:bottom w:val="none" w:sz="0" w:space="0" w:color="auto"/>
            <w:right w:val="none" w:sz="0" w:space="0" w:color="auto"/>
          </w:divBdr>
        </w:div>
      </w:divsChild>
    </w:div>
    <w:div w:id="1966690985">
      <w:marLeft w:val="0"/>
      <w:marRight w:val="0"/>
      <w:marTop w:val="0"/>
      <w:marBottom w:val="0"/>
      <w:divBdr>
        <w:top w:val="none" w:sz="0" w:space="0" w:color="auto"/>
        <w:left w:val="none" w:sz="0" w:space="0" w:color="auto"/>
        <w:bottom w:val="none" w:sz="0" w:space="0" w:color="auto"/>
        <w:right w:val="none" w:sz="0" w:space="0" w:color="auto"/>
      </w:divBdr>
      <w:divsChild>
        <w:div w:id="1966691143">
          <w:marLeft w:val="0"/>
          <w:marRight w:val="0"/>
          <w:marTop w:val="0"/>
          <w:marBottom w:val="0"/>
          <w:divBdr>
            <w:top w:val="none" w:sz="0" w:space="0" w:color="auto"/>
            <w:left w:val="none" w:sz="0" w:space="0" w:color="auto"/>
            <w:bottom w:val="none" w:sz="0" w:space="0" w:color="auto"/>
            <w:right w:val="none" w:sz="0" w:space="0" w:color="auto"/>
          </w:divBdr>
        </w:div>
      </w:divsChild>
    </w:div>
    <w:div w:id="1966690989">
      <w:marLeft w:val="0"/>
      <w:marRight w:val="0"/>
      <w:marTop w:val="0"/>
      <w:marBottom w:val="0"/>
      <w:divBdr>
        <w:top w:val="none" w:sz="0" w:space="0" w:color="auto"/>
        <w:left w:val="none" w:sz="0" w:space="0" w:color="auto"/>
        <w:bottom w:val="none" w:sz="0" w:space="0" w:color="auto"/>
        <w:right w:val="none" w:sz="0" w:space="0" w:color="auto"/>
      </w:divBdr>
      <w:divsChild>
        <w:div w:id="1966690841">
          <w:marLeft w:val="0"/>
          <w:marRight w:val="0"/>
          <w:marTop w:val="0"/>
          <w:marBottom w:val="0"/>
          <w:divBdr>
            <w:top w:val="none" w:sz="0" w:space="0" w:color="auto"/>
            <w:left w:val="none" w:sz="0" w:space="0" w:color="auto"/>
            <w:bottom w:val="none" w:sz="0" w:space="0" w:color="auto"/>
            <w:right w:val="none" w:sz="0" w:space="0" w:color="auto"/>
          </w:divBdr>
        </w:div>
      </w:divsChild>
    </w:div>
    <w:div w:id="1966690990">
      <w:marLeft w:val="0"/>
      <w:marRight w:val="0"/>
      <w:marTop w:val="0"/>
      <w:marBottom w:val="0"/>
      <w:divBdr>
        <w:top w:val="none" w:sz="0" w:space="0" w:color="auto"/>
        <w:left w:val="none" w:sz="0" w:space="0" w:color="auto"/>
        <w:bottom w:val="none" w:sz="0" w:space="0" w:color="auto"/>
        <w:right w:val="none" w:sz="0" w:space="0" w:color="auto"/>
      </w:divBdr>
    </w:div>
    <w:div w:id="1966690995">
      <w:marLeft w:val="0"/>
      <w:marRight w:val="0"/>
      <w:marTop w:val="0"/>
      <w:marBottom w:val="0"/>
      <w:divBdr>
        <w:top w:val="none" w:sz="0" w:space="0" w:color="auto"/>
        <w:left w:val="none" w:sz="0" w:space="0" w:color="auto"/>
        <w:bottom w:val="none" w:sz="0" w:space="0" w:color="auto"/>
        <w:right w:val="none" w:sz="0" w:space="0" w:color="auto"/>
      </w:divBdr>
    </w:div>
    <w:div w:id="1966690996">
      <w:marLeft w:val="0"/>
      <w:marRight w:val="0"/>
      <w:marTop w:val="0"/>
      <w:marBottom w:val="0"/>
      <w:divBdr>
        <w:top w:val="none" w:sz="0" w:space="0" w:color="auto"/>
        <w:left w:val="none" w:sz="0" w:space="0" w:color="auto"/>
        <w:bottom w:val="none" w:sz="0" w:space="0" w:color="auto"/>
        <w:right w:val="none" w:sz="0" w:space="0" w:color="auto"/>
      </w:divBdr>
      <w:divsChild>
        <w:div w:id="1966689887">
          <w:marLeft w:val="0"/>
          <w:marRight w:val="0"/>
          <w:marTop w:val="0"/>
          <w:marBottom w:val="0"/>
          <w:divBdr>
            <w:top w:val="none" w:sz="0" w:space="0" w:color="auto"/>
            <w:left w:val="none" w:sz="0" w:space="0" w:color="auto"/>
            <w:bottom w:val="none" w:sz="0" w:space="0" w:color="auto"/>
            <w:right w:val="none" w:sz="0" w:space="0" w:color="auto"/>
          </w:divBdr>
          <w:divsChild>
            <w:div w:id="1966689669">
              <w:marLeft w:val="0"/>
              <w:marRight w:val="0"/>
              <w:marTop w:val="0"/>
              <w:marBottom w:val="0"/>
              <w:divBdr>
                <w:top w:val="none" w:sz="0" w:space="0" w:color="auto"/>
                <w:left w:val="none" w:sz="0" w:space="0" w:color="auto"/>
                <w:bottom w:val="none" w:sz="0" w:space="0" w:color="auto"/>
                <w:right w:val="none" w:sz="0" w:space="0" w:color="auto"/>
              </w:divBdr>
            </w:div>
            <w:div w:id="1966689946">
              <w:marLeft w:val="0"/>
              <w:marRight w:val="0"/>
              <w:marTop w:val="0"/>
              <w:marBottom w:val="0"/>
              <w:divBdr>
                <w:top w:val="none" w:sz="0" w:space="0" w:color="auto"/>
                <w:left w:val="none" w:sz="0" w:space="0" w:color="auto"/>
                <w:bottom w:val="none" w:sz="0" w:space="0" w:color="auto"/>
                <w:right w:val="none" w:sz="0" w:space="0" w:color="auto"/>
              </w:divBdr>
            </w:div>
            <w:div w:id="1966691047">
              <w:marLeft w:val="0"/>
              <w:marRight w:val="0"/>
              <w:marTop w:val="0"/>
              <w:marBottom w:val="0"/>
              <w:divBdr>
                <w:top w:val="none" w:sz="0" w:space="0" w:color="auto"/>
                <w:left w:val="none" w:sz="0" w:space="0" w:color="auto"/>
                <w:bottom w:val="none" w:sz="0" w:space="0" w:color="auto"/>
                <w:right w:val="none" w:sz="0" w:space="0" w:color="auto"/>
              </w:divBdr>
            </w:div>
            <w:div w:id="1966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01">
      <w:marLeft w:val="0"/>
      <w:marRight w:val="0"/>
      <w:marTop w:val="0"/>
      <w:marBottom w:val="0"/>
      <w:divBdr>
        <w:top w:val="none" w:sz="0" w:space="0" w:color="auto"/>
        <w:left w:val="none" w:sz="0" w:space="0" w:color="auto"/>
        <w:bottom w:val="none" w:sz="0" w:space="0" w:color="auto"/>
        <w:right w:val="none" w:sz="0" w:space="0" w:color="auto"/>
      </w:divBdr>
      <w:divsChild>
        <w:div w:id="1966691307">
          <w:marLeft w:val="547"/>
          <w:marRight w:val="0"/>
          <w:marTop w:val="134"/>
          <w:marBottom w:val="0"/>
          <w:divBdr>
            <w:top w:val="none" w:sz="0" w:space="0" w:color="auto"/>
            <w:left w:val="none" w:sz="0" w:space="0" w:color="auto"/>
            <w:bottom w:val="none" w:sz="0" w:space="0" w:color="auto"/>
            <w:right w:val="none" w:sz="0" w:space="0" w:color="auto"/>
          </w:divBdr>
        </w:div>
      </w:divsChild>
    </w:div>
    <w:div w:id="1966691002">
      <w:marLeft w:val="0"/>
      <w:marRight w:val="0"/>
      <w:marTop w:val="0"/>
      <w:marBottom w:val="0"/>
      <w:divBdr>
        <w:top w:val="none" w:sz="0" w:space="0" w:color="auto"/>
        <w:left w:val="none" w:sz="0" w:space="0" w:color="auto"/>
        <w:bottom w:val="none" w:sz="0" w:space="0" w:color="auto"/>
        <w:right w:val="none" w:sz="0" w:space="0" w:color="auto"/>
      </w:divBdr>
    </w:div>
    <w:div w:id="1966691004">
      <w:marLeft w:val="0"/>
      <w:marRight w:val="0"/>
      <w:marTop w:val="0"/>
      <w:marBottom w:val="0"/>
      <w:divBdr>
        <w:top w:val="none" w:sz="0" w:space="0" w:color="auto"/>
        <w:left w:val="none" w:sz="0" w:space="0" w:color="auto"/>
        <w:bottom w:val="none" w:sz="0" w:space="0" w:color="auto"/>
        <w:right w:val="none" w:sz="0" w:space="0" w:color="auto"/>
      </w:divBdr>
      <w:divsChild>
        <w:div w:id="1966690786">
          <w:marLeft w:val="0"/>
          <w:marRight w:val="0"/>
          <w:marTop w:val="0"/>
          <w:marBottom w:val="0"/>
          <w:divBdr>
            <w:top w:val="none" w:sz="0" w:space="0" w:color="auto"/>
            <w:left w:val="none" w:sz="0" w:space="0" w:color="auto"/>
            <w:bottom w:val="none" w:sz="0" w:space="0" w:color="auto"/>
            <w:right w:val="none" w:sz="0" w:space="0" w:color="auto"/>
          </w:divBdr>
        </w:div>
      </w:divsChild>
    </w:div>
    <w:div w:id="1966691006">
      <w:marLeft w:val="0"/>
      <w:marRight w:val="0"/>
      <w:marTop w:val="0"/>
      <w:marBottom w:val="0"/>
      <w:divBdr>
        <w:top w:val="none" w:sz="0" w:space="0" w:color="auto"/>
        <w:left w:val="none" w:sz="0" w:space="0" w:color="auto"/>
        <w:bottom w:val="none" w:sz="0" w:space="0" w:color="auto"/>
        <w:right w:val="none" w:sz="0" w:space="0" w:color="auto"/>
      </w:divBdr>
    </w:div>
    <w:div w:id="1966691008">
      <w:marLeft w:val="0"/>
      <w:marRight w:val="0"/>
      <w:marTop w:val="0"/>
      <w:marBottom w:val="0"/>
      <w:divBdr>
        <w:top w:val="none" w:sz="0" w:space="0" w:color="auto"/>
        <w:left w:val="none" w:sz="0" w:space="0" w:color="auto"/>
        <w:bottom w:val="none" w:sz="0" w:space="0" w:color="auto"/>
        <w:right w:val="none" w:sz="0" w:space="0" w:color="auto"/>
      </w:divBdr>
      <w:divsChild>
        <w:div w:id="1966689794">
          <w:marLeft w:val="0"/>
          <w:marRight w:val="0"/>
          <w:marTop w:val="0"/>
          <w:marBottom w:val="0"/>
          <w:divBdr>
            <w:top w:val="none" w:sz="0" w:space="0" w:color="auto"/>
            <w:left w:val="none" w:sz="0" w:space="0" w:color="auto"/>
            <w:bottom w:val="none" w:sz="0" w:space="0" w:color="auto"/>
            <w:right w:val="none" w:sz="0" w:space="0" w:color="auto"/>
          </w:divBdr>
          <w:divsChild>
            <w:div w:id="1966689448">
              <w:marLeft w:val="0"/>
              <w:marRight w:val="0"/>
              <w:marTop w:val="0"/>
              <w:marBottom w:val="0"/>
              <w:divBdr>
                <w:top w:val="none" w:sz="0" w:space="0" w:color="auto"/>
                <w:left w:val="none" w:sz="0" w:space="0" w:color="auto"/>
                <w:bottom w:val="none" w:sz="0" w:space="0" w:color="auto"/>
                <w:right w:val="none" w:sz="0" w:space="0" w:color="auto"/>
              </w:divBdr>
            </w:div>
            <w:div w:id="1966689790">
              <w:marLeft w:val="0"/>
              <w:marRight w:val="0"/>
              <w:marTop w:val="0"/>
              <w:marBottom w:val="0"/>
              <w:divBdr>
                <w:top w:val="none" w:sz="0" w:space="0" w:color="auto"/>
                <w:left w:val="none" w:sz="0" w:space="0" w:color="auto"/>
                <w:bottom w:val="none" w:sz="0" w:space="0" w:color="auto"/>
                <w:right w:val="none" w:sz="0" w:space="0" w:color="auto"/>
              </w:divBdr>
            </w:div>
            <w:div w:id="1966690298">
              <w:marLeft w:val="0"/>
              <w:marRight w:val="0"/>
              <w:marTop w:val="0"/>
              <w:marBottom w:val="0"/>
              <w:divBdr>
                <w:top w:val="none" w:sz="0" w:space="0" w:color="auto"/>
                <w:left w:val="none" w:sz="0" w:space="0" w:color="auto"/>
                <w:bottom w:val="none" w:sz="0" w:space="0" w:color="auto"/>
                <w:right w:val="none" w:sz="0" w:space="0" w:color="auto"/>
              </w:divBdr>
            </w:div>
            <w:div w:id="1966690886">
              <w:marLeft w:val="0"/>
              <w:marRight w:val="0"/>
              <w:marTop w:val="0"/>
              <w:marBottom w:val="0"/>
              <w:divBdr>
                <w:top w:val="none" w:sz="0" w:space="0" w:color="auto"/>
                <w:left w:val="none" w:sz="0" w:space="0" w:color="auto"/>
                <w:bottom w:val="none" w:sz="0" w:space="0" w:color="auto"/>
                <w:right w:val="none" w:sz="0" w:space="0" w:color="auto"/>
              </w:divBdr>
            </w:div>
            <w:div w:id="1966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15">
      <w:marLeft w:val="0"/>
      <w:marRight w:val="0"/>
      <w:marTop w:val="0"/>
      <w:marBottom w:val="0"/>
      <w:divBdr>
        <w:top w:val="none" w:sz="0" w:space="0" w:color="auto"/>
        <w:left w:val="none" w:sz="0" w:space="0" w:color="auto"/>
        <w:bottom w:val="none" w:sz="0" w:space="0" w:color="auto"/>
        <w:right w:val="none" w:sz="0" w:space="0" w:color="auto"/>
      </w:divBdr>
      <w:divsChild>
        <w:div w:id="1966689430">
          <w:marLeft w:val="0"/>
          <w:marRight w:val="0"/>
          <w:marTop w:val="0"/>
          <w:marBottom w:val="0"/>
          <w:divBdr>
            <w:top w:val="none" w:sz="0" w:space="0" w:color="auto"/>
            <w:left w:val="none" w:sz="0" w:space="0" w:color="auto"/>
            <w:bottom w:val="none" w:sz="0" w:space="0" w:color="auto"/>
            <w:right w:val="none" w:sz="0" w:space="0" w:color="auto"/>
          </w:divBdr>
          <w:divsChild>
            <w:div w:id="1966689571">
              <w:marLeft w:val="0"/>
              <w:marRight w:val="0"/>
              <w:marTop w:val="0"/>
              <w:marBottom w:val="0"/>
              <w:divBdr>
                <w:top w:val="none" w:sz="0" w:space="0" w:color="auto"/>
                <w:left w:val="none" w:sz="0" w:space="0" w:color="auto"/>
                <w:bottom w:val="none" w:sz="0" w:space="0" w:color="auto"/>
                <w:right w:val="none" w:sz="0" w:space="0" w:color="auto"/>
              </w:divBdr>
            </w:div>
            <w:div w:id="1966689725">
              <w:marLeft w:val="0"/>
              <w:marRight w:val="0"/>
              <w:marTop w:val="0"/>
              <w:marBottom w:val="0"/>
              <w:divBdr>
                <w:top w:val="none" w:sz="0" w:space="0" w:color="auto"/>
                <w:left w:val="none" w:sz="0" w:space="0" w:color="auto"/>
                <w:bottom w:val="none" w:sz="0" w:space="0" w:color="auto"/>
                <w:right w:val="none" w:sz="0" w:space="0" w:color="auto"/>
              </w:divBdr>
            </w:div>
            <w:div w:id="1966690082">
              <w:marLeft w:val="0"/>
              <w:marRight w:val="0"/>
              <w:marTop w:val="0"/>
              <w:marBottom w:val="0"/>
              <w:divBdr>
                <w:top w:val="none" w:sz="0" w:space="0" w:color="auto"/>
                <w:left w:val="none" w:sz="0" w:space="0" w:color="auto"/>
                <w:bottom w:val="none" w:sz="0" w:space="0" w:color="auto"/>
                <w:right w:val="none" w:sz="0" w:space="0" w:color="auto"/>
              </w:divBdr>
            </w:div>
            <w:div w:id="1966690630">
              <w:marLeft w:val="0"/>
              <w:marRight w:val="0"/>
              <w:marTop w:val="0"/>
              <w:marBottom w:val="0"/>
              <w:divBdr>
                <w:top w:val="none" w:sz="0" w:space="0" w:color="auto"/>
                <w:left w:val="none" w:sz="0" w:space="0" w:color="auto"/>
                <w:bottom w:val="none" w:sz="0" w:space="0" w:color="auto"/>
                <w:right w:val="none" w:sz="0" w:space="0" w:color="auto"/>
              </w:divBdr>
            </w:div>
            <w:div w:id="1966691195">
              <w:marLeft w:val="0"/>
              <w:marRight w:val="0"/>
              <w:marTop w:val="0"/>
              <w:marBottom w:val="0"/>
              <w:divBdr>
                <w:top w:val="none" w:sz="0" w:space="0" w:color="auto"/>
                <w:left w:val="none" w:sz="0" w:space="0" w:color="auto"/>
                <w:bottom w:val="none" w:sz="0" w:space="0" w:color="auto"/>
                <w:right w:val="none" w:sz="0" w:space="0" w:color="auto"/>
              </w:divBdr>
            </w:div>
            <w:div w:id="1966691228">
              <w:marLeft w:val="0"/>
              <w:marRight w:val="0"/>
              <w:marTop w:val="0"/>
              <w:marBottom w:val="0"/>
              <w:divBdr>
                <w:top w:val="none" w:sz="0" w:space="0" w:color="auto"/>
                <w:left w:val="none" w:sz="0" w:space="0" w:color="auto"/>
                <w:bottom w:val="none" w:sz="0" w:space="0" w:color="auto"/>
                <w:right w:val="none" w:sz="0" w:space="0" w:color="auto"/>
              </w:divBdr>
            </w:div>
            <w:div w:id="1966691360">
              <w:marLeft w:val="0"/>
              <w:marRight w:val="0"/>
              <w:marTop w:val="0"/>
              <w:marBottom w:val="0"/>
              <w:divBdr>
                <w:top w:val="none" w:sz="0" w:space="0" w:color="auto"/>
                <w:left w:val="none" w:sz="0" w:space="0" w:color="auto"/>
                <w:bottom w:val="none" w:sz="0" w:space="0" w:color="auto"/>
                <w:right w:val="none" w:sz="0" w:space="0" w:color="auto"/>
              </w:divBdr>
            </w:div>
            <w:div w:id="1966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17">
      <w:marLeft w:val="0"/>
      <w:marRight w:val="0"/>
      <w:marTop w:val="0"/>
      <w:marBottom w:val="0"/>
      <w:divBdr>
        <w:top w:val="none" w:sz="0" w:space="0" w:color="auto"/>
        <w:left w:val="none" w:sz="0" w:space="0" w:color="auto"/>
        <w:bottom w:val="none" w:sz="0" w:space="0" w:color="auto"/>
        <w:right w:val="none" w:sz="0" w:space="0" w:color="auto"/>
      </w:divBdr>
    </w:div>
    <w:div w:id="1966691018">
      <w:marLeft w:val="0"/>
      <w:marRight w:val="0"/>
      <w:marTop w:val="0"/>
      <w:marBottom w:val="0"/>
      <w:divBdr>
        <w:top w:val="none" w:sz="0" w:space="0" w:color="auto"/>
        <w:left w:val="none" w:sz="0" w:space="0" w:color="auto"/>
        <w:bottom w:val="none" w:sz="0" w:space="0" w:color="auto"/>
        <w:right w:val="none" w:sz="0" w:space="0" w:color="auto"/>
      </w:divBdr>
      <w:divsChild>
        <w:div w:id="1966689901">
          <w:marLeft w:val="0"/>
          <w:marRight w:val="0"/>
          <w:marTop w:val="0"/>
          <w:marBottom w:val="0"/>
          <w:divBdr>
            <w:top w:val="none" w:sz="0" w:space="0" w:color="auto"/>
            <w:left w:val="none" w:sz="0" w:space="0" w:color="auto"/>
            <w:bottom w:val="none" w:sz="0" w:space="0" w:color="auto"/>
            <w:right w:val="none" w:sz="0" w:space="0" w:color="auto"/>
          </w:divBdr>
        </w:div>
      </w:divsChild>
    </w:div>
    <w:div w:id="1966691028">
      <w:marLeft w:val="0"/>
      <w:marRight w:val="0"/>
      <w:marTop w:val="0"/>
      <w:marBottom w:val="0"/>
      <w:divBdr>
        <w:top w:val="none" w:sz="0" w:space="0" w:color="auto"/>
        <w:left w:val="none" w:sz="0" w:space="0" w:color="auto"/>
        <w:bottom w:val="none" w:sz="0" w:space="0" w:color="auto"/>
        <w:right w:val="none" w:sz="0" w:space="0" w:color="auto"/>
      </w:divBdr>
      <w:divsChild>
        <w:div w:id="1966689670">
          <w:marLeft w:val="0"/>
          <w:marRight w:val="0"/>
          <w:marTop w:val="0"/>
          <w:marBottom w:val="0"/>
          <w:divBdr>
            <w:top w:val="none" w:sz="0" w:space="0" w:color="auto"/>
            <w:left w:val="none" w:sz="0" w:space="0" w:color="auto"/>
            <w:bottom w:val="none" w:sz="0" w:space="0" w:color="auto"/>
            <w:right w:val="none" w:sz="0" w:space="0" w:color="auto"/>
          </w:divBdr>
          <w:divsChild>
            <w:div w:id="19666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43">
      <w:marLeft w:val="0"/>
      <w:marRight w:val="0"/>
      <w:marTop w:val="0"/>
      <w:marBottom w:val="0"/>
      <w:divBdr>
        <w:top w:val="none" w:sz="0" w:space="0" w:color="auto"/>
        <w:left w:val="none" w:sz="0" w:space="0" w:color="auto"/>
        <w:bottom w:val="none" w:sz="0" w:space="0" w:color="auto"/>
        <w:right w:val="none" w:sz="0" w:space="0" w:color="auto"/>
      </w:divBdr>
      <w:divsChild>
        <w:div w:id="1966690279">
          <w:marLeft w:val="0"/>
          <w:marRight w:val="0"/>
          <w:marTop w:val="0"/>
          <w:marBottom w:val="0"/>
          <w:divBdr>
            <w:top w:val="none" w:sz="0" w:space="0" w:color="auto"/>
            <w:left w:val="none" w:sz="0" w:space="0" w:color="auto"/>
            <w:bottom w:val="none" w:sz="0" w:space="0" w:color="auto"/>
            <w:right w:val="none" w:sz="0" w:space="0" w:color="auto"/>
          </w:divBdr>
        </w:div>
      </w:divsChild>
    </w:div>
    <w:div w:id="1966691044">
      <w:marLeft w:val="0"/>
      <w:marRight w:val="0"/>
      <w:marTop w:val="0"/>
      <w:marBottom w:val="0"/>
      <w:divBdr>
        <w:top w:val="none" w:sz="0" w:space="0" w:color="auto"/>
        <w:left w:val="none" w:sz="0" w:space="0" w:color="auto"/>
        <w:bottom w:val="none" w:sz="0" w:space="0" w:color="auto"/>
        <w:right w:val="none" w:sz="0" w:space="0" w:color="auto"/>
      </w:divBdr>
      <w:divsChild>
        <w:div w:id="1966689648">
          <w:marLeft w:val="547"/>
          <w:marRight w:val="0"/>
          <w:marTop w:val="0"/>
          <w:marBottom w:val="0"/>
          <w:divBdr>
            <w:top w:val="none" w:sz="0" w:space="0" w:color="auto"/>
            <w:left w:val="none" w:sz="0" w:space="0" w:color="auto"/>
            <w:bottom w:val="none" w:sz="0" w:space="0" w:color="auto"/>
            <w:right w:val="none" w:sz="0" w:space="0" w:color="auto"/>
          </w:divBdr>
        </w:div>
        <w:div w:id="1966689675">
          <w:marLeft w:val="547"/>
          <w:marRight w:val="0"/>
          <w:marTop w:val="0"/>
          <w:marBottom w:val="0"/>
          <w:divBdr>
            <w:top w:val="none" w:sz="0" w:space="0" w:color="auto"/>
            <w:left w:val="none" w:sz="0" w:space="0" w:color="auto"/>
            <w:bottom w:val="none" w:sz="0" w:space="0" w:color="auto"/>
            <w:right w:val="none" w:sz="0" w:space="0" w:color="auto"/>
          </w:divBdr>
        </w:div>
        <w:div w:id="1966690176">
          <w:marLeft w:val="547"/>
          <w:marRight w:val="0"/>
          <w:marTop w:val="0"/>
          <w:marBottom w:val="0"/>
          <w:divBdr>
            <w:top w:val="none" w:sz="0" w:space="0" w:color="auto"/>
            <w:left w:val="none" w:sz="0" w:space="0" w:color="auto"/>
            <w:bottom w:val="none" w:sz="0" w:space="0" w:color="auto"/>
            <w:right w:val="none" w:sz="0" w:space="0" w:color="auto"/>
          </w:divBdr>
        </w:div>
        <w:div w:id="1966690303">
          <w:marLeft w:val="547"/>
          <w:marRight w:val="0"/>
          <w:marTop w:val="0"/>
          <w:marBottom w:val="0"/>
          <w:divBdr>
            <w:top w:val="none" w:sz="0" w:space="0" w:color="auto"/>
            <w:left w:val="none" w:sz="0" w:space="0" w:color="auto"/>
            <w:bottom w:val="none" w:sz="0" w:space="0" w:color="auto"/>
            <w:right w:val="none" w:sz="0" w:space="0" w:color="auto"/>
          </w:divBdr>
        </w:div>
        <w:div w:id="1966691158">
          <w:marLeft w:val="547"/>
          <w:marRight w:val="0"/>
          <w:marTop w:val="0"/>
          <w:marBottom w:val="0"/>
          <w:divBdr>
            <w:top w:val="none" w:sz="0" w:space="0" w:color="auto"/>
            <w:left w:val="none" w:sz="0" w:space="0" w:color="auto"/>
            <w:bottom w:val="none" w:sz="0" w:space="0" w:color="auto"/>
            <w:right w:val="none" w:sz="0" w:space="0" w:color="auto"/>
          </w:divBdr>
        </w:div>
        <w:div w:id="1966691259">
          <w:marLeft w:val="547"/>
          <w:marRight w:val="0"/>
          <w:marTop w:val="0"/>
          <w:marBottom w:val="0"/>
          <w:divBdr>
            <w:top w:val="none" w:sz="0" w:space="0" w:color="auto"/>
            <w:left w:val="none" w:sz="0" w:space="0" w:color="auto"/>
            <w:bottom w:val="none" w:sz="0" w:space="0" w:color="auto"/>
            <w:right w:val="none" w:sz="0" w:space="0" w:color="auto"/>
          </w:divBdr>
        </w:div>
        <w:div w:id="1966691376">
          <w:marLeft w:val="547"/>
          <w:marRight w:val="0"/>
          <w:marTop w:val="0"/>
          <w:marBottom w:val="0"/>
          <w:divBdr>
            <w:top w:val="none" w:sz="0" w:space="0" w:color="auto"/>
            <w:left w:val="none" w:sz="0" w:space="0" w:color="auto"/>
            <w:bottom w:val="none" w:sz="0" w:space="0" w:color="auto"/>
            <w:right w:val="none" w:sz="0" w:space="0" w:color="auto"/>
          </w:divBdr>
        </w:div>
      </w:divsChild>
    </w:div>
    <w:div w:id="1966691051">
      <w:marLeft w:val="0"/>
      <w:marRight w:val="0"/>
      <w:marTop w:val="0"/>
      <w:marBottom w:val="0"/>
      <w:divBdr>
        <w:top w:val="none" w:sz="0" w:space="0" w:color="auto"/>
        <w:left w:val="none" w:sz="0" w:space="0" w:color="auto"/>
        <w:bottom w:val="none" w:sz="0" w:space="0" w:color="auto"/>
        <w:right w:val="none" w:sz="0" w:space="0" w:color="auto"/>
      </w:divBdr>
      <w:divsChild>
        <w:div w:id="1966690068">
          <w:marLeft w:val="0"/>
          <w:marRight w:val="0"/>
          <w:marTop w:val="0"/>
          <w:marBottom w:val="0"/>
          <w:divBdr>
            <w:top w:val="none" w:sz="0" w:space="0" w:color="auto"/>
            <w:left w:val="none" w:sz="0" w:space="0" w:color="auto"/>
            <w:bottom w:val="none" w:sz="0" w:space="0" w:color="auto"/>
            <w:right w:val="none" w:sz="0" w:space="0" w:color="auto"/>
          </w:divBdr>
          <w:divsChild>
            <w:div w:id="19666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55">
      <w:marLeft w:val="0"/>
      <w:marRight w:val="0"/>
      <w:marTop w:val="0"/>
      <w:marBottom w:val="0"/>
      <w:divBdr>
        <w:top w:val="none" w:sz="0" w:space="0" w:color="auto"/>
        <w:left w:val="none" w:sz="0" w:space="0" w:color="auto"/>
        <w:bottom w:val="none" w:sz="0" w:space="0" w:color="auto"/>
        <w:right w:val="none" w:sz="0" w:space="0" w:color="auto"/>
      </w:divBdr>
      <w:divsChild>
        <w:div w:id="1966689563">
          <w:marLeft w:val="720"/>
          <w:marRight w:val="0"/>
          <w:marTop w:val="0"/>
          <w:marBottom w:val="0"/>
          <w:divBdr>
            <w:top w:val="none" w:sz="0" w:space="0" w:color="auto"/>
            <w:left w:val="none" w:sz="0" w:space="0" w:color="auto"/>
            <w:bottom w:val="none" w:sz="0" w:space="0" w:color="auto"/>
            <w:right w:val="none" w:sz="0" w:space="0" w:color="auto"/>
          </w:divBdr>
        </w:div>
        <w:div w:id="1966691270">
          <w:marLeft w:val="720"/>
          <w:marRight w:val="0"/>
          <w:marTop w:val="0"/>
          <w:marBottom w:val="0"/>
          <w:divBdr>
            <w:top w:val="none" w:sz="0" w:space="0" w:color="auto"/>
            <w:left w:val="none" w:sz="0" w:space="0" w:color="auto"/>
            <w:bottom w:val="none" w:sz="0" w:space="0" w:color="auto"/>
            <w:right w:val="none" w:sz="0" w:space="0" w:color="auto"/>
          </w:divBdr>
        </w:div>
      </w:divsChild>
    </w:div>
    <w:div w:id="1966691059">
      <w:marLeft w:val="0"/>
      <w:marRight w:val="0"/>
      <w:marTop w:val="0"/>
      <w:marBottom w:val="0"/>
      <w:divBdr>
        <w:top w:val="none" w:sz="0" w:space="0" w:color="auto"/>
        <w:left w:val="none" w:sz="0" w:space="0" w:color="auto"/>
        <w:bottom w:val="none" w:sz="0" w:space="0" w:color="auto"/>
        <w:right w:val="none" w:sz="0" w:space="0" w:color="auto"/>
      </w:divBdr>
    </w:div>
    <w:div w:id="1966691060">
      <w:marLeft w:val="0"/>
      <w:marRight w:val="0"/>
      <w:marTop w:val="0"/>
      <w:marBottom w:val="0"/>
      <w:divBdr>
        <w:top w:val="none" w:sz="0" w:space="0" w:color="auto"/>
        <w:left w:val="none" w:sz="0" w:space="0" w:color="auto"/>
        <w:bottom w:val="none" w:sz="0" w:space="0" w:color="auto"/>
        <w:right w:val="none" w:sz="0" w:space="0" w:color="auto"/>
      </w:divBdr>
      <w:divsChild>
        <w:div w:id="1966689721">
          <w:marLeft w:val="662"/>
          <w:marRight w:val="0"/>
          <w:marTop w:val="106"/>
          <w:marBottom w:val="0"/>
          <w:divBdr>
            <w:top w:val="none" w:sz="0" w:space="0" w:color="auto"/>
            <w:left w:val="none" w:sz="0" w:space="0" w:color="auto"/>
            <w:bottom w:val="none" w:sz="0" w:space="0" w:color="auto"/>
            <w:right w:val="none" w:sz="0" w:space="0" w:color="auto"/>
          </w:divBdr>
        </w:div>
        <w:div w:id="1966690827">
          <w:marLeft w:val="1138"/>
          <w:marRight w:val="0"/>
          <w:marTop w:val="86"/>
          <w:marBottom w:val="0"/>
          <w:divBdr>
            <w:top w:val="none" w:sz="0" w:space="0" w:color="auto"/>
            <w:left w:val="none" w:sz="0" w:space="0" w:color="auto"/>
            <w:bottom w:val="none" w:sz="0" w:space="0" w:color="auto"/>
            <w:right w:val="none" w:sz="0" w:space="0" w:color="auto"/>
          </w:divBdr>
        </w:div>
        <w:div w:id="1966691102">
          <w:marLeft w:val="662"/>
          <w:marRight w:val="0"/>
          <w:marTop w:val="252"/>
          <w:marBottom w:val="0"/>
          <w:divBdr>
            <w:top w:val="none" w:sz="0" w:space="0" w:color="auto"/>
            <w:left w:val="none" w:sz="0" w:space="0" w:color="auto"/>
            <w:bottom w:val="none" w:sz="0" w:space="0" w:color="auto"/>
            <w:right w:val="none" w:sz="0" w:space="0" w:color="auto"/>
          </w:divBdr>
        </w:div>
        <w:div w:id="1966691232">
          <w:marLeft w:val="662"/>
          <w:marRight w:val="0"/>
          <w:marTop w:val="101"/>
          <w:marBottom w:val="0"/>
          <w:divBdr>
            <w:top w:val="none" w:sz="0" w:space="0" w:color="auto"/>
            <w:left w:val="none" w:sz="0" w:space="0" w:color="auto"/>
            <w:bottom w:val="none" w:sz="0" w:space="0" w:color="auto"/>
            <w:right w:val="none" w:sz="0" w:space="0" w:color="auto"/>
          </w:divBdr>
        </w:div>
      </w:divsChild>
    </w:div>
    <w:div w:id="1966691061">
      <w:marLeft w:val="0"/>
      <w:marRight w:val="0"/>
      <w:marTop w:val="0"/>
      <w:marBottom w:val="0"/>
      <w:divBdr>
        <w:top w:val="none" w:sz="0" w:space="0" w:color="auto"/>
        <w:left w:val="none" w:sz="0" w:space="0" w:color="auto"/>
        <w:bottom w:val="none" w:sz="0" w:space="0" w:color="auto"/>
        <w:right w:val="none" w:sz="0" w:space="0" w:color="auto"/>
      </w:divBdr>
      <w:divsChild>
        <w:div w:id="1966691076">
          <w:marLeft w:val="0"/>
          <w:marRight w:val="0"/>
          <w:marTop w:val="0"/>
          <w:marBottom w:val="0"/>
          <w:divBdr>
            <w:top w:val="none" w:sz="0" w:space="0" w:color="auto"/>
            <w:left w:val="none" w:sz="0" w:space="0" w:color="auto"/>
            <w:bottom w:val="none" w:sz="0" w:space="0" w:color="auto"/>
            <w:right w:val="none" w:sz="0" w:space="0" w:color="auto"/>
          </w:divBdr>
        </w:div>
      </w:divsChild>
    </w:div>
    <w:div w:id="1966691067">
      <w:marLeft w:val="0"/>
      <w:marRight w:val="0"/>
      <w:marTop w:val="0"/>
      <w:marBottom w:val="0"/>
      <w:divBdr>
        <w:top w:val="none" w:sz="0" w:space="0" w:color="auto"/>
        <w:left w:val="none" w:sz="0" w:space="0" w:color="auto"/>
        <w:bottom w:val="none" w:sz="0" w:space="0" w:color="auto"/>
        <w:right w:val="none" w:sz="0" w:space="0" w:color="auto"/>
      </w:divBdr>
      <w:divsChild>
        <w:div w:id="1966691048">
          <w:marLeft w:val="0"/>
          <w:marRight w:val="0"/>
          <w:marTop w:val="0"/>
          <w:marBottom w:val="0"/>
          <w:divBdr>
            <w:top w:val="none" w:sz="0" w:space="0" w:color="auto"/>
            <w:left w:val="none" w:sz="0" w:space="0" w:color="auto"/>
            <w:bottom w:val="none" w:sz="0" w:space="0" w:color="auto"/>
            <w:right w:val="none" w:sz="0" w:space="0" w:color="auto"/>
          </w:divBdr>
          <w:divsChild>
            <w:div w:id="1966689594">
              <w:marLeft w:val="0"/>
              <w:marRight w:val="0"/>
              <w:marTop w:val="0"/>
              <w:marBottom w:val="0"/>
              <w:divBdr>
                <w:top w:val="none" w:sz="0" w:space="0" w:color="auto"/>
                <w:left w:val="none" w:sz="0" w:space="0" w:color="auto"/>
                <w:bottom w:val="none" w:sz="0" w:space="0" w:color="auto"/>
                <w:right w:val="none" w:sz="0" w:space="0" w:color="auto"/>
              </w:divBdr>
            </w:div>
            <w:div w:id="1966689849">
              <w:marLeft w:val="0"/>
              <w:marRight w:val="0"/>
              <w:marTop w:val="0"/>
              <w:marBottom w:val="0"/>
              <w:divBdr>
                <w:top w:val="none" w:sz="0" w:space="0" w:color="auto"/>
                <w:left w:val="none" w:sz="0" w:space="0" w:color="auto"/>
                <w:bottom w:val="none" w:sz="0" w:space="0" w:color="auto"/>
                <w:right w:val="none" w:sz="0" w:space="0" w:color="auto"/>
              </w:divBdr>
            </w:div>
            <w:div w:id="1966689957">
              <w:marLeft w:val="0"/>
              <w:marRight w:val="0"/>
              <w:marTop w:val="0"/>
              <w:marBottom w:val="0"/>
              <w:divBdr>
                <w:top w:val="none" w:sz="0" w:space="0" w:color="auto"/>
                <w:left w:val="none" w:sz="0" w:space="0" w:color="auto"/>
                <w:bottom w:val="none" w:sz="0" w:space="0" w:color="auto"/>
                <w:right w:val="none" w:sz="0" w:space="0" w:color="auto"/>
              </w:divBdr>
            </w:div>
            <w:div w:id="1966690016">
              <w:marLeft w:val="0"/>
              <w:marRight w:val="0"/>
              <w:marTop w:val="0"/>
              <w:marBottom w:val="0"/>
              <w:divBdr>
                <w:top w:val="none" w:sz="0" w:space="0" w:color="auto"/>
                <w:left w:val="none" w:sz="0" w:space="0" w:color="auto"/>
                <w:bottom w:val="none" w:sz="0" w:space="0" w:color="auto"/>
                <w:right w:val="none" w:sz="0" w:space="0" w:color="auto"/>
              </w:divBdr>
            </w:div>
            <w:div w:id="1966690210">
              <w:marLeft w:val="0"/>
              <w:marRight w:val="0"/>
              <w:marTop w:val="0"/>
              <w:marBottom w:val="0"/>
              <w:divBdr>
                <w:top w:val="none" w:sz="0" w:space="0" w:color="auto"/>
                <w:left w:val="none" w:sz="0" w:space="0" w:color="auto"/>
                <w:bottom w:val="none" w:sz="0" w:space="0" w:color="auto"/>
                <w:right w:val="none" w:sz="0" w:space="0" w:color="auto"/>
              </w:divBdr>
            </w:div>
            <w:div w:id="1966690341">
              <w:marLeft w:val="0"/>
              <w:marRight w:val="0"/>
              <w:marTop w:val="0"/>
              <w:marBottom w:val="0"/>
              <w:divBdr>
                <w:top w:val="none" w:sz="0" w:space="0" w:color="auto"/>
                <w:left w:val="none" w:sz="0" w:space="0" w:color="auto"/>
                <w:bottom w:val="none" w:sz="0" w:space="0" w:color="auto"/>
                <w:right w:val="none" w:sz="0" w:space="0" w:color="auto"/>
              </w:divBdr>
            </w:div>
            <w:div w:id="1966690361">
              <w:marLeft w:val="0"/>
              <w:marRight w:val="0"/>
              <w:marTop w:val="0"/>
              <w:marBottom w:val="0"/>
              <w:divBdr>
                <w:top w:val="none" w:sz="0" w:space="0" w:color="auto"/>
                <w:left w:val="none" w:sz="0" w:space="0" w:color="auto"/>
                <w:bottom w:val="none" w:sz="0" w:space="0" w:color="auto"/>
                <w:right w:val="none" w:sz="0" w:space="0" w:color="auto"/>
              </w:divBdr>
            </w:div>
            <w:div w:id="1966690639">
              <w:marLeft w:val="0"/>
              <w:marRight w:val="0"/>
              <w:marTop w:val="0"/>
              <w:marBottom w:val="0"/>
              <w:divBdr>
                <w:top w:val="none" w:sz="0" w:space="0" w:color="auto"/>
                <w:left w:val="none" w:sz="0" w:space="0" w:color="auto"/>
                <w:bottom w:val="none" w:sz="0" w:space="0" w:color="auto"/>
                <w:right w:val="none" w:sz="0" w:space="0" w:color="auto"/>
              </w:divBdr>
            </w:div>
            <w:div w:id="1966690987">
              <w:marLeft w:val="0"/>
              <w:marRight w:val="0"/>
              <w:marTop w:val="0"/>
              <w:marBottom w:val="0"/>
              <w:divBdr>
                <w:top w:val="none" w:sz="0" w:space="0" w:color="auto"/>
                <w:left w:val="none" w:sz="0" w:space="0" w:color="auto"/>
                <w:bottom w:val="none" w:sz="0" w:space="0" w:color="auto"/>
                <w:right w:val="none" w:sz="0" w:space="0" w:color="auto"/>
              </w:divBdr>
            </w:div>
            <w:div w:id="1966691083">
              <w:marLeft w:val="0"/>
              <w:marRight w:val="0"/>
              <w:marTop w:val="0"/>
              <w:marBottom w:val="0"/>
              <w:divBdr>
                <w:top w:val="none" w:sz="0" w:space="0" w:color="auto"/>
                <w:left w:val="none" w:sz="0" w:space="0" w:color="auto"/>
                <w:bottom w:val="none" w:sz="0" w:space="0" w:color="auto"/>
                <w:right w:val="none" w:sz="0" w:space="0" w:color="auto"/>
              </w:divBdr>
            </w:div>
            <w:div w:id="1966691160">
              <w:marLeft w:val="0"/>
              <w:marRight w:val="0"/>
              <w:marTop w:val="0"/>
              <w:marBottom w:val="0"/>
              <w:divBdr>
                <w:top w:val="none" w:sz="0" w:space="0" w:color="auto"/>
                <w:left w:val="none" w:sz="0" w:space="0" w:color="auto"/>
                <w:bottom w:val="none" w:sz="0" w:space="0" w:color="auto"/>
                <w:right w:val="none" w:sz="0" w:space="0" w:color="auto"/>
              </w:divBdr>
            </w:div>
            <w:div w:id="1966691199">
              <w:marLeft w:val="0"/>
              <w:marRight w:val="0"/>
              <w:marTop w:val="0"/>
              <w:marBottom w:val="0"/>
              <w:divBdr>
                <w:top w:val="none" w:sz="0" w:space="0" w:color="auto"/>
                <w:left w:val="none" w:sz="0" w:space="0" w:color="auto"/>
                <w:bottom w:val="none" w:sz="0" w:space="0" w:color="auto"/>
                <w:right w:val="none" w:sz="0" w:space="0" w:color="auto"/>
              </w:divBdr>
            </w:div>
            <w:div w:id="19666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84">
      <w:marLeft w:val="0"/>
      <w:marRight w:val="0"/>
      <w:marTop w:val="0"/>
      <w:marBottom w:val="0"/>
      <w:divBdr>
        <w:top w:val="none" w:sz="0" w:space="0" w:color="auto"/>
        <w:left w:val="none" w:sz="0" w:space="0" w:color="auto"/>
        <w:bottom w:val="none" w:sz="0" w:space="0" w:color="auto"/>
        <w:right w:val="none" w:sz="0" w:space="0" w:color="auto"/>
      </w:divBdr>
      <w:divsChild>
        <w:div w:id="1966689890">
          <w:marLeft w:val="0"/>
          <w:marRight w:val="0"/>
          <w:marTop w:val="0"/>
          <w:marBottom w:val="0"/>
          <w:divBdr>
            <w:top w:val="none" w:sz="0" w:space="0" w:color="auto"/>
            <w:left w:val="none" w:sz="0" w:space="0" w:color="auto"/>
            <w:bottom w:val="none" w:sz="0" w:space="0" w:color="auto"/>
            <w:right w:val="none" w:sz="0" w:space="0" w:color="auto"/>
          </w:divBdr>
        </w:div>
      </w:divsChild>
    </w:div>
    <w:div w:id="1966691087">
      <w:marLeft w:val="0"/>
      <w:marRight w:val="0"/>
      <w:marTop w:val="0"/>
      <w:marBottom w:val="0"/>
      <w:divBdr>
        <w:top w:val="none" w:sz="0" w:space="0" w:color="auto"/>
        <w:left w:val="none" w:sz="0" w:space="0" w:color="auto"/>
        <w:bottom w:val="none" w:sz="0" w:space="0" w:color="auto"/>
        <w:right w:val="none" w:sz="0" w:space="0" w:color="auto"/>
      </w:divBdr>
      <w:divsChild>
        <w:div w:id="1966690337">
          <w:marLeft w:val="0"/>
          <w:marRight w:val="0"/>
          <w:marTop w:val="0"/>
          <w:marBottom w:val="0"/>
          <w:divBdr>
            <w:top w:val="none" w:sz="0" w:space="0" w:color="auto"/>
            <w:left w:val="none" w:sz="0" w:space="0" w:color="auto"/>
            <w:bottom w:val="none" w:sz="0" w:space="0" w:color="auto"/>
            <w:right w:val="none" w:sz="0" w:space="0" w:color="auto"/>
          </w:divBdr>
          <w:divsChild>
            <w:div w:id="1966689447">
              <w:marLeft w:val="0"/>
              <w:marRight w:val="0"/>
              <w:marTop w:val="0"/>
              <w:marBottom w:val="0"/>
              <w:divBdr>
                <w:top w:val="none" w:sz="0" w:space="0" w:color="auto"/>
                <w:left w:val="none" w:sz="0" w:space="0" w:color="auto"/>
                <w:bottom w:val="none" w:sz="0" w:space="0" w:color="auto"/>
                <w:right w:val="none" w:sz="0" w:space="0" w:color="auto"/>
              </w:divBdr>
            </w:div>
            <w:div w:id="1966689729">
              <w:marLeft w:val="0"/>
              <w:marRight w:val="0"/>
              <w:marTop w:val="0"/>
              <w:marBottom w:val="0"/>
              <w:divBdr>
                <w:top w:val="none" w:sz="0" w:space="0" w:color="auto"/>
                <w:left w:val="none" w:sz="0" w:space="0" w:color="auto"/>
                <w:bottom w:val="none" w:sz="0" w:space="0" w:color="auto"/>
                <w:right w:val="none" w:sz="0" w:space="0" w:color="auto"/>
              </w:divBdr>
            </w:div>
            <w:div w:id="1966689805">
              <w:marLeft w:val="0"/>
              <w:marRight w:val="0"/>
              <w:marTop w:val="0"/>
              <w:marBottom w:val="0"/>
              <w:divBdr>
                <w:top w:val="none" w:sz="0" w:space="0" w:color="auto"/>
                <w:left w:val="none" w:sz="0" w:space="0" w:color="auto"/>
                <w:bottom w:val="none" w:sz="0" w:space="0" w:color="auto"/>
                <w:right w:val="none" w:sz="0" w:space="0" w:color="auto"/>
              </w:divBdr>
            </w:div>
            <w:div w:id="1966690376">
              <w:marLeft w:val="0"/>
              <w:marRight w:val="0"/>
              <w:marTop w:val="0"/>
              <w:marBottom w:val="0"/>
              <w:divBdr>
                <w:top w:val="none" w:sz="0" w:space="0" w:color="auto"/>
                <w:left w:val="none" w:sz="0" w:space="0" w:color="auto"/>
                <w:bottom w:val="none" w:sz="0" w:space="0" w:color="auto"/>
                <w:right w:val="none" w:sz="0" w:space="0" w:color="auto"/>
              </w:divBdr>
            </w:div>
            <w:div w:id="1966690398">
              <w:marLeft w:val="0"/>
              <w:marRight w:val="0"/>
              <w:marTop w:val="0"/>
              <w:marBottom w:val="0"/>
              <w:divBdr>
                <w:top w:val="none" w:sz="0" w:space="0" w:color="auto"/>
                <w:left w:val="none" w:sz="0" w:space="0" w:color="auto"/>
                <w:bottom w:val="none" w:sz="0" w:space="0" w:color="auto"/>
                <w:right w:val="none" w:sz="0" w:space="0" w:color="auto"/>
              </w:divBdr>
            </w:div>
            <w:div w:id="1966690560">
              <w:marLeft w:val="0"/>
              <w:marRight w:val="0"/>
              <w:marTop w:val="0"/>
              <w:marBottom w:val="0"/>
              <w:divBdr>
                <w:top w:val="none" w:sz="0" w:space="0" w:color="auto"/>
                <w:left w:val="none" w:sz="0" w:space="0" w:color="auto"/>
                <w:bottom w:val="none" w:sz="0" w:space="0" w:color="auto"/>
                <w:right w:val="none" w:sz="0" w:space="0" w:color="auto"/>
              </w:divBdr>
            </w:div>
            <w:div w:id="1966690607">
              <w:marLeft w:val="0"/>
              <w:marRight w:val="0"/>
              <w:marTop w:val="0"/>
              <w:marBottom w:val="0"/>
              <w:divBdr>
                <w:top w:val="none" w:sz="0" w:space="0" w:color="auto"/>
                <w:left w:val="none" w:sz="0" w:space="0" w:color="auto"/>
                <w:bottom w:val="none" w:sz="0" w:space="0" w:color="auto"/>
                <w:right w:val="none" w:sz="0" w:space="0" w:color="auto"/>
              </w:divBdr>
            </w:div>
            <w:div w:id="1966690631">
              <w:marLeft w:val="0"/>
              <w:marRight w:val="0"/>
              <w:marTop w:val="0"/>
              <w:marBottom w:val="0"/>
              <w:divBdr>
                <w:top w:val="none" w:sz="0" w:space="0" w:color="auto"/>
                <w:left w:val="none" w:sz="0" w:space="0" w:color="auto"/>
                <w:bottom w:val="none" w:sz="0" w:space="0" w:color="auto"/>
                <w:right w:val="none" w:sz="0" w:space="0" w:color="auto"/>
              </w:divBdr>
            </w:div>
            <w:div w:id="19666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88">
      <w:marLeft w:val="0"/>
      <w:marRight w:val="0"/>
      <w:marTop w:val="0"/>
      <w:marBottom w:val="0"/>
      <w:divBdr>
        <w:top w:val="none" w:sz="0" w:space="0" w:color="auto"/>
        <w:left w:val="none" w:sz="0" w:space="0" w:color="auto"/>
        <w:bottom w:val="none" w:sz="0" w:space="0" w:color="auto"/>
        <w:right w:val="none" w:sz="0" w:space="0" w:color="auto"/>
      </w:divBdr>
      <w:divsChild>
        <w:div w:id="1966690981">
          <w:marLeft w:val="0"/>
          <w:marRight w:val="0"/>
          <w:marTop w:val="0"/>
          <w:marBottom w:val="0"/>
          <w:divBdr>
            <w:top w:val="none" w:sz="0" w:space="0" w:color="auto"/>
            <w:left w:val="none" w:sz="0" w:space="0" w:color="auto"/>
            <w:bottom w:val="none" w:sz="0" w:space="0" w:color="auto"/>
            <w:right w:val="none" w:sz="0" w:space="0" w:color="auto"/>
          </w:divBdr>
          <w:divsChild>
            <w:div w:id="1966689659">
              <w:marLeft w:val="0"/>
              <w:marRight w:val="0"/>
              <w:marTop w:val="0"/>
              <w:marBottom w:val="0"/>
              <w:divBdr>
                <w:top w:val="none" w:sz="0" w:space="0" w:color="auto"/>
                <w:left w:val="none" w:sz="0" w:space="0" w:color="auto"/>
                <w:bottom w:val="none" w:sz="0" w:space="0" w:color="auto"/>
                <w:right w:val="none" w:sz="0" w:space="0" w:color="auto"/>
              </w:divBdr>
            </w:div>
            <w:div w:id="19666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091">
      <w:marLeft w:val="0"/>
      <w:marRight w:val="0"/>
      <w:marTop w:val="0"/>
      <w:marBottom w:val="0"/>
      <w:divBdr>
        <w:top w:val="none" w:sz="0" w:space="0" w:color="auto"/>
        <w:left w:val="none" w:sz="0" w:space="0" w:color="auto"/>
        <w:bottom w:val="none" w:sz="0" w:space="0" w:color="auto"/>
        <w:right w:val="none" w:sz="0" w:space="0" w:color="auto"/>
      </w:divBdr>
      <w:divsChild>
        <w:div w:id="1966690736">
          <w:marLeft w:val="0"/>
          <w:marRight w:val="0"/>
          <w:marTop w:val="0"/>
          <w:marBottom w:val="0"/>
          <w:divBdr>
            <w:top w:val="none" w:sz="0" w:space="0" w:color="auto"/>
            <w:left w:val="none" w:sz="0" w:space="0" w:color="auto"/>
            <w:bottom w:val="none" w:sz="0" w:space="0" w:color="auto"/>
            <w:right w:val="none" w:sz="0" w:space="0" w:color="auto"/>
          </w:divBdr>
        </w:div>
      </w:divsChild>
    </w:div>
    <w:div w:id="1966691092">
      <w:marLeft w:val="0"/>
      <w:marRight w:val="0"/>
      <w:marTop w:val="0"/>
      <w:marBottom w:val="0"/>
      <w:divBdr>
        <w:top w:val="none" w:sz="0" w:space="0" w:color="auto"/>
        <w:left w:val="none" w:sz="0" w:space="0" w:color="auto"/>
        <w:bottom w:val="none" w:sz="0" w:space="0" w:color="auto"/>
        <w:right w:val="none" w:sz="0" w:space="0" w:color="auto"/>
      </w:divBdr>
      <w:divsChild>
        <w:div w:id="1966691094">
          <w:marLeft w:val="0"/>
          <w:marRight w:val="0"/>
          <w:marTop w:val="0"/>
          <w:marBottom w:val="0"/>
          <w:divBdr>
            <w:top w:val="none" w:sz="0" w:space="0" w:color="auto"/>
            <w:left w:val="none" w:sz="0" w:space="0" w:color="auto"/>
            <w:bottom w:val="none" w:sz="0" w:space="0" w:color="auto"/>
            <w:right w:val="none" w:sz="0" w:space="0" w:color="auto"/>
          </w:divBdr>
        </w:div>
      </w:divsChild>
    </w:div>
    <w:div w:id="1966691093">
      <w:marLeft w:val="0"/>
      <w:marRight w:val="0"/>
      <w:marTop w:val="0"/>
      <w:marBottom w:val="0"/>
      <w:divBdr>
        <w:top w:val="none" w:sz="0" w:space="0" w:color="auto"/>
        <w:left w:val="none" w:sz="0" w:space="0" w:color="auto"/>
        <w:bottom w:val="none" w:sz="0" w:space="0" w:color="auto"/>
        <w:right w:val="none" w:sz="0" w:space="0" w:color="auto"/>
      </w:divBdr>
    </w:div>
    <w:div w:id="1966691095">
      <w:marLeft w:val="0"/>
      <w:marRight w:val="0"/>
      <w:marTop w:val="0"/>
      <w:marBottom w:val="0"/>
      <w:divBdr>
        <w:top w:val="none" w:sz="0" w:space="0" w:color="auto"/>
        <w:left w:val="none" w:sz="0" w:space="0" w:color="auto"/>
        <w:bottom w:val="none" w:sz="0" w:space="0" w:color="auto"/>
        <w:right w:val="none" w:sz="0" w:space="0" w:color="auto"/>
      </w:divBdr>
      <w:divsChild>
        <w:div w:id="1966690669">
          <w:marLeft w:val="0"/>
          <w:marRight w:val="0"/>
          <w:marTop w:val="0"/>
          <w:marBottom w:val="0"/>
          <w:divBdr>
            <w:top w:val="none" w:sz="0" w:space="0" w:color="auto"/>
            <w:left w:val="none" w:sz="0" w:space="0" w:color="auto"/>
            <w:bottom w:val="none" w:sz="0" w:space="0" w:color="auto"/>
            <w:right w:val="none" w:sz="0" w:space="0" w:color="auto"/>
          </w:divBdr>
        </w:div>
      </w:divsChild>
    </w:div>
    <w:div w:id="1966691097">
      <w:marLeft w:val="0"/>
      <w:marRight w:val="0"/>
      <w:marTop w:val="0"/>
      <w:marBottom w:val="0"/>
      <w:divBdr>
        <w:top w:val="none" w:sz="0" w:space="0" w:color="auto"/>
        <w:left w:val="none" w:sz="0" w:space="0" w:color="auto"/>
        <w:bottom w:val="none" w:sz="0" w:space="0" w:color="auto"/>
        <w:right w:val="none" w:sz="0" w:space="0" w:color="auto"/>
      </w:divBdr>
      <w:divsChild>
        <w:div w:id="1966689903">
          <w:marLeft w:val="0"/>
          <w:marRight w:val="0"/>
          <w:marTop w:val="0"/>
          <w:marBottom w:val="0"/>
          <w:divBdr>
            <w:top w:val="none" w:sz="0" w:space="0" w:color="auto"/>
            <w:left w:val="none" w:sz="0" w:space="0" w:color="auto"/>
            <w:bottom w:val="none" w:sz="0" w:space="0" w:color="auto"/>
            <w:right w:val="none" w:sz="0" w:space="0" w:color="auto"/>
          </w:divBdr>
          <w:divsChild>
            <w:div w:id="1966690553">
              <w:marLeft w:val="0"/>
              <w:marRight w:val="0"/>
              <w:marTop w:val="0"/>
              <w:marBottom w:val="0"/>
              <w:divBdr>
                <w:top w:val="none" w:sz="0" w:space="0" w:color="auto"/>
                <w:left w:val="none" w:sz="0" w:space="0" w:color="auto"/>
                <w:bottom w:val="none" w:sz="0" w:space="0" w:color="auto"/>
                <w:right w:val="none" w:sz="0" w:space="0" w:color="auto"/>
              </w:divBdr>
            </w:div>
            <w:div w:id="1966690836">
              <w:marLeft w:val="0"/>
              <w:marRight w:val="0"/>
              <w:marTop w:val="0"/>
              <w:marBottom w:val="0"/>
              <w:divBdr>
                <w:top w:val="none" w:sz="0" w:space="0" w:color="auto"/>
                <w:left w:val="none" w:sz="0" w:space="0" w:color="auto"/>
                <w:bottom w:val="none" w:sz="0" w:space="0" w:color="auto"/>
                <w:right w:val="none" w:sz="0" w:space="0" w:color="auto"/>
              </w:divBdr>
            </w:div>
            <w:div w:id="19666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01">
      <w:marLeft w:val="0"/>
      <w:marRight w:val="0"/>
      <w:marTop w:val="0"/>
      <w:marBottom w:val="0"/>
      <w:divBdr>
        <w:top w:val="none" w:sz="0" w:space="0" w:color="auto"/>
        <w:left w:val="none" w:sz="0" w:space="0" w:color="auto"/>
        <w:bottom w:val="none" w:sz="0" w:space="0" w:color="auto"/>
        <w:right w:val="none" w:sz="0" w:space="0" w:color="auto"/>
      </w:divBdr>
    </w:div>
    <w:div w:id="1966691119">
      <w:marLeft w:val="0"/>
      <w:marRight w:val="0"/>
      <w:marTop w:val="0"/>
      <w:marBottom w:val="0"/>
      <w:divBdr>
        <w:top w:val="none" w:sz="0" w:space="0" w:color="auto"/>
        <w:left w:val="none" w:sz="0" w:space="0" w:color="auto"/>
        <w:bottom w:val="none" w:sz="0" w:space="0" w:color="auto"/>
        <w:right w:val="none" w:sz="0" w:space="0" w:color="auto"/>
      </w:divBdr>
      <w:divsChild>
        <w:div w:id="1966689900">
          <w:marLeft w:val="0"/>
          <w:marRight w:val="0"/>
          <w:marTop w:val="0"/>
          <w:marBottom w:val="0"/>
          <w:divBdr>
            <w:top w:val="none" w:sz="0" w:space="0" w:color="auto"/>
            <w:left w:val="none" w:sz="0" w:space="0" w:color="auto"/>
            <w:bottom w:val="none" w:sz="0" w:space="0" w:color="auto"/>
            <w:right w:val="none" w:sz="0" w:space="0" w:color="auto"/>
          </w:divBdr>
          <w:divsChild>
            <w:div w:id="1966689458">
              <w:marLeft w:val="0"/>
              <w:marRight w:val="0"/>
              <w:marTop w:val="0"/>
              <w:marBottom w:val="0"/>
              <w:divBdr>
                <w:top w:val="none" w:sz="0" w:space="0" w:color="auto"/>
                <w:left w:val="none" w:sz="0" w:space="0" w:color="auto"/>
                <w:bottom w:val="none" w:sz="0" w:space="0" w:color="auto"/>
                <w:right w:val="none" w:sz="0" w:space="0" w:color="auto"/>
              </w:divBdr>
            </w:div>
            <w:div w:id="1966689589">
              <w:marLeft w:val="0"/>
              <w:marRight w:val="0"/>
              <w:marTop w:val="0"/>
              <w:marBottom w:val="0"/>
              <w:divBdr>
                <w:top w:val="none" w:sz="0" w:space="0" w:color="auto"/>
                <w:left w:val="none" w:sz="0" w:space="0" w:color="auto"/>
                <w:bottom w:val="none" w:sz="0" w:space="0" w:color="auto"/>
                <w:right w:val="none" w:sz="0" w:space="0" w:color="auto"/>
              </w:divBdr>
            </w:div>
            <w:div w:id="1966689600">
              <w:marLeft w:val="0"/>
              <w:marRight w:val="0"/>
              <w:marTop w:val="0"/>
              <w:marBottom w:val="0"/>
              <w:divBdr>
                <w:top w:val="none" w:sz="0" w:space="0" w:color="auto"/>
                <w:left w:val="none" w:sz="0" w:space="0" w:color="auto"/>
                <w:bottom w:val="none" w:sz="0" w:space="0" w:color="auto"/>
                <w:right w:val="none" w:sz="0" w:space="0" w:color="auto"/>
              </w:divBdr>
            </w:div>
            <w:div w:id="1966689623">
              <w:marLeft w:val="0"/>
              <w:marRight w:val="0"/>
              <w:marTop w:val="0"/>
              <w:marBottom w:val="0"/>
              <w:divBdr>
                <w:top w:val="none" w:sz="0" w:space="0" w:color="auto"/>
                <w:left w:val="none" w:sz="0" w:space="0" w:color="auto"/>
                <w:bottom w:val="none" w:sz="0" w:space="0" w:color="auto"/>
                <w:right w:val="none" w:sz="0" w:space="0" w:color="auto"/>
              </w:divBdr>
            </w:div>
            <w:div w:id="1966689964">
              <w:marLeft w:val="0"/>
              <w:marRight w:val="0"/>
              <w:marTop w:val="0"/>
              <w:marBottom w:val="0"/>
              <w:divBdr>
                <w:top w:val="none" w:sz="0" w:space="0" w:color="auto"/>
                <w:left w:val="none" w:sz="0" w:space="0" w:color="auto"/>
                <w:bottom w:val="none" w:sz="0" w:space="0" w:color="auto"/>
                <w:right w:val="none" w:sz="0" w:space="0" w:color="auto"/>
              </w:divBdr>
            </w:div>
            <w:div w:id="1966690066">
              <w:marLeft w:val="0"/>
              <w:marRight w:val="0"/>
              <w:marTop w:val="0"/>
              <w:marBottom w:val="0"/>
              <w:divBdr>
                <w:top w:val="none" w:sz="0" w:space="0" w:color="auto"/>
                <w:left w:val="none" w:sz="0" w:space="0" w:color="auto"/>
                <w:bottom w:val="none" w:sz="0" w:space="0" w:color="auto"/>
                <w:right w:val="none" w:sz="0" w:space="0" w:color="auto"/>
              </w:divBdr>
            </w:div>
            <w:div w:id="1966690197">
              <w:marLeft w:val="0"/>
              <w:marRight w:val="0"/>
              <w:marTop w:val="0"/>
              <w:marBottom w:val="0"/>
              <w:divBdr>
                <w:top w:val="none" w:sz="0" w:space="0" w:color="auto"/>
                <w:left w:val="none" w:sz="0" w:space="0" w:color="auto"/>
                <w:bottom w:val="none" w:sz="0" w:space="0" w:color="auto"/>
                <w:right w:val="none" w:sz="0" w:space="0" w:color="auto"/>
              </w:divBdr>
            </w:div>
            <w:div w:id="1966690204">
              <w:marLeft w:val="0"/>
              <w:marRight w:val="0"/>
              <w:marTop w:val="0"/>
              <w:marBottom w:val="0"/>
              <w:divBdr>
                <w:top w:val="none" w:sz="0" w:space="0" w:color="auto"/>
                <w:left w:val="none" w:sz="0" w:space="0" w:color="auto"/>
                <w:bottom w:val="none" w:sz="0" w:space="0" w:color="auto"/>
                <w:right w:val="none" w:sz="0" w:space="0" w:color="auto"/>
              </w:divBdr>
            </w:div>
            <w:div w:id="1966690283">
              <w:marLeft w:val="0"/>
              <w:marRight w:val="0"/>
              <w:marTop w:val="0"/>
              <w:marBottom w:val="0"/>
              <w:divBdr>
                <w:top w:val="none" w:sz="0" w:space="0" w:color="auto"/>
                <w:left w:val="none" w:sz="0" w:space="0" w:color="auto"/>
                <w:bottom w:val="none" w:sz="0" w:space="0" w:color="auto"/>
                <w:right w:val="none" w:sz="0" w:space="0" w:color="auto"/>
              </w:divBdr>
            </w:div>
            <w:div w:id="1966690493">
              <w:marLeft w:val="0"/>
              <w:marRight w:val="0"/>
              <w:marTop w:val="0"/>
              <w:marBottom w:val="0"/>
              <w:divBdr>
                <w:top w:val="none" w:sz="0" w:space="0" w:color="auto"/>
                <w:left w:val="none" w:sz="0" w:space="0" w:color="auto"/>
                <w:bottom w:val="none" w:sz="0" w:space="0" w:color="auto"/>
                <w:right w:val="none" w:sz="0" w:space="0" w:color="auto"/>
              </w:divBdr>
            </w:div>
            <w:div w:id="1966690583">
              <w:marLeft w:val="0"/>
              <w:marRight w:val="0"/>
              <w:marTop w:val="0"/>
              <w:marBottom w:val="0"/>
              <w:divBdr>
                <w:top w:val="none" w:sz="0" w:space="0" w:color="auto"/>
                <w:left w:val="none" w:sz="0" w:space="0" w:color="auto"/>
                <w:bottom w:val="none" w:sz="0" w:space="0" w:color="auto"/>
                <w:right w:val="none" w:sz="0" w:space="0" w:color="auto"/>
              </w:divBdr>
            </w:div>
            <w:div w:id="1966691142">
              <w:marLeft w:val="0"/>
              <w:marRight w:val="0"/>
              <w:marTop w:val="0"/>
              <w:marBottom w:val="0"/>
              <w:divBdr>
                <w:top w:val="none" w:sz="0" w:space="0" w:color="auto"/>
                <w:left w:val="none" w:sz="0" w:space="0" w:color="auto"/>
                <w:bottom w:val="none" w:sz="0" w:space="0" w:color="auto"/>
                <w:right w:val="none" w:sz="0" w:space="0" w:color="auto"/>
              </w:divBdr>
            </w:div>
            <w:div w:id="19666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23">
      <w:marLeft w:val="0"/>
      <w:marRight w:val="0"/>
      <w:marTop w:val="0"/>
      <w:marBottom w:val="0"/>
      <w:divBdr>
        <w:top w:val="none" w:sz="0" w:space="0" w:color="auto"/>
        <w:left w:val="none" w:sz="0" w:space="0" w:color="auto"/>
        <w:bottom w:val="none" w:sz="0" w:space="0" w:color="auto"/>
        <w:right w:val="none" w:sz="0" w:space="0" w:color="auto"/>
      </w:divBdr>
      <w:divsChild>
        <w:div w:id="1966690814">
          <w:marLeft w:val="0"/>
          <w:marRight w:val="0"/>
          <w:marTop w:val="0"/>
          <w:marBottom w:val="0"/>
          <w:divBdr>
            <w:top w:val="none" w:sz="0" w:space="0" w:color="auto"/>
            <w:left w:val="none" w:sz="0" w:space="0" w:color="auto"/>
            <w:bottom w:val="none" w:sz="0" w:space="0" w:color="auto"/>
            <w:right w:val="none" w:sz="0" w:space="0" w:color="auto"/>
          </w:divBdr>
          <w:divsChild>
            <w:div w:id="19666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26">
      <w:marLeft w:val="0"/>
      <w:marRight w:val="0"/>
      <w:marTop w:val="0"/>
      <w:marBottom w:val="0"/>
      <w:divBdr>
        <w:top w:val="none" w:sz="0" w:space="0" w:color="auto"/>
        <w:left w:val="none" w:sz="0" w:space="0" w:color="auto"/>
        <w:bottom w:val="none" w:sz="0" w:space="0" w:color="auto"/>
        <w:right w:val="none" w:sz="0" w:space="0" w:color="auto"/>
      </w:divBdr>
      <w:divsChild>
        <w:div w:id="1966689662">
          <w:marLeft w:val="0"/>
          <w:marRight w:val="0"/>
          <w:marTop w:val="0"/>
          <w:marBottom w:val="0"/>
          <w:divBdr>
            <w:top w:val="none" w:sz="0" w:space="0" w:color="auto"/>
            <w:left w:val="none" w:sz="0" w:space="0" w:color="auto"/>
            <w:bottom w:val="none" w:sz="0" w:space="0" w:color="auto"/>
            <w:right w:val="none" w:sz="0" w:space="0" w:color="auto"/>
          </w:divBdr>
        </w:div>
        <w:div w:id="1966689975">
          <w:marLeft w:val="0"/>
          <w:marRight w:val="0"/>
          <w:marTop w:val="0"/>
          <w:marBottom w:val="0"/>
          <w:divBdr>
            <w:top w:val="none" w:sz="0" w:space="0" w:color="auto"/>
            <w:left w:val="none" w:sz="0" w:space="0" w:color="auto"/>
            <w:bottom w:val="none" w:sz="0" w:space="0" w:color="auto"/>
            <w:right w:val="none" w:sz="0" w:space="0" w:color="auto"/>
          </w:divBdr>
        </w:div>
        <w:div w:id="1966689997">
          <w:marLeft w:val="0"/>
          <w:marRight w:val="0"/>
          <w:marTop w:val="0"/>
          <w:marBottom w:val="0"/>
          <w:divBdr>
            <w:top w:val="none" w:sz="0" w:space="0" w:color="auto"/>
            <w:left w:val="none" w:sz="0" w:space="0" w:color="auto"/>
            <w:bottom w:val="none" w:sz="0" w:space="0" w:color="auto"/>
            <w:right w:val="none" w:sz="0" w:space="0" w:color="auto"/>
          </w:divBdr>
        </w:div>
        <w:div w:id="1966690265">
          <w:marLeft w:val="0"/>
          <w:marRight w:val="0"/>
          <w:marTop w:val="0"/>
          <w:marBottom w:val="0"/>
          <w:divBdr>
            <w:top w:val="none" w:sz="0" w:space="0" w:color="auto"/>
            <w:left w:val="none" w:sz="0" w:space="0" w:color="auto"/>
            <w:bottom w:val="none" w:sz="0" w:space="0" w:color="auto"/>
            <w:right w:val="none" w:sz="0" w:space="0" w:color="auto"/>
          </w:divBdr>
        </w:div>
        <w:div w:id="1966690614">
          <w:marLeft w:val="0"/>
          <w:marRight w:val="0"/>
          <w:marTop w:val="0"/>
          <w:marBottom w:val="0"/>
          <w:divBdr>
            <w:top w:val="none" w:sz="0" w:space="0" w:color="auto"/>
            <w:left w:val="none" w:sz="0" w:space="0" w:color="auto"/>
            <w:bottom w:val="none" w:sz="0" w:space="0" w:color="auto"/>
            <w:right w:val="none" w:sz="0" w:space="0" w:color="auto"/>
          </w:divBdr>
        </w:div>
        <w:div w:id="1966690805">
          <w:marLeft w:val="0"/>
          <w:marRight w:val="0"/>
          <w:marTop w:val="0"/>
          <w:marBottom w:val="0"/>
          <w:divBdr>
            <w:top w:val="none" w:sz="0" w:space="0" w:color="auto"/>
            <w:left w:val="none" w:sz="0" w:space="0" w:color="auto"/>
            <w:bottom w:val="none" w:sz="0" w:space="0" w:color="auto"/>
            <w:right w:val="none" w:sz="0" w:space="0" w:color="auto"/>
          </w:divBdr>
        </w:div>
        <w:div w:id="1966690946">
          <w:marLeft w:val="0"/>
          <w:marRight w:val="0"/>
          <w:marTop w:val="0"/>
          <w:marBottom w:val="0"/>
          <w:divBdr>
            <w:top w:val="none" w:sz="0" w:space="0" w:color="auto"/>
            <w:left w:val="none" w:sz="0" w:space="0" w:color="auto"/>
            <w:bottom w:val="none" w:sz="0" w:space="0" w:color="auto"/>
            <w:right w:val="none" w:sz="0" w:space="0" w:color="auto"/>
          </w:divBdr>
        </w:div>
        <w:div w:id="1966690956">
          <w:marLeft w:val="0"/>
          <w:marRight w:val="0"/>
          <w:marTop w:val="0"/>
          <w:marBottom w:val="0"/>
          <w:divBdr>
            <w:top w:val="none" w:sz="0" w:space="0" w:color="auto"/>
            <w:left w:val="none" w:sz="0" w:space="0" w:color="auto"/>
            <w:bottom w:val="none" w:sz="0" w:space="0" w:color="auto"/>
            <w:right w:val="none" w:sz="0" w:space="0" w:color="auto"/>
          </w:divBdr>
        </w:div>
        <w:div w:id="1966691050">
          <w:marLeft w:val="0"/>
          <w:marRight w:val="0"/>
          <w:marTop w:val="0"/>
          <w:marBottom w:val="0"/>
          <w:divBdr>
            <w:top w:val="none" w:sz="0" w:space="0" w:color="auto"/>
            <w:left w:val="none" w:sz="0" w:space="0" w:color="auto"/>
            <w:bottom w:val="none" w:sz="0" w:space="0" w:color="auto"/>
            <w:right w:val="none" w:sz="0" w:space="0" w:color="auto"/>
          </w:divBdr>
        </w:div>
        <w:div w:id="1966691070">
          <w:marLeft w:val="0"/>
          <w:marRight w:val="0"/>
          <w:marTop w:val="0"/>
          <w:marBottom w:val="0"/>
          <w:divBdr>
            <w:top w:val="none" w:sz="0" w:space="0" w:color="auto"/>
            <w:left w:val="none" w:sz="0" w:space="0" w:color="auto"/>
            <w:bottom w:val="none" w:sz="0" w:space="0" w:color="auto"/>
            <w:right w:val="none" w:sz="0" w:space="0" w:color="auto"/>
          </w:divBdr>
        </w:div>
        <w:div w:id="1966691179">
          <w:marLeft w:val="0"/>
          <w:marRight w:val="0"/>
          <w:marTop w:val="0"/>
          <w:marBottom w:val="0"/>
          <w:divBdr>
            <w:top w:val="none" w:sz="0" w:space="0" w:color="auto"/>
            <w:left w:val="none" w:sz="0" w:space="0" w:color="auto"/>
            <w:bottom w:val="none" w:sz="0" w:space="0" w:color="auto"/>
            <w:right w:val="none" w:sz="0" w:space="0" w:color="auto"/>
          </w:divBdr>
        </w:div>
        <w:div w:id="1966691213">
          <w:marLeft w:val="0"/>
          <w:marRight w:val="0"/>
          <w:marTop w:val="0"/>
          <w:marBottom w:val="0"/>
          <w:divBdr>
            <w:top w:val="none" w:sz="0" w:space="0" w:color="auto"/>
            <w:left w:val="none" w:sz="0" w:space="0" w:color="auto"/>
            <w:bottom w:val="none" w:sz="0" w:space="0" w:color="auto"/>
            <w:right w:val="none" w:sz="0" w:space="0" w:color="auto"/>
          </w:divBdr>
        </w:div>
        <w:div w:id="1966691234">
          <w:marLeft w:val="0"/>
          <w:marRight w:val="0"/>
          <w:marTop w:val="0"/>
          <w:marBottom w:val="0"/>
          <w:divBdr>
            <w:top w:val="none" w:sz="0" w:space="0" w:color="auto"/>
            <w:left w:val="none" w:sz="0" w:space="0" w:color="auto"/>
            <w:bottom w:val="none" w:sz="0" w:space="0" w:color="auto"/>
            <w:right w:val="none" w:sz="0" w:space="0" w:color="auto"/>
          </w:divBdr>
        </w:div>
      </w:divsChild>
    </w:div>
    <w:div w:id="1966691130">
      <w:marLeft w:val="0"/>
      <w:marRight w:val="0"/>
      <w:marTop w:val="0"/>
      <w:marBottom w:val="0"/>
      <w:divBdr>
        <w:top w:val="none" w:sz="0" w:space="0" w:color="auto"/>
        <w:left w:val="none" w:sz="0" w:space="0" w:color="auto"/>
        <w:bottom w:val="none" w:sz="0" w:space="0" w:color="auto"/>
        <w:right w:val="none" w:sz="0" w:space="0" w:color="auto"/>
      </w:divBdr>
      <w:divsChild>
        <w:div w:id="1966690219">
          <w:marLeft w:val="0"/>
          <w:marRight w:val="0"/>
          <w:marTop w:val="0"/>
          <w:marBottom w:val="0"/>
          <w:divBdr>
            <w:top w:val="none" w:sz="0" w:space="0" w:color="auto"/>
            <w:left w:val="none" w:sz="0" w:space="0" w:color="auto"/>
            <w:bottom w:val="none" w:sz="0" w:space="0" w:color="auto"/>
            <w:right w:val="none" w:sz="0" w:space="0" w:color="auto"/>
          </w:divBdr>
          <w:divsChild>
            <w:div w:id="1966689967">
              <w:marLeft w:val="0"/>
              <w:marRight w:val="0"/>
              <w:marTop w:val="0"/>
              <w:marBottom w:val="0"/>
              <w:divBdr>
                <w:top w:val="none" w:sz="0" w:space="0" w:color="auto"/>
                <w:left w:val="none" w:sz="0" w:space="0" w:color="auto"/>
                <w:bottom w:val="none" w:sz="0" w:space="0" w:color="auto"/>
                <w:right w:val="none" w:sz="0" w:space="0" w:color="auto"/>
              </w:divBdr>
            </w:div>
            <w:div w:id="1966690154">
              <w:marLeft w:val="0"/>
              <w:marRight w:val="0"/>
              <w:marTop w:val="0"/>
              <w:marBottom w:val="0"/>
              <w:divBdr>
                <w:top w:val="none" w:sz="0" w:space="0" w:color="auto"/>
                <w:left w:val="none" w:sz="0" w:space="0" w:color="auto"/>
                <w:bottom w:val="none" w:sz="0" w:space="0" w:color="auto"/>
                <w:right w:val="none" w:sz="0" w:space="0" w:color="auto"/>
              </w:divBdr>
            </w:div>
            <w:div w:id="1966690240">
              <w:marLeft w:val="0"/>
              <w:marRight w:val="0"/>
              <w:marTop w:val="0"/>
              <w:marBottom w:val="0"/>
              <w:divBdr>
                <w:top w:val="none" w:sz="0" w:space="0" w:color="auto"/>
                <w:left w:val="none" w:sz="0" w:space="0" w:color="auto"/>
                <w:bottom w:val="none" w:sz="0" w:space="0" w:color="auto"/>
                <w:right w:val="none" w:sz="0" w:space="0" w:color="auto"/>
              </w:divBdr>
            </w:div>
            <w:div w:id="1966690322">
              <w:marLeft w:val="0"/>
              <w:marRight w:val="0"/>
              <w:marTop w:val="0"/>
              <w:marBottom w:val="0"/>
              <w:divBdr>
                <w:top w:val="none" w:sz="0" w:space="0" w:color="auto"/>
                <w:left w:val="none" w:sz="0" w:space="0" w:color="auto"/>
                <w:bottom w:val="none" w:sz="0" w:space="0" w:color="auto"/>
                <w:right w:val="none" w:sz="0" w:space="0" w:color="auto"/>
              </w:divBdr>
            </w:div>
            <w:div w:id="1966690400">
              <w:marLeft w:val="0"/>
              <w:marRight w:val="0"/>
              <w:marTop w:val="0"/>
              <w:marBottom w:val="0"/>
              <w:divBdr>
                <w:top w:val="none" w:sz="0" w:space="0" w:color="auto"/>
                <w:left w:val="none" w:sz="0" w:space="0" w:color="auto"/>
                <w:bottom w:val="none" w:sz="0" w:space="0" w:color="auto"/>
                <w:right w:val="none" w:sz="0" w:space="0" w:color="auto"/>
              </w:divBdr>
            </w:div>
            <w:div w:id="19666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32">
      <w:marLeft w:val="0"/>
      <w:marRight w:val="0"/>
      <w:marTop w:val="0"/>
      <w:marBottom w:val="0"/>
      <w:divBdr>
        <w:top w:val="none" w:sz="0" w:space="0" w:color="auto"/>
        <w:left w:val="none" w:sz="0" w:space="0" w:color="auto"/>
        <w:bottom w:val="none" w:sz="0" w:space="0" w:color="auto"/>
        <w:right w:val="none" w:sz="0" w:space="0" w:color="auto"/>
      </w:divBdr>
      <w:divsChild>
        <w:div w:id="1966691149">
          <w:marLeft w:val="0"/>
          <w:marRight w:val="0"/>
          <w:marTop w:val="0"/>
          <w:marBottom w:val="0"/>
          <w:divBdr>
            <w:top w:val="none" w:sz="0" w:space="0" w:color="auto"/>
            <w:left w:val="none" w:sz="0" w:space="0" w:color="auto"/>
            <w:bottom w:val="none" w:sz="0" w:space="0" w:color="auto"/>
            <w:right w:val="none" w:sz="0" w:space="0" w:color="auto"/>
          </w:divBdr>
        </w:div>
      </w:divsChild>
    </w:div>
    <w:div w:id="1966691133">
      <w:marLeft w:val="0"/>
      <w:marRight w:val="0"/>
      <w:marTop w:val="0"/>
      <w:marBottom w:val="0"/>
      <w:divBdr>
        <w:top w:val="none" w:sz="0" w:space="0" w:color="auto"/>
        <w:left w:val="none" w:sz="0" w:space="0" w:color="auto"/>
        <w:bottom w:val="none" w:sz="0" w:space="0" w:color="auto"/>
        <w:right w:val="none" w:sz="0" w:space="0" w:color="auto"/>
      </w:divBdr>
      <w:divsChild>
        <w:div w:id="1966691034">
          <w:marLeft w:val="0"/>
          <w:marRight w:val="0"/>
          <w:marTop w:val="0"/>
          <w:marBottom w:val="0"/>
          <w:divBdr>
            <w:top w:val="none" w:sz="0" w:space="0" w:color="auto"/>
            <w:left w:val="none" w:sz="0" w:space="0" w:color="auto"/>
            <w:bottom w:val="none" w:sz="0" w:space="0" w:color="auto"/>
            <w:right w:val="none" w:sz="0" w:space="0" w:color="auto"/>
          </w:divBdr>
          <w:divsChild>
            <w:div w:id="1966689731">
              <w:marLeft w:val="0"/>
              <w:marRight w:val="0"/>
              <w:marTop w:val="0"/>
              <w:marBottom w:val="0"/>
              <w:divBdr>
                <w:top w:val="none" w:sz="0" w:space="0" w:color="auto"/>
                <w:left w:val="none" w:sz="0" w:space="0" w:color="auto"/>
                <w:bottom w:val="none" w:sz="0" w:space="0" w:color="auto"/>
                <w:right w:val="none" w:sz="0" w:space="0" w:color="auto"/>
              </w:divBdr>
            </w:div>
            <w:div w:id="1966689888">
              <w:marLeft w:val="0"/>
              <w:marRight w:val="0"/>
              <w:marTop w:val="0"/>
              <w:marBottom w:val="0"/>
              <w:divBdr>
                <w:top w:val="none" w:sz="0" w:space="0" w:color="auto"/>
                <w:left w:val="none" w:sz="0" w:space="0" w:color="auto"/>
                <w:bottom w:val="none" w:sz="0" w:space="0" w:color="auto"/>
                <w:right w:val="none" w:sz="0" w:space="0" w:color="auto"/>
              </w:divBdr>
            </w:div>
            <w:div w:id="1966690054">
              <w:marLeft w:val="0"/>
              <w:marRight w:val="0"/>
              <w:marTop w:val="0"/>
              <w:marBottom w:val="0"/>
              <w:divBdr>
                <w:top w:val="none" w:sz="0" w:space="0" w:color="auto"/>
                <w:left w:val="none" w:sz="0" w:space="0" w:color="auto"/>
                <w:bottom w:val="none" w:sz="0" w:space="0" w:color="auto"/>
                <w:right w:val="none" w:sz="0" w:space="0" w:color="auto"/>
              </w:divBdr>
            </w:div>
            <w:div w:id="1966690273">
              <w:marLeft w:val="0"/>
              <w:marRight w:val="0"/>
              <w:marTop w:val="0"/>
              <w:marBottom w:val="0"/>
              <w:divBdr>
                <w:top w:val="none" w:sz="0" w:space="0" w:color="auto"/>
                <w:left w:val="none" w:sz="0" w:space="0" w:color="auto"/>
                <w:bottom w:val="none" w:sz="0" w:space="0" w:color="auto"/>
                <w:right w:val="none" w:sz="0" w:space="0" w:color="auto"/>
              </w:divBdr>
            </w:div>
            <w:div w:id="1966690890">
              <w:marLeft w:val="0"/>
              <w:marRight w:val="0"/>
              <w:marTop w:val="0"/>
              <w:marBottom w:val="0"/>
              <w:divBdr>
                <w:top w:val="none" w:sz="0" w:space="0" w:color="auto"/>
                <w:left w:val="none" w:sz="0" w:space="0" w:color="auto"/>
                <w:bottom w:val="none" w:sz="0" w:space="0" w:color="auto"/>
                <w:right w:val="none" w:sz="0" w:space="0" w:color="auto"/>
              </w:divBdr>
            </w:div>
            <w:div w:id="1966690913">
              <w:marLeft w:val="0"/>
              <w:marRight w:val="0"/>
              <w:marTop w:val="0"/>
              <w:marBottom w:val="0"/>
              <w:divBdr>
                <w:top w:val="none" w:sz="0" w:space="0" w:color="auto"/>
                <w:left w:val="none" w:sz="0" w:space="0" w:color="auto"/>
                <w:bottom w:val="none" w:sz="0" w:space="0" w:color="auto"/>
                <w:right w:val="none" w:sz="0" w:space="0" w:color="auto"/>
              </w:divBdr>
            </w:div>
            <w:div w:id="19666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35">
      <w:marLeft w:val="0"/>
      <w:marRight w:val="0"/>
      <w:marTop w:val="0"/>
      <w:marBottom w:val="0"/>
      <w:divBdr>
        <w:top w:val="none" w:sz="0" w:space="0" w:color="auto"/>
        <w:left w:val="none" w:sz="0" w:space="0" w:color="auto"/>
        <w:bottom w:val="none" w:sz="0" w:space="0" w:color="auto"/>
        <w:right w:val="none" w:sz="0" w:space="0" w:color="auto"/>
      </w:divBdr>
    </w:div>
    <w:div w:id="1966691137">
      <w:marLeft w:val="0"/>
      <w:marRight w:val="0"/>
      <w:marTop w:val="0"/>
      <w:marBottom w:val="0"/>
      <w:divBdr>
        <w:top w:val="none" w:sz="0" w:space="0" w:color="auto"/>
        <w:left w:val="none" w:sz="0" w:space="0" w:color="auto"/>
        <w:bottom w:val="none" w:sz="0" w:space="0" w:color="auto"/>
        <w:right w:val="none" w:sz="0" w:space="0" w:color="auto"/>
      </w:divBdr>
    </w:div>
    <w:div w:id="1966691146">
      <w:marLeft w:val="0"/>
      <w:marRight w:val="0"/>
      <w:marTop w:val="0"/>
      <w:marBottom w:val="0"/>
      <w:divBdr>
        <w:top w:val="none" w:sz="0" w:space="0" w:color="auto"/>
        <w:left w:val="none" w:sz="0" w:space="0" w:color="auto"/>
        <w:bottom w:val="none" w:sz="0" w:space="0" w:color="auto"/>
        <w:right w:val="none" w:sz="0" w:space="0" w:color="auto"/>
      </w:divBdr>
      <w:divsChild>
        <w:div w:id="1966690756">
          <w:marLeft w:val="0"/>
          <w:marRight w:val="0"/>
          <w:marTop w:val="0"/>
          <w:marBottom w:val="0"/>
          <w:divBdr>
            <w:top w:val="none" w:sz="0" w:space="0" w:color="auto"/>
            <w:left w:val="none" w:sz="0" w:space="0" w:color="auto"/>
            <w:bottom w:val="none" w:sz="0" w:space="0" w:color="auto"/>
            <w:right w:val="none" w:sz="0" w:space="0" w:color="auto"/>
          </w:divBdr>
        </w:div>
      </w:divsChild>
    </w:div>
    <w:div w:id="1966691147">
      <w:marLeft w:val="0"/>
      <w:marRight w:val="0"/>
      <w:marTop w:val="0"/>
      <w:marBottom w:val="0"/>
      <w:divBdr>
        <w:top w:val="none" w:sz="0" w:space="0" w:color="auto"/>
        <w:left w:val="none" w:sz="0" w:space="0" w:color="auto"/>
        <w:bottom w:val="none" w:sz="0" w:space="0" w:color="auto"/>
        <w:right w:val="none" w:sz="0" w:space="0" w:color="auto"/>
      </w:divBdr>
      <w:divsChild>
        <w:div w:id="1966690297">
          <w:marLeft w:val="0"/>
          <w:marRight w:val="0"/>
          <w:marTop w:val="0"/>
          <w:marBottom w:val="0"/>
          <w:divBdr>
            <w:top w:val="none" w:sz="0" w:space="0" w:color="auto"/>
            <w:left w:val="none" w:sz="0" w:space="0" w:color="auto"/>
            <w:bottom w:val="none" w:sz="0" w:space="0" w:color="auto"/>
            <w:right w:val="none" w:sz="0" w:space="0" w:color="auto"/>
          </w:divBdr>
        </w:div>
      </w:divsChild>
    </w:div>
    <w:div w:id="1966691148">
      <w:marLeft w:val="0"/>
      <w:marRight w:val="0"/>
      <w:marTop w:val="0"/>
      <w:marBottom w:val="0"/>
      <w:divBdr>
        <w:top w:val="none" w:sz="0" w:space="0" w:color="auto"/>
        <w:left w:val="none" w:sz="0" w:space="0" w:color="auto"/>
        <w:bottom w:val="none" w:sz="0" w:space="0" w:color="auto"/>
        <w:right w:val="none" w:sz="0" w:space="0" w:color="auto"/>
      </w:divBdr>
      <w:divsChild>
        <w:div w:id="1966690086">
          <w:marLeft w:val="0"/>
          <w:marRight w:val="0"/>
          <w:marTop w:val="0"/>
          <w:marBottom w:val="0"/>
          <w:divBdr>
            <w:top w:val="none" w:sz="0" w:space="0" w:color="auto"/>
            <w:left w:val="none" w:sz="0" w:space="0" w:color="auto"/>
            <w:bottom w:val="none" w:sz="0" w:space="0" w:color="auto"/>
            <w:right w:val="none" w:sz="0" w:space="0" w:color="auto"/>
          </w:divBdr>
        </w:div>
      </w:divsChild>
    </w:div>
    <w:div w:id="1966691150">
      <w:marLeft w:val="0"/>
      <w:marRight w:val="0"/>
      <w:marTop w:val="0"/>
      <w:marBottom w:val="0"/>
      <w:divBdr>
        <w:top w:val="none" w:sz="0" w:space="0" w:color="auto"/>
        <w:left w:val="none" w:sz="0" w:space="0" w:color="auto"/>
        <w:bottom w:val="none" w:sz="0" w:space="0" w:color="auto"/>
        <w:right w:val="none" w:sz="0" w:space="0" w:color="auto"/>
      </w:divBdr>
      <w:divsChild>
        <w:div w:id="1966689945">
          <w:marLeft w:val="547"/>
          <w:marRight w:val="0"/>
          <w:marTop w:val="96"/>
          <w:marBottom w:val="0"/>
          <w:divBdr>
            <w:top w:val="none" w:sz="0" w:space="0" w:color="auto"/>
            <w:left w:val="none" w:sz="0" w:space="0" w:color="auto"/>
            <w:bottom w:val="none" w:sz="0" w:space="0" w:color="auto"/>
            <w:right w:val="none" w:sz="0" w:space="0" w:color="auto"/>
          </w:divBdr>
        </w:div>
        <w:div w:id="1966690113">
          <w:marLeft w:val="547"/>
          <w:marRight w:val="0"/>
          <w:marTop w:val="96"/>
          <w:marBottom w:val="0"/>
          <w:divBdr>
            <w:top w:val="none" w:sz="0" w:space="0" w:color="auto"/>
            <w:left w:val="none" w:sz="0" w:space="0" w:color="auto"/>
            <w:bottom w:val="none" w:sz="0" w:space="0" w:color="auto"/>
            <w:right w:val="none" w:sz="0" w:space="0" w:color="auto"/>
          </w:divBdr>
        </w:div>
        <w:div w:id="1966690640">
          <w:marLeft w:val="1166"/>
          <w:marRight w:val="0"/>
          <w:marTop w:val="86"/>
          <w:marBottom w:val="0"/>
          <w:divBdr>
            <w:top w:val="none" w:sz="0" w:space="0" w:color="auto"/>
            <w:left w:val="none" w:sz="0" w:space="0" w:color="auto"/>
            <w:bottom w:val="none" w:sz="0" w:space="0" w:color="auto"/>
            <w:right w:val="none" w:sz="0" w:space="0" w:color="auto"/>
          </w:divBdr>
        </w:div>
        <w:div w:id="1966690853">
          <w:marLeft w:val="1166"/>
          <w:marRight w:val="0"/>
          <w:marTop w:val="86"/>
          <w:marBottom w:val="0"/>
          <w:divBdr>
            <w:top w:val="none" w:sz="0" w:space="0" w:color="auto"/>
            <w:left w:val="none" w:sz="0" w:space="0" w:color="auto"/>
            <w:bottom w:val="none" w:sz="0" w:space="0" w:color="auto"/>
            <w:right w:val="none" w:sz="0" w:space="0" w:color="auto"/>
          </w:divBdr>
        </w:div>
        <w:div w:id="1966690891">
          <w:marLeft w:val="1166"/>
          <w:marRight w:val="0"/>
          <w:marTop w:val="86"/>
          <w:marBottom w:val="0"/>
          <w:divBdr>
            <w:top w:val="none" w:sz="0" w:space="0" w:color="auto"/>
            <w:left w:val="none" w:sz="0" w:space="0" w:color="auto"/>
            <w:bottom w:val="none" w:sz="0" w:space="0" w:color="auto"/>
            <w:right w:val="none" w:sz="0" w:space="0" w:color="auto"/>
          </w:divBdr>
        </w:div>
        <w:div w:id="1966691016">
          <w:marLeft w:val="1166"/>
          <w:marRight w:val="0"/>
          <w:marTop w:val="86"/>
          <w:marBottom w:val="0"/>
          <w:divBdr>
            <w:top w:val="none" w:sz="0" w:space="0" w:color="auto"/>
            <w:left w:val="none" w:sz="0" w:space="0" w:color="auto"/>
            <w:bottom w:val="none" w:sz="0" w:space="0" w:color="auto"/>
            <w:right w:val="none" w:sz="0" w:space="0" w:color="auto"/>
          </w:divBdr>
        </w:div>
        <w:div w:id="1966691035">
          <w:marLeft w:val="547"/>
          <w:marRight w:val="0"/>
          <w:marTop w:val="96"/>
          <w:marBottom w:val="0"/>
          <w:divBdr>
            <w:top w:val="none" w:sz="0" w:space="0" w:color="auto"/>
            <w:left w:val="none" w:sz="0" w:space="0" w:color="auto"/>
            <w:bottom w:val="none" w:sz="0" w:space="0" w:color="auto"/>
            <w:right w:val="none" w:sz="0" w:space="0" w:color="auto"/>
          </w:divBdr>
        </w:div>
      </w:divsChild>
    </w:div>
    <w:div w:id="1966691169">
      <w:marLeft w:val="0"/>
      <w:marRight w:val="0"/>
      <w:marTop w:val="0"/>
      <w:marBottom w:val="0"/>
      <w:divBdr>
        <w:top w:val="none" w:sz="0" w:space="0" w:color="auto"/>
        <w:left w:val="none" w:sz="0" w:space="0" w:color="auto"/>
        <w:bottom w:val="none" w:sz="0" w:space="0" w:color="auto"/>
        <w:right w:val="none" w:sz="0" w:space="0" w:color="auto"/>
      </w:divBdr>
      <w:divsChild>
        <w:div w:id="1966691152">
          <w:marLeft w:val="0"/>
          <w:marRight w:val="0"/>
          <w:marTop w:val="0"/>
          <w:marBottom w:val="0"/>
          <w:divBdr>
            <w:top w:val="none" w:sz="0" w:space="0" w:color="auto"/>
            <w:left w:val="none" w:sz="0" w:space="0" w:color="auto"/>
            <w:bottom w:val="none" w:sz="0" w:space="0" w:color="auto"/>
            <w:right w:val="none" w:sz="0" w:space="0" w:color="auto"/>
          </w:divBdr>
        </w:div>
      </w:divsChild>
    </w:div>
    <w:div w:id="1966691175">
      <w:marLeft w:val="0"/>
      <w:marRight w:val="0"/>
      <w:marTop w:val="0"/>
      <w:marBottom w:val="0"/>
      <w:divBdr>
        <w:top w:val="none" w:sz="0" w:space="0" w:color="auto"/>
        <w:left w:val="none" w:sz="0" w:space="0" w:color="auto"/>
        <w:bottom w:val="none" w:sz="0" w:space="0" w:color="auto"/>
        <w:right w:val="none" w:sz="0" w:space="0" w:color="auto"/>
      </w:divBdr>
      <w:divsChild>
        <w:div w:id="1966690040">
          <w:marLeft w:val="0"/>
          <w:marRight w:val="0"/>
          <w:marTop w:val="0"/>
          <w:marBottom w:val="0"/>
          <w:divBdr>
            <w:top w:val="none" w:sz="0" w:space="0" w:color="auto"/>
            <w:left w:val="none" w:sz="0" w:space="0" w:color="auto"/>
            <w:bottom w:val="none" w:sz="0" w:space="0" w:color="auto"/>
            <w:right w:val="none" w:sz="0" w:space="0" w:color="auto"/>
          </w:divBdr>
        </w:div>
      </w:divsChild>
    </w:div>
    <w:div w:id="1966691176">
      <w:marLeft w:val="0"/>
      <w:marRight w:val="0"/>
      <w:marTop w:val="0"/>
      <w:marBottom w:val="0"/>
      <w:divBdr>
        <w:top w:val="none" w:sz="0" w:space="0" w:color="auto"/>
        <w:left w:val="none" w:sz="0" w:space="0" w:color="auto"/>
        <w:bottom w:val="none" w:sz="0" w:space="0" w:color="auto"/>
        <w:right w:val="none" w:sz="0" w:space="0" w:color="auto"/>
      </w:divBdr>
      <w:divsChild>
        <w:div w:id="1966690454">
          <w:marLeft w:val="0"/>
          <w:marRight w:val="0"/>
          <w:marTop w:val="0"/>
          <w:marBottom w:val="0"/>
          <w:divBdr>
            <w:top w:val="none" w:sz="0" w:space="0" w:color="auto"/>
            <w:left w:val="none" w:sz="0" w:space="0" w:color="auto"/>
            <w:bottom w:val="none" w:sz="0" w:space="0" w:color="auto"/>
            <w:right w:val="none" w:sz="0" w:space="0" w:color="auto"/>
          </w:divBdr>
        </w:div>
      </w:divsChild>
    </w:div>
    <w:div w:id="1966691177">
      <w:marLeft w:val="0"/>
      <w:marRight w:val="0"/>
      <w:marTop w:val="0"/>
      <w:marBottom w:val="0"/>
      <w:divBdr>
        <w:top w:val="none" w:sz="0" w:space="0" w:color="auto"/>
        <w:left w:val="none" w:sz="0" w:space="0" w:color="auto"/>
        <w:bottom w:val="none" w:sz="0" w:space="0" w:color="auto"/>
        <w:right w:val="none" w:sz="0" w:space="0" w:color="auto"/>
      </w:divBdr>
      <w:divsChild>
        <w:div w:id="1966689582">
          <w:marLeft w:val="0"/>
          <w:marRight w:val="0"/>
          <w:marTop w:val="0"/>
          <w:marBottom w:val="0"/>
          <w:divBdr>
            <w:top w:val="none" w:sz="0" w:space="0" w:color="auto"/>
            <w:left w:val="none" w:sz="0" w:space="0" w:color="auto"/>
            <w:bottom w:val="none" w:sz="0" w:space="0" w:color="auto"/>
            <w:right w:val="none" w:sz="0" w:space="0" w:color="auto"/>
          </w:divBdr>
          <w:divsChild>
            <w:div w:id="1966690194">
              <w:marLeft w:val="0"/>
              <w:marRight w:val="0"/>
              <w:marTop w:val="0"/>
              <w:marBottom w:val="0"/>
              <w:divBdr>
                <w:top w:val="none" w:sz="0" w:space="0" w:color="auto"/>
                <w:left w:val="none" w:sz="0" w:space="0" w:color="auto"/>
                <w:bottom w:val="none" w:sz="0" w:space="0" w:color="auto"/>
                <w:right w:val="none" w:sz="0" w:space="0" w:color="auto"/>
              </w:divBdr>
            </w:div>
            <w:div w:id="1966690308">
              <w:marLeft w:val="0"/>
              <w:marRight w:val="0"/>
              <w:marTop w:val="0"/>
              <w:marBottom w:val="0"/>
              <w:divBdr>
                <w:top w:val="none" w:sz="0" w:space="0" w:color="auto"/>
                <w:left w:val="none" w:sz="0" w:space="0" w:color="auto"/>
                <w:bottom w:val="none" w:sz="0" w:space="0" w:color="auto"/>
                <w:right w:val="none" w:sz="0" w:space="0" w:color="auto"/>
              </w:divBdr>
            </w:div>
            <w:div w:id="1966690740">
              <w:marLeft w:val="0"/>
              <w:marRight w:val="0"/>
              <w:marTop w:val="0"/>
              <w:marBottom w:val="0"/>
              <w:divBdr>
                <w:top w:val="none" w:sz="0" w:space="0" w:color="auto"/>
                <w:left w:val="none" w:sz="0" w:space="0" w:color="auto"/>
                <w:bottom w:val="none" w:sz="0" w:space="0" w:color="auto"/>
                <w:right w:val="none" w:sz="0" w:space="0" w:color="auto"/>
              </w:divBdr>
            </w:div>
            <w:div w:id="196669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185">
      <w:marLeft w:val="0"/>
      <w:marRight w:val="0"/>
      <w:marTop w:val="0"/>
      <w:marBottom w:val="0"/>
      <w:divBdr>
        <w:top w:val="none" w:sz="0" w:space="0" w:color="auto"/>
        <w:left w:val="none" w:sz="0" w:space="0" w:color="auto"/>
        <w:bottom w:val="none" w:sz="0" w:space="0" w:color="auto"/>
        <w:right w:val="none" w:sz="0" w:space="0" w:color="auto"/>
      </w:divBdr>
    </w:div>
    <w:div w:id="1966691193">
      <w:marLeft w:val="0"/>
      <w:marRight w:val="0"/>
      <w:marTop w:val="0"/>
      <w:marBottom w:val="0"/>
      <w:divBdr>
        <w:top w:val="none" w:sz="0" w:space="0" w:color="auto"/>
        <w:left w:val="none" w:sz="0" w:space="0" w:color="auto"/>
        <w:bottom w:val="none" w:sz="0" w:space="0" w:color="auto"/>
        <w:right w:val="none" w:sz="0" w:space="0" w:color="auto"/>
      </w:divBdr>
      <w:divsChild>
        <w:div w:id="1966690846">
          <w:marLeft w:val="0"/>
          <w:marRight w:val="0"/>
          <w:marTop w:val="0"/>
          <w:marBottom w:val="0"/>
          <w:divBdr>
            <w:top w:val="none" w:sz="0" w:space="0" w:color="auto"/>
            <w:left w:val="none" w:sz="0" w:space="0" w:color="auto"/>
            <w:bottom w:val="none" w:sz="0" w:space="0" w:color="auto"/>
            <w:right w:val="none" w:sz="0" w:space="0" w:color="auto"/>
          </w:divBdr>
        </w:div>
      </w:divsChild>
    </w:div>
    <w:div w:id="1966691194">
      <w:marLeft w:val="0"/>
      <w:marRight w:val="0"/>
      <w:marTop w:val="0"/>
      <w:marBottom w:val="0"/>
      <w:divBdr>
        <w:top w:val="none" w:sz="0" w:space="0" w:color="auto"/>
        <w:left w:val="none" w:sz="0" w:space="0" w:color="auto"/>
        <w:bottom w:val="none" w:sz="0" w:space="0" w:color="auto"/>
        <w:right w:val="none" w:sz="0" w:space="0" w:color="auto"/>
      </w:divBdr>
      <w:divsChild>
        <w:div w:id="1966690223">
          <w:marLeft w:val="720"/>
          <w:marRight w:val="0"/>
          <w:marTop w:val="0"/>
          <w:marBottom w:val="0"/>
          <w:divBdr>
            <w:top w:val="none" w:sz="0" w:space="0" w:color="auto"/>
            <w:left w:val="none" w:sz="0" w:space="0" w:color="auto"/>
            <w:bottom w:val="none" w:sz="0" w:space="0" w:color="auto"/>
            <w:right w:val="none" w:sz="0" w:space="0" w:color="auto"/>
          </w:divBdr>
        </w:div>
        <w:div w:id="1966690344">
          <w:marLeft w:val="720"/>
          <w:marRight w:val="0"/>
          <w:marTop w:val="0"/>
          <w:marBottom w:val="0"/>
          <w:divBdr>
            <w:top w:val="none" w:sz="0" w:space="0" w:color="auto"/>
            <w:left w:val="none" w:sz="0" w:space="0" w:color="auto"/>
            <w:bottom w:val="none" w:sz="0" w:space="0" w:color="auto"/>
            <w:right w:val="none" w:sz="0" w:space="0" w:color="auto"/>
          </w:divBdr>
        </w:div>
        <w:div w:id="1966691226">
          <w:marLeft w:val="720"/>
          <w:marRight w:val="0"/>
          <w:marTop w:val="0"/>
          <w:marBottom w:val="0"/>
          <w:divBdr>
            <w:top w:val="none" w:sz="0" w:space="0" w:color="auto"/>
            <w:left w:val="none" w:sz="0" w:space="0" w:color="auto"/>
            <w:bottom w:val="none" w:sz="0" w:space="0" w:color="auto"/>
            <w:right w:val="none" w:sz="0" w:space="0" w:color="auto"/>
          </w:divBdr>
        </w:div>
      </w:divsChild>
    </w:div>
    <w:div w:id="1966691203">
      <w:marLeft w:val="0"/>
      <w:marRight w:val="0"/>
      <w:marTop w:val="0"/>
      <w:marBottom w:val="0"/>
      <w:divBdr>
        <w:top w:val="none" w:sz="0" w:space="0" w:color="auto"/>
        <w:left w:val="none" w:sz="0" w:space="0" w:color="auto"/>
        <w:bottom w:val="none" w:sz="0" w:space="0" w:color="auto"/>
        <w:right w:val="none" w:sz="0" w:space="0" w:color="auto"/>
      </w:divBdr>
      <w:divsChild>
        <w:div w:id="1966689801">
          <w:marLeft w:val="547"/>
          <w:marRight w:val="0"/>
          <w:marTop w:val="0"/>
          <w:marBottom w:val="0"/>
          <w:divBdr>
            <w:top w:val="none" w:sz="0" w:space="0" w:color="auto"/>
            <w:left w:val="none" w:sz="0" w:space="0" w:color="auto"/>
            <w:bottom w:val="none" w:sz="0" w:space="0" w:color="auto"/>
            <w:right w:val="none" w:sz="0" w:space="0" w:color="auto"/>
          </w:divBdr>
        </w:div>
        <w:div w:id="1966690324">
          <w:marLeft w:val="547"/>
          <w:marRight w:val="0"/>
          <w:marTop w:val="0"/>
          <w:marBottom w:val="0"/>
          <w:divBdr>
            <w:top w:val="none" w:sz="0" w:space="0" w:color="auto"/>
            <w:left w:val="none" w:sz="0" w:space="0" w:color="auto"/>
            <w:bottom w:val="none" w:sz="0" w:space="0" w:color="auto"/>
            <w:right w:val="none" w:sz="0" w:space="0" w:color="auto"/>
          </w:divBdr>
        </w:div>
        <w:div w:id="1966690714">
          <w:marLeft w:val="547"/>
          <w:marRight w:val="0"/>
          <w:marTop w:val="0"/>
          <w:marBottom w:val="0"/>
          <w:divBdr>
            <w:top w:val="none" w:sz="0" w:space="0" w:color="auto"/>
            <w:left w:val="none" w:sz="0" w:space="0" w:color="auto"/>
            <w:bottom w:val="none" w:sz="0" w:space="0" w:color="auto"/>
            <w:right w:val="none" w:sz="0" w:space="0" w:color="auto"/>
          </w:divBdr>
        </w:div>
      </w:divsChild>
    </w:div>
    <w:div w:id="1966691206">
      <w:marLeft w:val="0"/>
      <w:marRight w:val="0"/>
      <w:marTop w:val="0"/>
      <w:marBottom w:val="0"/>
      <w:divBdr>
        <w:top w:val="none" w:sz="0" w:space="0" w:color="auto"/>
        <w:left w:val="none" w:sz="0" w:space="0" w:color="auto"/>
        <w:bottom w:val="none" w:sz="0" w:space="0" w:color="auto"/>
        <w:right w:val="none" w:sz="0" w:space="0" w:color="auto"/>
      </w:divBdr>
      <w:divsChild>
        <w:div w:id="1966690131">
          <w:marLeft w:val="0"/>
          <w:marRight w:val="0"/>
          <w:marTop w:val="0"/>
          <w:marBottom w:val="0"/>
          <w:divBdr>
            <w:top w:val="none" w:sz="0" w:space="0" w:color="auto"/>
            <w:left w:val="none" w:sz="0" w:space="0" w:color="auto"/>
            <w:bottom w:val="none" w:sz="0" w:space="0" w:color="auto"/>
            <w:right w:val="none" w:sz="0" w:space="0" w:color="auto"/>
          </w:divBdr>
        </w:div>
      </w:divsChild>
    </w:div>
    <w:div w:id="1966691209">
      <w:marLeft w:val="0"/>
      <w:marRight w:val="0"/>
      <w:marTop w:val="0"/>
      <w:marBottom w:val="0"/>
      <w:divBdr>
        <w:top w:val="none" w:sz="0" w:space="0" w:color="auto"/>
        <w:left w:val="none" w:sz="0" w:space="0" w:color="auto"/>
        <w:bottom w:val="none" w:sz="0" w:space="0" w:color="auto"/>
        <w:right w:val="none" w:sz="0" w:space="0" w:color="auto"/>
      </w:divBdr>
      <w:divsChild>
        <w:div w:id="1966690064">
          <w:marLeft w:val="547"/>
          <w:marRight w:val="0"/>
          <w:marTop w:val="120"/>
          <w:marBottom w:val="120"/>
          <w:divBdr>
            <w:top w:val="none" w:sz="0" w:space="0" w:color="auto"/>
            <w:left w:val="none" w:sz="0" w:space="0" w:color="auto"/>
            <w:bottom w:val="none" w:sz="0" w:space="0" w:color="auto"/>
            <w:right w:val="none" w:sz="0" w:space="0" w:color="auto"/>
          </w:divBdr>
        </w:div>
        <w:div w:id="1966690284">
          <w:marLeft w:val="547"/>
          <w:marRight w:val="0"/>
          <w:marTop w:val="40"/>
          <w:marBottom w:val="40"/>
          <w:divBdr>
            <w:top w:val="none" w:sz="0" w:space="0" w:color="auto"/>
            <w:left w:val="none" w:sz="0" w:space="0" w:color="auto"/>
            <w:bottom w:val="none" w:sz="0" w:space="0" w:color="auto"/>
            <w:right w:val="none" w:sz="0" w:space="0" w:color="auto"/>
          </w:divBdr>
        </w:div>
        <w:div w:id="1966691367">
          <w:marLeft w:val="547"/>
          <w:marRight w:val="0"/>
          <w:marTop w:val="40"/>
          <w:marBottom w:val="40"/>
          <w:divBdr>
            <w:top w:val="none" w:sz="0" w:space="0" w:color="auto"/>
            <w:left w:val="none" w:sz="0" w:space="0" w:color="auto"/>
            <w:bottom w:val="none" w:sz="0" w:space="0" w:color="auto"/>
            <w:right w:val="none" w:sz="0" w:space="0" w:color="auto"/>
          </w:divBdr>
        </w:div>
      </w:divsChild>
    </w:div>
    <w:div w:id="1966691214">
      <w:marLeft w:val="0"/>
      <w:marRight w:val="0"/>
      <w:marTop w:val="0"/>
      <w:marBottom w:val="0"/>
      <w:divBdr>
        <w:top w:val="none" w:sz="0" w:space="0" w:color="auto"/>
        <w:left w:val="none" w:sz="0" w:space="0" w:color="auto"/>
        <w:bottom w:val="none" w:sz="0" w:space="0" w:color="auto"/>
        <w:right w:val="none" w:sz="0" w:space="0" w:color="auto"/>
      </w:divBdr>
      <w:divsChild>
        <w:div w:id="1966690888">
          <w:marLeft w:val="0"/>
          <w:marRight w:val="0"/>
          <w:marTop w:val="0"/>
          <w:marBottom w:val="0"/>
          <w:divBdr>
            <w:top w:val="none" w:sz="0" w:space="0" w:color="auto"/>
            <w:left w:val="none" w:sz="0" w:space="0" w:color="auto"/>
            <w:bottom w:val="none" w:sz="0" w:space="0" w:color="auto"/>
            <w:right w:val="none" w:sz="0" w:space="0" w:color="auto"/>
          </w:divBdr>
        </w:div>
      </w:divsChild>
    </w:div>
    <w:div w:id="1966691217">
      <w:marLeft w:val="0"/>
      <w:marRight w:val="0"/>
      <w:marTop w:val="0"/>
      <w:marBottom w:val="0"/>
      <w:divBdr>
        <w:top w:val="none" w:sz="0" w:space="0" w:color="auto"/>
        <w:left w:val="none" w:sz="0" w:space="0" w:color="auto"/>
        <w:bottom w:val="none" w:sz="0" w:space="0" w:color="auto"/>
        <w:right w:val="none" w:sz="0" w:space="0" w:color="auto"/>
      </w:divBdr>
      <w:divsChild>
        <w:div w:id="1966689645">
          <w:marLeft w:val="547"/>
          <w:marRight w:val="0"/>
          <w:marTop w:val="77"/>
          <w:marBottom w:val="0"/>
          <w:divBdr>
            <w:top w:val="none" w:sz="0" w:space="0" w:color="auto"/>
            <w:left w:val="none" w:sz="0" w:space="0" w:color="auto"/>
            <w:bottom w:val="none" w:sz="0" w:space="0" w:color="auto"/>
            <w:right w:val="none" w:sz="0" w:space="0" w:color="auto"/>
          </w:divBdr>
        </w:div>
        <w:div w:id="1966690220">
          <w:marLeft w:val="547"/>
          <w:marRight w:val="0"/>
          <w:marTop w:val="77"/>
          <w:marBottom w:val="0"/>
          <w:divBdr>
            <w:top w:val="none" w:sz="0" w:space="0" w:color="auto"/>
            <w:left w:val="none" w:sz="0" w:space="0" w:color="auto"/>
            <w:bottom w:val="none" w:sz="0" w:space="0" w:color="auto"/>
            <w:right w:val="none" w:sz="0" w:space="0" w:color="auto"/>
          </w:divBdr>
        </w:div>
      </w:divsChild>
    </w:div>
    <w:div w:id="1966691229">
      <w:marLeft w:val="0"/>
      <w:marRight w:val="0"/>
      <w:marTop w:val="0"/>
      <w:marBottom w:val="0"/>
      <w:divBdr>
        <w:top w:val="none" w:sz="0" w:space="0" w:color="auto"/>
        <w:left w:val="none" w:sz="0" w:space="0" w:color="auto"/>
        <w:bottom w:val="none" w:sz="0" w:space="0" w:color="auto"/>
        <w:right w:val="none" w:sz="0" w:space="0" w:color="auto"/>
      </w:divBdr>
      <w:divsChild>
        <w:div w:id="1966689752">
          <w:marLeft w:val="0"/>
          <w:marRight w:val="0"/>
          <w:marTop w:val="0"/>
          <w:marBottom w:val="0"/>
          <w:divBdr>
            <w:top w:val="none" w:sz="0" w:space="0" w:color="auto"/>
            <w:left w:val="none" w:sz="0" w:space="0" w:color="auto"/>
            <w:bottom w:val="none" w:sz="0" w:space="0" w:color="auto"/>
            <w:right w:val="none" w:sz="0" w:space="0" w:color="auto"/>
          </w:divBdr>
        </w:div>
      </w:divsChild>
    </w:div>
    <w:div w:id="1966691233">
      <w:marLeft w:val="0"/>
      <w:marRight w:val="0"/>
      <w:marTop w:val="0"/>
      <w:marBottom w:val="0"/>
      <w:divBdr>
        <w:top w:val="none" w:sz="0" w:space="0" w:color="auto"/>
        <w:left w:val="none" w:sz="0" w:space="0" w:color="auto"/>
        <w:bottom w:val="none" w:sz="0" w:space="0" w:color="auto"/>
        <w:right w:val="none" w:sz="0" w:space="0" w:color="auto"/>
      </w:divBdr>
    </w:div>
    <w:div w:id="1966691237">
      <w:marLeft w:val="0"/>
      <w:marRight w:val="0"/>
      <w:marTop w:val="0"/>
      <w:marBottom w:val="0"/>
      <w:divBdr>
        <w:top w:val="none" w:sz="0" w:space="0" w:color="auto"/>
        <w:left w:val="none" w:sz="0" w:space="0" w:color="auto"/>
        <w:bottom w:val="none" w:sz="0" w:space="0" w:color="auto"/>
        <w:right w:val="none" w:sz="0" w:space="0" w:color="auto"/>
      </w:divBdr>
      <w:divsChild>
        <w:div w:id="1966690580">
          <w:marLeft w:val="0"/>
          <w:marRight w:val="0"/>
          <w:marTop w:val="0"/>
          <w:marBottom w:val="0"/>
          <w:divBdr>
            <w:top w:val="none" w:sz="0" w:space="0" w:color="auto"/>
            <w:left w:val="none" w:sz="0" w:space="0" w:color="auto"/>
            <w:bottom w:val="none" w:sz="0" w:space="0" w:color="auto"/>
            <w:right w:val="none" w:sz="0" w:space="0" w:color="auto"/>
          </w:divBdr>
          <w:divsChild>
            <w:div w:id="1966690288">
              <w:marLeft w:val="0"/>
              <w:marRight w:val="0"/>
              <w:marTop w:val="0"/>
              <w:marBottom w:val="0"/>
              <w:divBdr>
                <w:top w:val="none" w:sz="0" w:space="0" w:color="auto"/>
                <w:left w:val="none" w:sz="0" w:space="0" w:color="auto"/>
                <w:bottom w:val="none" w:sz="0" w:space="0" w:color="auto"/>
                <w:right w:val="none" w:sz="0" w:space="0" w:color="auto"/>
              </w:divBdr>
            </w:div>
            <w:div w:id="1966690326">
              <w:marLeft w:val="0"/>
              <w:marRight w:val="0"/>
              <w:marTop w:val="0"/>
              <w:marBottom w:val="0"/>
              <w:divBdr>
                <w:top w:val="none" w:sz="0" w:space="0" w:color="auto"/>
                <w:left w:val="none" w:sz="0" w:space="0" w:color="auto"/>
                <w:bottom w:val="none" w:sz="0" w:space="0" w:color="auto"/>
                <w:right w:val="none" w:sz="0" w:space="0" w:color="auto"/>
              </w:divBdr>
            </w:div>
            <w:div w:id="1966690838">
              <w:marLeft w:val="0"/>
              <w:marRight w:val="0"/>
              <w:marTop w:val="0"/>
              <w:marBottom w:val="0"/>
              <w:divBdr>
                <w:top w:val="none" w:sz="0" w:space="0" w:color="auto"/>
                <w:left w:val="none" w:sz="0" w:space="0" w:color="auto"/>
                <w:bottom w:val="none" w:sz="0" w:space="0" w:color="auto"/>
                <w:right w:val="none" w:sz="0" w:space="0" w:color="auto"/>
              </w:divBdr>
            </w:div>
            <w:div w:id="19666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41">
      <w:marLeft w:val="0"/>
      <w:marRight w:val="0"/>
      <w:marTop w:val="0"/>
      <w:marBottom w:val="0"/>
      <w:divBdr>
        <w:top w:val="none" w:sz="0" w:space="0" w:color="auto"/>
        <w:left w:val="none" w:sz="0" w:space="0" w:color="auto"/>
        <w:bottom w:val="none" w:sz="0" w:space="0" w:color="auto"/>
        <w:right w:val="none" w:sz="0" w:space="0" w:color="auto"/>
      </w:divBdr>
      <w:divsChild>
        <w:div w:id="1966690679">
          <w:marLeft w:val="0"/>
          <w:marRight w:val="0"/>
          <w:marTop w:val="0"/>
          <w:marBottom w:val="0"/>
          <w:divBdr>
            <w:top w:val="none" w:sz="0" w:space="0" w:color="auto"/>
            <w:left w:val="none" w:sz="0" w:space="0" w:color="auto"/>
            <w:bottom w:val="none" w:sz="0" w:space="0" w:color="auto"/>
            <w:right w:val="none" w:sz="0" w:space="0" w:color="auto"/>
          </w:divBdr>
          <w:divsChild>
            <w:div w:id="19666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42">
      <w:marLeft w:val="0"/>
      <w:marRight w:val="0"/>
      <w:marTop w:val="0"/>
      <w:marBottom w:val="0"/>
      <w:divBdr>
        <w:top w:val="none" w:sz="0" w:space="0" w:color="auto"/>
        <w:left w:val="none" w:sz="0" w:space="0" w:color="auto"/>
        <w:bottom w:val="none" w:sz="0" w:space="0" w:color="auto"/>
        <w:right w:val="none" w:sz="0" w:space="0" w:color="auto"/>
      </w:divBdr>
      <w:divsChild>
        <w:div w:id="1966690045">
          <w:marLeft w:val="0"/>
          <w:marRight w:val="0"/>
          <w:marTop w:val="0"/>
          <w:marBottom w:val="0"/>
          <w:divBdr>
            <w:top w:val="none" w:sz="0" w:space="0" w:color="auto"/>
            <w:left w:val="none" w:sz="0" w:space="0" w:color="auto"/>
            <w:bottom w:val="none" w:sz="0" w:space="0" w:color="auto"/>
            <w:right w:val="none" w:sz="0" w:space="0" w:color="auto"/>
          </w:divBdr>
        </w:div>
      </w:divsChild>
    </w:div>
    <w:div w:id="1966691247">
      <w:marLeft w:val="0"/>
      <w:marRight w:val="0"/>
      <w:marTop w:val="0"/>
      <w:marBottom w:val="0"/>
      <w:divBdr>
        <w:top w:val="none" w:sz="0" w:space="0" w:color="auto"/>
        <w:left w:val="none" w:sz="0" w:space="0" w:color="auto"/>
        <w:bottom w:val="none" w:sz="0" w:space="0" w:color="auto"/>
        <w:right w:val="none" w:sz="0" w:space="0" w:color="auto"/>
      </w:divBdr>
      <w:divsChild>
        <w:div w:id="1966689657">
          <w:marLeft w:val="0"/>
          <w:marRight w:val="0"/>
          <w:marTop w:val="0"/>
          <w:marBottom w:val="0"/>
          <w:divBdr>
            <w:top w:val="none" w:sz="0" w:space="0" w:color="auto"/>
            <w:left w:val="none" w:sz="0" w:space="0" w:color="auto"/>
            <w:bottom w:val="none" w:sz="0" w:space="0" w:color="auto"/>
            <w:right w:val="none" w:sz="0" w:space="0" w:color="auto"/>
          </w:divBdr>
          <w:divsChild>
            <w:div w:id="1966689455">
              <w:marLeft w:val="0"/>
              <w:marRight w:val="0"/>
              <w:marTop w:val="0"/>
              <w:marBottom w:val="0"/>
              <w:divBdr>
                <w:top w:val="none" w:sz="0" w:space="0" w:color="auto"/>
                <w:left w:val="none" w:sz="0" w:space="0" w:color="auto"/>
                <w:bottom w:val="none" w:sz="0" w:space="0" w:color="auto"/>
                <w:right w:val="none" w:sz="0" w:space="0" w:color="auto"/>
              </w:divBdr>
            </w:div>
            <w:div w:id="1966690530">
              <w:marLeft w:val="0"/>
              <w:marRight w:val="0"/>
              <w:marTop w:val="0"/>
              <w:marBottom w:val="0"/>
              <w:divBdr>
                <w:top w:val="none" w:sz="0" w:space="0" w:color="auto"/>
                <w:left w:val="none" w:sz="0" w:space="0" w:color="auto"/>
                <w:bottom w:val="none" w:sz="0" w:space="0" w:color="auto"/>
                <w:right w:val="none" w:sz="0" w:space="0" w:color="auto"/>
              </w:divBdr>
            </w:div>
            <w:div w:id="1966690869">
              <w:marLeft w:val="0"/>
              <w:marRight w:val="0"/>
              <w:marTop w:val="0"/>
              <w:marBottom w:val="0"/>
              <w:divBdr>
                <w:top w:val="none" w:sz="0" w:space="0" w:color="auto"/>
                <w:left w:val="none" w:sz="0" w:space="0" w:color="auto"/>
                <w:bottom w:val="none" w:sz="0" w:space="0" w:color="auto"/>
                <w:right w:val="none" w:sz="0" w:space="0" w:color="auto"/>
              </w:divBdr>
            </w:div>
            <w:div w:id="19666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48">
      <w:marLeft w:val="0"/>
      <w:marRight w:val="0"/>
      <w:marTop w:val="0"/>
      <w:marBottom w:val="0"/>
      <w:divBdr>
        <w:top w:val="none" w:sz="0" w:space="0" w:color="auto"/>
        <w:left w:val="none" w:sz="0" w:space="0" w:color="auto"/>
        <w:bottom w:val="none" w:sz="0" w:space="0" w:color="auto"/>
        <w:right w:val="none" w:sz="0" w:space="0" w:color="auto"/>
      </w:divBdr>
      <w:divsChild>
        <w:div w:id="1966690596">
          <w:marLeft w:val="0"/>
          <w:marRight w:val="0"/>
          <w:marTop w:val="0"/>
          <w:marBottom w:val="0"/>
          <w:divBdr>
            <w:top w:val="none" w:sz="0" w:space="0" w:color="auto"/>
            <w:left w:val="none" w:sz="0" w:space="0" w:color="auto"/>
            <w:bottom w:val="none" w:sz="0" w:space="0" w:color="auto"/>
            <w:right w:val="none" w:sz="0" w:space="0" w:color="auto"/>
          </w:divBdr>
          <w:divsChild>
            <w:div w:id="19666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50">
      <w:marLeft w:val="0"/>
      <w:marRight w:val="0"/>
      <w:marTop w:val="0"/>
      <w:marBottom w:val="0"/>
      <w:divBdr>
        <w:top w:val="none" w:sz="0" w:space="0" w:color="auto"/>
        <w:left w:val="none" w:sz="0" w:space="0" w:color="auto"/>
        <w:bottom w:val="none" w:sz="0" w:space="0" w:color="auto"/>
        <w:right w:val="none" w:sz="0" w:space="0" w:color="auto"/>
      </w:divBdr>
    </w:div>
    <w:div w:id="1966691251">
      <w:marLeft w:val="0"/>
      <w:marRight w:val="0"/>
      <w:marTop w:val="0"/>
      <w:marBottom w:val="0"/>
      <w:divBdr>
        <w:top w:val="none" w:sz="0" w:space="0" w:color="auto"/>
        <w:left w:val="none" w:sz="0" w:space="0" w:color="auto"/>
        <w:bottom w:val="none" w:sz="0" w:space="0" w:color="auto"/>
        <w:right w:val="none" w:sz="0" w:space="0" w:color="auto"/>
      </w:divBdr>
      <w:divsChild>
        <w:div w:id="1966690262">
          <w:marLeft w:val="0"/>
          <w:marRight w:val="0"/>
          <w:marTop w:val="0"/>
          <w:marBottom w:val="0"/>
          <w:divBdr>
            <w:top w:val="none" w:sz="0" w:space="0" w:color="auto"/>
            <w:left w:val="none" w:sz="0" w:space="0" w:color="auto"/>
            <w:bottom w:val="none" w:sz="0" w:space="0" w:color="auto"/>
            <w:right w:val="none" w:sz="0" w:space="0" w:color="auto"/>
          </w:divBdr>
          <w:divsChild>
            <w:div w:id="1966689495">
              <w:marLeft w:val="0"/>
              <w:marRight w:val="0"/>
              <w:marTop w:val="0"/>
              <w:marBottom w:val="0"/>
              <w:divBdr>
                <w:top w:val="none" w:sz="0" w:space="0" w:color="auto"/>
                <w:left w:val="none" w:sz="0" w:space="0" w:color="auto"/>
                <w:bottom w:val="none" w:sz="0" w:space="0" w:color="auto"/>
                <w:right w:val="none" w:sz="0" w:space="0" w:color="auto"/>
              </w:divBdr>
            </w:div>
            <w:div w:id="1966691046">
              <w:marLeft w:val="0"/>
              <w:marRight w:val="0"/>
              <w:marTop w:val="0"/>
              <w:marBottom w:val="0"/>
              <w:divBdr>
                <w:top w:val="none" w:sz="0" w:space="0" w:color="auto"/>
                <w:left w:val="none" w:sz="0" w:space="0" w:color="auto"/>
                <w:bottom w:val="none" w:sz="0" w:space="0" w:color="auto"/>
                <w:right w:val="none" w:sz="0" w:space="0" w:color="auto"/>
              </w:divBdr>
            </w:div>
            <w:div w:id="1966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52">
      <w:marLeft w:val="0"/>
      <w:marRight w:val="0"/>
      <w:marTop w:val="0"/>
      <w:marBottom w:val="0"/>
      <w:divBdr>
        <w:top w:val="none" w:sz="0" w:space="0" w:color="auto"/>
        <w:left w:val="none" w:sz="0" w:space="0" w:color="auto"/>
        <w:bottom w:val="none" w:sz="0" w:space="0" w:color="auto"/>
        <w:right w:val="none" w:sz="0" w:space="0" w:color="auto"/>
      </w:divBdr>
      <w:divsChild>
        <w:div w:id="1966690387">
          <w:marLeft w:val="0"/>
          <w:marRight w:val="0"/>
          <w:marTop w:val="0"/>
          <w:marBottom w:val="0"/>
          <w:divBdr>
            <w:top w:val="none" w:sz="0" w:space="0" w:color="auto"/>
            <w:left w:val="none" w:sz="0" w:space="0" w:color="auto"/>
            <w:bottom w:val="none" w:sz="0" w:space="0" w:color="auto"/>
            <w:right w:val="none" w:sz="0" w:space="0" w:color="auto"/>
          </w:divBdr>
        </w:div>
      </w:divsChild>
    </w:div>
    <w:div w:id="1966691255">
      <w:marLeft w:val="0"/>
      <w:marRight w:val="0"/>
      <w:marTop w:val="0"/>
      <w:marBottom w:val="0"/>
      <w:divBdr>
        <w:top w:val="none" w:sz="0" w:space="0" w:color="auto"/>
        <w:left w:val="none" w:sz="0" w:space="0" w:color="auto"/>
        <w:bottom w:val="none" w:sz="0" w:space="0" w:color="auto"/>
        <w:right w:val="none" w:sz="0" w:space="0" w:color="auto"/>
      </w:divBdr>
      <w:divsChild>
        <w:div w:id="1966689426">
          <w:marLeft w:val="0"/>
          <w:marRight w:val="0"/>
          <w:marTop w:val="0"/>
          <w:marBottom w:val="0"/>
          <w:divBdr>
            <w:top w:val="none" w:sz="0" w:space="0" w:color="auto"/>
            <w:left w:val="none" w:sz="0" w:space="0" w:color="auto"/>
            <w:bottom w:val="none" w:sz="0" w:space="0" w:color="auto"/>
            <w:right w:val="none" w:sz="0" w:space="0" w:color="auto"/>
          </w:divBdr>
        </w:div>
      </w:divsChild>
    </w:div>
    <w:div w:id="1966691256">
      <w:marLeft w:val="0"/>
      <w:marRight w:val="0"/>
      <w:marTop w:val="0"/>
      <w:marBottom w:val="0"/>
      <w:divBdr>
        <w:top w:val="none" w:sz="0" w:space="0" w:color="auto"/>
        <w:left w:val="none" w:sz="0" w:space="0" w:color="auto"/>
        <w:bottom w:val="none" w:sz="0" w:space="0" w:color="auto"/>
        <w:right w:val="none" w:sz="0" w:space="0" w:color="auto"/>
      </w:divBdr>
      <w:divsChild>
        <w:div w:id="1966691190">
          <w:marLeft w:val="0"/>
          <w:marRight w:val="0"/>
          <w:marTop w:val="0"/>
          <w:marBottom w:val="0"/>
          <w:divBdr>
            <w:top w:val="none" w:sz="0" w:space="0" w:color="auto"/>
            <w:left w:val="none" w:sz="0" w:space="0" w:color="auto"/>
            <w:bottom w:val="none" w:sz="0" w:space="0" w:color="auto"/>
            <w:right w:val="none" w:sz="0" w:space="0" w:color="auto"/>
          </w:divBdr>
        </w:div>
      </w:divsChild>
    </w:div>
    <w:div w:id="1966691257">
      <w:marLeft w:val="0"/>
      <w:marRight w:val="0"/>
      <w:marTop w:val="0"/>
      <w:marBottom w:val="0"/>
      <w:divBdr>
        <w:top w:val="none" w:sz="0" w:space="0" w:color="auto"/>
        <w:left w:val="none" w:sz="0" w:space="0" w:color="auto"/>
        <w:bottom w:val="none" w:sz="0" w:space="0" w:color="auto"/>
        <w:right w:val="none" w:sz="0" w:space="0" w:color="auto"/>
      </w:divBdr>
      <w:divsChild>
        <w:div w:id="1966691312">
          <w:marLeft w:val="0"/>
          <w:marRight w:val="0"/>
          <w:marTop w:val="0"/>
          <w:marBottom w:val="0"/>
          <w:divBdr>
            <w:top w:val="none" w:sz="0" w:space="0" w:color="auto"/>
            <w:left w:val="none" w:sz="0" w:space="0" w:color="auto"/>
            <w:bottom w:val="none" w:sz="0" w:space="0" w:color="auto"/>
            <w:right w:val="none" w:sz="0" w:space="0" w:color="auto"/>
          </w:divBdr>
          <w:divsChild>
            <w:div w:id="1966689492">
              <w:marLeft w:val="0"/>
              <w:marRight w:val="0"/>
              <w:marTop w:val="0"/>
              <w:marBottom w:val="0"/>
              <w:divBdr>
                <w:top w:val="none" w:sz="0" w:space="0" w:color="auto"/>
                <w:left w:val="none" w:sz="0" w:space="0" w:color="auto"/>
                <w:bottom w:val="none" w:sz="0" w:space="0" w:color="auto"/>
                <w:right w:val="none" w:sz="0" w:space="0" w:color="auto"/>
              </w:divBdr>
            </w:div>
            <w:div w:id="1966689974">
              <w:marLeft w:val="0"/>
              <w:marRight w:val="0"/>
              <w:marTop w:val="0"/>
              <w:marBottom w:val="0"/>
              <w:divBdr>
                <w:top w:val="none" w:sz="0" w:space="0" w:color="auto"/>
                <w:left w:val="none" w:sz="0" w:space="0" w:color="auto"/>
                <w:bottom w:val="none" w:sz="0" w:space="0" w:color="auto"/>
                <w:right w:val="none" w:sz="0" w:space="0" w:color="auto"/>
              </w:divBdr>
            </w:div>
            <w:div w:id="1966690067">
              <w:marLeft w:val="0"/>
              <w:marRight w:val="0"/>
              <w:marTop w:val="0"/>
              <w:marBottom w:val="0"/>
              <w:divBdr>
                <w:top w:val="none" w:sz="0" w:space="0" w:color="auto"/>
                <w:left w:val="none" w:sz="0" w:space="0" w:color="auto"/>
                <w:bottom w:val="none" w:sz="0" w:space="0" w:color="auto"/>
                <w:right w:val="none" w:sz="0" w:space="0" w:color="auto"/>
              </w:divBdr>
            </w:div>
            <w:div w:id="1966690145">
              <w:marLeft w:val="0"/>
              <w:marRight w:val="0"/>
              <w:marTop w:val="0"/>
              <w:marBottom w:val="0"/>
              <w:divBdr>
                <w:top w:val="none" w:sz="0" w:space="0" w:color="auto"/>
                <w:left w:val="none" w:sz="0" w:space="0" w:color="auto"/>
                <w:bottom w:val="none" w:sz="0" w:space="0" w:color="auto"/>
                <w:right w:val="none" w:sz="0" w:space="0" w:color="auto"/>
              </w:divBdr>
            </w:div>
            <w:div w:id="1966690529">
              <w:marLeft w:val="0"/>
              <w:marRight w:val="0"/>
              <w:marTop w:val="0"/>
              <w:marBottom w:val="0"/>
              <w:divBdr>
                <w:top w:val="none" w:sz="0" w:space="0" w:color="auto"/>
                <w:left w:val="none" w:sz="0" w:space="0" w:color="auto"/>
                <w:bottom w:val="none" w:sz="0" w:space="0" w:color="auto"/>
                <w:right w:val="none" w:sz="0" w:space="0" w:color="auto"/>
              </w:divBdr>
            </w:div>
            <w:div w:id="1966690565">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58">
      <w:marLeft w:val="0"/>
      <w:marRight w:val="0"/>
      <w:marTop w:val="0"/>
      <w:marBottom w:val="0"/>
      <w:divBdr>
        <w:top w:val="none" w:sz="0" w:space="0" w:color="auto"/>
        <w:left w:val="none" w:sz="0" w:space="0" w:color="auto"/>
        <w:bottom w:val="none" w:sz="0" w:space="0" w:color="auto"/>
        <w:right w:val="none" w:sz="0" w:space="0" w:color="auto"/>
      </w:divBdr>
    </w:div>
    <w:div w:id="1966691265">
      <w:marLeft w:val="0"/>
      <w:marRight w:val="0"/>
      <w:marTop w:val="0"/>
      <w:marBottom w:val="0"/>
      <w:divBdr>
        <w:top w:val="none" w:sz="0" w:space="0" w:color="auto"/>
        <w:left w:val="none" w:sz="0" w:space="0" w:color="auto"/>
        <w:bottom w:val="none" w:sz="0" w:space="0" w:color="auto"/>
        <w:right w:val="none" w:sz="0" w:space="0" w:color="auto"/>
      </w:divBdr>
    </w:div>
    <w:div w:id="1966691266">
      <w:marLeft w:val="0"/>
      <w:marRight w:val="0"/>
      <w:marTop w:val="0"/>
      <w:marBottom w:val="0"/>
      <w:divBdr>
        <w:top w:val="none" w:sz="0" w:space="0" w:color="auto"/>
        <w:left w:val="none" w:sz="0" w:space="0" w:color="auto"/>
        <w:bottom w:val="none" w:sz="0" w:space="0" w:color="auto"/>
        <w:right w:val="none" w:sz="0" w:space="0" w:color="auto"/>
      </w:divBdr>
      <w:divsChild>
        <w:div w:id="1966690233">
          <w:marLeft w:val="0"/>
          <w:marRight w:val="0"/>
          <w:marTop w:val="0"/>
          <w:marBottom w:val="0"/>
          <w:divBdr>
            <w:top w:val="none" w:sz="0" w:space="0" w:color="auto"/>
            <w:left w:val="none" w:sz="0" w:space="0" w:color="auto"/>
            <w:bottom w:val="none" w:sz="0" w:space="0" w:color="auto"/>
            <w:right w:val="none" w:sz="0" w:space="0" w:color="auto"/>
          </w:divBdr>
          <w:divsChild>
            <w:div w:id="19666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68">
      <w:marLeft w:val="0"/>
      <w:marRight w:val="0"/>
      <w:marTop w:val="0"/>
      <w:marBottom w:val="0"/>
      <w:divBdr>
        <w:top w:val="none" w:sz="0" w:space="0" w:color="auto"/>
        <w:left w:val="none" w:sz="0" w:space="0" w:color="auto"/>
        <w:bottom w:val="none" w:sz="0" w:space="0" w:color="auto"/>
        <w:right w:val="none" w:sz="0" w:space="0" w:color="auto"/>
      </w:divBdr>
      <w:divsChild>
        <w:div w:id="1966690170">
          <w:marLeft w:val="0"/>
          <w:marRight w:val="0"/>
          <w:marTop w:val="0"/>
          <w:marBottom w:val="0"/>
          <w:divBdr>
            <w:top w:val="none" w:sz="0" w:space="0" w:color="auto"/>
            <w:left w:val="none" w:sz="0" w:space="0" w:color="auto"/>
            <w:bottom w:val="none" w:sz="0" w:space="0" w:color="auto"/>
            <w:right w:val="none" w:sz="0" w:space="0" w:color="auto"/>
          </w:divBdr>
          <w:divsChild>
            <w:div w:id="19666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74">
      <w:marLeft w:val="0"/>
      <w:marRight w:val="0"/>
      <w:marTop w:val="0"/>
      <w:marBottom w:val="0"/>
      <w:divBdr>
        <w:top w:val="none" w:sz="0" w:space="0" w:color="auto"/>
        <w:left w:val="none" w:sz="0" w:space="0" w:color="auto"/>
        <w:bottom w:val="none" w:sz="0" w:space="0" w:color="auto"/>
        <w:right w:val="none" w:sz="0" w:space="0" w:color="auto"/>
      </w:divBdr>
      <w:divsChild>
        <w:div w:id="1966690209">
          <w:marLeft w:val="0"/>
          <w:marRight w:val="0"/>
          <w:marTop w:val="0"/>
          <w:marBottom w:val="0"/>
          <w:divBdr>
            <w:top w:val="none" w:sz="0" w:space="0" w:color="auto"/>
            <w:left w:val="none" w:sz="0" w:space="0" w:color="auto"/>
            <w:bottom w:val="none" w:sz="0" w:space="0" w:color="auto"/>
            <w:right w:val="none" w:sz="0" w:space="0" w:color="auto"/>
          </w:divBdr>
        </w:div>
      </w:divsChild>
    </w:div>
    <w:div w:id="1966691284">
      <w:marLeft w:val="0"/>
      <w:marRight w:val="0"/>
      <w:marTop w:val="0"/>
      <w:marBottom w:val="0"/>
      <w:divBdr>
        <w:top w:val="none" w:sz="0" w:space="0" w:color="auto"/>
        <w:left w:val="none" w:sz="0" w:space="0" w:color="auto"/>
        <w:bottom w:val="none" w:sz="0" w:space="0" w:color="auto"/>
        <w:right w:val="none" w:sz="0" w:space="0" w:color="auto"/>
      </w:divBdr>
    </w:div>
    <w:div w:id="1966691285">
      <w:marLeft w:val="0"/>
      <w:marRight w:val="0"/>
      <w:marTop w:val="0"/>
      <w:marBottom w:val="0"/>
      <w:divBdr>
        <w:top w:val="none" w:sz="0" w:space="0" w:color="auto"/>
        <w:left w:val="none" w:sz="0" w:space="0" w:color="auto"/>
        <w:bottom w:val="none" w:sz="0" w:space="0" w:color="auto"/>
        <w:right w:val="none" w:sz="0" w:space="0" w:color="auto"/>
      </w:divBdr>
      <w:divsChild>
        <w:div w:id="1966689791">
          <w:marLeft w:val="0"/>
          <w:marRight w:val="0"/>
          <w:marTop w:val="0"/>
          <w:marBottom w:val="0"/>
          <w:divBdr>
            <w:top w:val="none" w:sz="0" w:space="0" w:color="auto"/>
            <w:left w:val="none" w:sz="0" w:space="0" w:color="auto"/>
            <w:bottom w:val="none" w:sz="0" w:space="0" w:color="auto"/>
            <w:right w:val="none" w:sz="0" w:space="0" w:color="auto"/>
          </w:divBdr>
          <w:divsChild>
            <w:div w:id="1966689526">
              <w:marLeft w:val="0"/>
              <w:marRight w:val="0"/>
              <w:marTop w:val="0"/>
              <w:marBottom w:val="0"/>
              <w:divBdr>
                <w:top w:val="none" w:sz="0" w:space="0" w:color="auto"/>
                <w:left w:val="none" w:sz="0" w:space="0" w:color="auto"/>
                <w:bottom w:val="none" w:sz="0" w:space="0" w:color="auto"/>
                <w:right w:val="none" w:sz="0" w:space="0" w:color="auto"/>
              </w:divBdr>
            </w:div>
            <w:div w:id="1966689633">
              <w:marLeft w:val="0"/>
              <w:marRight w:val="0"/>
              <w:marTop w:val="0"/>
              <w:marBottom w:val="0"/>
              <w:divBdr>
                <w:top w:val="none" w:sz="0" w:space="0" w:color="auto"/>
                <w:left w:val="none" w:sz="0" w:space="0" w:color="auto"/>
                <w:bottom w:val="none" w:sz="0" w:space="0" w:color="auto"/>
                <w:right w:val="none" w:sz="0" w:space="0" w:color="auto"/>
              </w:divBdr>
            </w:div>
            <w:div w:id="1966689817">
              <w:marLeft w:val="0"/>
              <w:marRight w:val="0"/>
              <w:marTop w:val="0"/>
              <w:marBottom w:val="0"/>
              <w:divBdr>
                <w:top w:val="none" w:sz="0" w:space="0" w:color="auto"/>
                <w:left w:val="none" w:sz="0" w:space="0" w:color="auto"/>
                <w:bottom w:val="none" w:sz="0" w:space="0" w:color="auto"/>
                <w:right w:val="none" w:sz="0" w:space="0" w:color="auto"/>
              </w:divBdr>
            </w:div>
            <w:div w:id="1966689906">
              <w:marLeft w:val="0"/>
              <w:marRight w:val="0"/>
              <w:marTop w:val="0"/>
              <w:marBottom w:val="0"/>
              <w:divBdr>
                <w:top w:val="none" w:sz="0" w:space="0" w:color="auto"/>
                <w:left w:val="none" w:sz="0" w:space="0" w:color="auto"/>
                <w:bottom w:val="none" w:sz="0" w:space="0" w:color="auto"/>
                <w:right w:val="none" w:sz="0" w:space="0" w:color="auto"/>
              </w:divBdr>
            </w:div>
            <w:div w:id="1966689988">
              <w:marLeft w:val="0"/>
              <w:marRight w:val="0"/>
              <w:marTop w:val="0"/>
              <w:marBottom w:val="0"/>
              <w:divBdr>
                <w:top w:val="none" w:sz="0" w:space="0" w:color="auto"/>
                <w:left w:val="none" w:sz="0" w:space="0" w:color="auto"/>
                <w:bottom w:val="none" w:sz="0" w:space="0" w:color="auto"/>
                <w:right w:val="none" w:sz="0" w:space="0" w:color="auto"/>
              </w:divBdr>
            </w:div>
            <w:div w:id="1966689989">
              <w:marLeft w:val="0"/>
              <w:marRight w:val="0"/>
              <w:marTop w:val="0"/>
              <w:marBottom w:val="0"/>
              <w:divBdr>
                <w:top w:val="none" w:sz="0" w:space="0" w:color="auto"/>
                <w:left w:val="none" w:sz="0" w:space="0" w:color="auto"/>
                <w:bottom w:val="none" w:sz="0" w:space="0" w:color="auto"/>
                <w:right w:val="none" w:sz="0" w:space="0" w:color="auto"/>
              </w:divBdr>
            </w:div>
            <w:div w:id="1966690250">
              <w:marLeft w:val="0"/>
              <w:marRight w:val="0"/>
              <w:marTop w:val="0"/>
              <w:marBottom w:val="0"/>
              <w:divBdr>
                <w:top w:val="none" w:sz="0" w:space="0" w:color="auto"/>
                <w:left w:val="none" w:sz="0" w:space="0" w:color="auto"/>
                <w:bottom w:val="none" w:sz="0" w:space="0" w:color="auto"/>
                <w:right w:val="none" w:sz="0" w:space="0" w:color="auto"/>
              </w:divBdr>
            </w:div>
            <w:div w:id="1966690601">
              <w:marLeft w:val="0"/>
              <w:marRight w:val="0"/>
              <w:marTop w:val="0"/>
              <w:marBottom w:val="0"/>
              <w:divBdr>
                <w:top w:val="none" w:sz="0" w:space="0" w:color="auto"/>
                <w:left w:val="none" w:sz="0" w:space="0" w:color="auto"/>
                <w:bottom w:val="none" w:sz="0" w:space="0" w:color="auto"/>
                <w:right w:val="none" w:sz="0" w:space="0" w:color="auto"/>
              </w:divBdr>
            </w:div>
            <w:div w:id="1966690759">
              <w:marLeft w:val="0"/>
              <w:marRight w:val="0"/>
              <w:marTop w:val="0"/>
              <w:marBottom w:val="0"/>
              <w:divBdr>
                <w:top w:val="none" w:sz="0" w:space="0" w:color="auto"/>
                <w:left w:val="none" w:sz="0" w:space="0" w:color="auto"/>
                <w:bottom w:val="none" w:sz="0" w:space="0" w:color="auto"/>
                <w:right w:val="none" w:sz="0" w:space="0" w:color="auto"/>
              </w:divBdr>
            </w:div>
            <w:div w:id="1966691005">
              <w:marLeft w:val="0"/>
              <w:marRight w:val="0"/>
              <w:marTop w:val="0"/>
              <w:marBottom w:val="0"/>
              <w:divBdr>
                <w:top w:val="none" w:sz="0" w:space="0" w:color="auto"/>
                <w:left w:val="none" w:sz="0" w:space="0" w:color="auto"/>
                <w:bottom w:val="none" w:sz="0" w:space="0" w:color="auto"/>
                <w:right w:val="none" w:sz="0" w:space="0" w:color="auto"/>
              </w:divBdr>
            </w:div>
            <w:div w:id="19666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87">
      <w:marLeft w:val="0"/>
      <w:marRight w:val="0"/>
      <w:marTop w:val="0"/>
      <w:marBottom w:val="0"/>
      <w:divBdr>
        <w:top w:val="none" w:sz="0" w:space="0" w:color="auto"/>
        <w:left w:val="none" w:sz="0" w:space="0" w:color="auto"/>
        <w:bottom w:val="none" w:sz="0" w:space="0" w:color="auto"/>
        <w:right w:val="none" w:sz="0" w:space="0" w:color="auto"/>
      </w:divBdr>
      <w:divsChild>
        <w:div w:id="1966690406">
          <w:marLeft w:val="0"/>
          <w:marRight w:val="0"/>
          <w:marTop w:val="0"/>
          <w:marBottom w:val="0"/>
          <w:divBdr>
            <w:top w:val="none" w:sz="0" w:space="0" w:color="auto"/>
            <w:left w:val="none" w:sz="0" w:space="0" w:color="auto"/>
            <w:bottom w:val="none" w:sz="0" w:space="0" w:color="auto"/>
            <w:right w:val="none" w:sz="0" w:space="0" w:color="auto"/>
          </w:divBdr>
        </w:div>
      </w:divsChild>
    </w:div>
    <w:div w:id="1966691288">
      <w:marLeft w:val="0"/>
      <w:marRight w:val="0"/>
      <w:marTop w:val="0"/>
      <w:marBottom w:val="0"/>
      <w:divBdr>
        <w:top w:val="none" w:sz="0" w:space="0" w:color="auto"/>
        <w:left w:val="none" w:sz="0" w:space="0" w:color="auto"/>
        <w:bottom w:val="none" w:sz="0" w:space="0" w:color="auto"/>
        <w:right w:val="none" w:sz="0" w:space="0" w:color="auto"/>
      </w:divBdr>
      <w:divsChild>
        <w:div w:id="1966690644">
          <w:marLeft w:val="0"/>
          <w:marRight w:val="0"/>
          <w:marTop w:val="0"/>
          <w:marBottom w:val="0"/>
          <w:divBdr>
            <w:top w:val="none" w:sz="0" w:space="0" w:color="auto"/>
            <w:left w:val="none" w:sz="0" w:space="0" w:color="auto"/>
            <w:bottom w:val="none" w:sz="0" w:space="0" w:color="auto"/>
            <w:right w:val="none" w:sz="0" w:space="0" w:color="auto"/>
          </w:divBdr>
        </w:div>
      </w:divsChild>
    </w:div>
    <w:div w:id="1966691290">
      <w:marLeft w:val="0"/>
      <w:marRight w:val="0"/>
      <w:marTop w:val="0"/>
      <w:marBottom w:val="0"/>
      <w:divBdr>
        <w:top w:val="none" w:sz="0" w:space="0" w:color="auto"/>
        <w:left w:val="none" w:sz="0" w:space="0" w:color="auto"/>
        <w:bottom w:val="none" w:sz="0" w:space="0" w:color="auto"/>
        <w:right w:val="none" w:sz="0" w:space="0" w:color="auto"/>
      </w:divBdr>
      <w:divsChild>
        <w:div w:id="1966690175">
          <w:marLeft w:val="0"/>
          <w:marRight w:val="0"/>
          <w:marTop w:val="0"/>
          <w:marBottom w:val="0"/>
          <w:divBdr>
            <w:top w:val="none" w:sz="0" w:space="0" w:color="auto"/>
            <w:left w:val="none" w:sz="0" w:space="0" w:color="auto"/>
            <w:bottom w:val="none" w:sz="0" w:space="0" w:color="auto"/>
            <w:right w:val="none" w:sz="0" w:space="0" w:color="auto"/>
          </w:divBdr>
        </w:div>
      </w:divsChild>
    </w:div>
    <w:div w:id="1966691291">
      <w:marLeft w:val="0"/>
      <w:marRight w:val="0"/>
      <w:marTop w:val="0"/>
      <w:marBottom w:val="0"/>
      <w:divBdr>
        <w:top w:val="none" w:sz="0" w:space="0" w:color="auto"/>
        <w:left w:val="none" w:sz="0" w:space="0" w:color="auto"/>
        <w:bottom w:val="none" w:sz="0" w:space="0" w:color="auto"/>
        <w:right w:val="none" w:sz="0" w:space="0" w:color="auto"/>
      </w:divBdr>
      <w:divsChild>
        <w:div w:id="1966690591">
          <w:marLeft w:val="0"/>
          <w:marRight w:val="0"/>
          <w:marTop w:val="0"/>
          <w:marBottom w:val="0"/>
          <w:divBdr>
            <w:top w:val="none" w:sz="0" w:space="0" w:color="auto"/>
            <w:left w:val="none" w:sz="0" w:space="0" w:color="auto"/>
            <w:bottom w:val="none" w:sz="0" w:space="0" w:color="auto"/>
            <w:right w:val="none" w:sz="0" w:space="0" w:color="auto"/>
          </w:divBdr>
        </w:div>
      </w:divsChild>
    </w:div>
    <w:div w:id="1966691297">
      <w:marLeft w:val="0"/>
      <w:marRight w:val="0"/>
      <w:marTop w:val="0"/>
      <w:marBottom w:val="0"/>
      <w:divBdr>
        <w:top w:val="none" w:sz="0" w:space="0" w:color="auto"/>
        <w:left w:val="none" w:sz="0" w:space="0" w:color="auto"/>
        <w:bottom w:val="none" w:sz="0" w:space="0" w:color="auto"/>
        <w:right w:val="none" w:sz="0" w:space="0" w:color="auto"/>
      </w:divBdr>
      <w:divsChild>
        <w:div w:id="1966690139">
          <w:marLeft w:val="547"/>
          <w:marRight w:val="0"/>
          <w:marTop w:val="110"/>
          <w:marBottom w:val="0"/>
          <w:divBdr>
            <w:top w:val="none" w:sz="0" w:space="0" w:color="auto"/>
            <w:left w:val="none" w:sz="0" w:space="0" w:color="auto"/>
            <w:bottom w:val="none" w:sz="0" w:space="0" w:color="auto"/>
            <w:right w:val="none" w:sz="0" w:space="0" w:color="auto"/>
          </w:divBdr>
        </w:div>
        <w:div w:id="1966690260">
          <w:marLeft w:val="547"/>
          <w:marRight w:val="0"/>
          <w:marTop w:val="110"/>
          <w:marBottom w:val="0"/>
          <w:divBdr>
            <w:top w:val="none" w:sz="0" w:space="0" w:color="auto"/>
            <w:left w:val="none" w:sz="0" w:space="0" w:color="auto"/>
            <w:bottom w:val="none" w:sz="0" w:space="0" w:color="auto"/>
            <w:right w:val="none" w:sz="0" w:space="0" w:color="auto"/>
          </w:divBdr>
        </w:div>
        <w:div w:id="1966690912">
          <w:marLeft w:val="547"/>
          <w:marRight w:val="0"/>
          <w:marTop w:val="110"/>
          <w:marBottom w:val="0"/>
          <w:divBdr>
            <w:top w:val="none" w:sz="0" w:space="0" w:color="auto"/>
            <w:left w:val="none" w:sz="0" w:space="0" w:color="auto"/>
            <w:bottom w:val="none" w:sz="0" w:space="0" w:color="auto"/>
            <w:right w:val="none" w:sz="0" w:space="0" w:color="auto"/>
          </w:divBdr>
        </w:div>
        <w:div w:id="1966691033">
          <w:marLeft w:val="547"/>
          <w:marRight w:val="0"/>
          <w:marTop w:val="110"/>
          <w:marBottom w:val="0"/>
          <w:divBdr>
            <w:top w:val="none" w:sz="0" w:space="0" w:color="auto"/>
            <w:left w:val="none" w:sz="0" w:space="0" w:color="auto"/>
            <w:bottom w:val="none" w:sz="0" w:space="0" w:color="auto"/>
            <w:right w:val="none" w:sz="0" w:space="0" w:color="auto"/>
          </w:divBdr>
        </w:div>
      </w:divsChild>
    </w:div>
    <w:div w:id="1966691303">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sChild>
            <w:div w:id="1966689913">
              <w:marLeft w:val="0"/>
              <w:marRight w:val="0"/>
              <w:marTop w:val="0"/>
              <w:marBottom w:val="0"/>
              <w:divBdr>
                <w:top w:val="none" w:sz="0" w:space="0" w:color="auto"/>
                <w:left w:val="none" w:sz="0" w:space="0" w:color="auto"/>
                <w:bottom w:val="none" w:sz="0" w:space="0" w:color="auto"/>
                <w:right w:val="none" w:sz="0" w:space="0" w:color="auto"/>
              </w:divBdr>
            </w:div>
            <w:div w:id="1966690664">
              <w:marLeft w:val="0"/>
              <w:marRight w:val="0"/>
              <w:marTop w:val="0"/>
              <w:marBottom w:val="0"/>
              <w:divBdr>
                <w:top w:val="none" w:sz="0" w:space="0" w:color="auto"/>
                <w:left w:val="none" w:sz="0" w:space="0" w:color="auto"/>
                <w:bottom w:val="none" w:sz="0" w:space="0" w:color="auto"/>
                <w:right w:val="none" w:sz="0" w:space="0" w:color="auto"/>
              </w:divBdr>
            </w:div>
            <w:div w:id="19666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06">
      <w:marLeft w:val="0"/>
      <w:marRight w:val="0"/>
      <w:marTop w:val="0"/>
      <w:marBottom w:val="0"/>
      <w:divBdr>
        <w:top w:val="none" w:sz="0" w:space="0" w:color="auto"/>
        <w:left w:val="none" w:sz="0" w:space="0" w:color="auto"/>
        <w:bottom w:val="none" w:sz="0" w:space="0" w:color="auto"/>
        <w:right w:val="none" w:sz="0" w:space="0" w:color="auto"/>
      </w:divBdr>
    </w:div>
    <w:div w:id="1966691309">
      <w:marLeft w:val="0"/>
      <w:marRight w:val="0"/>
      <w:marTop w:val="0"/>
      <w:marBottom w:val="0"/>
      <w:divBdr>
        <w:top w:val="none" w:sz="0" w:space="0" w:color="auto"/>
        <w:left w:val="none" w:sz="0" w:space="0" w:color="auto"/>
        <w:bottom w:val="none" w:sz="0" w:space="0" w:color="auto"/>
        <w:right w:val="none" w:sz="0" w:space="0" w:color="auto"/>
      </w:divBdr>
      <w:divsChild>
        <w:div w:id="1966690612">
          <w:marLeft w:val="0"/>
          <w:marRight w:val="0"/>
          <w:marTop w:val="0"/>
          <w:marBottom w:val="0"/>
          <w:divBdr>
            <w:top w:val="none" w:sz="0" w:space="0" w:color="auto"/>
            <w:left w:val="none" w:sz="0" w:space="0" w:color="auto"/>
            <w:bottom w:val="none" w:sz="0" w:space="0" w:color="auto"/>
            <w:right w:val="none" w:sz="0" w:space="0" w:color="auto"/>
          </w:divBdr>
        </w:div>
      </w:divsChild>
    </w:div>
    <w:div w:id="1966691315">
      <w:marLeft w:val="0"/>
      <w:marRight w:val="0"/>
      <w:marTop w:val="0"/>
      <w:marBottom w:val="0"/>
      <w:divBdr>
        <w:top w:val="none" w:sz="0" w:space="0" w:color="auto"/>
        <w:left w:val="none" w:sz="0" w:space="0" w:color="auto"/>
        <w:bottom w:val="none" w:sz="0" w:space="0" w:color="auto"/>
        <w:right w:val="none" w:sz="0" w:space="0" w:color="auto"/>
      </w:divBdr>
      <w:divsChild>
        <w:div w:id="1966690744">
          <w:marLeft w:val="0"/>
          <w:marRight w:val="0"/>
          <w:marTop w:val="0"/>
          <w:marBottom w:val="0"/>
          <w:divBdr>
            <w:top w:val="none" w:sz="0" w:space="0" w:color="auto"/>
            <w:left w:val="none" w:sz="0" w:space="0" w:color="auto"/>
            <w:bottom w:val="none" w:sz="0" w:space="0" w:color="auto"/>
            <w:right w:val="none" w:sz="0" w:space="0" w:color="auto"/>
          </w:divBdr>
        </w:div>
      </w:divsChild>
    </w:div>
    <w:div w:id="1966691316">
      <w:marLeft w:val="0"/>
      <w:marRight w:val="0"/>
      <w:marTop w:val="0"/>
      <w:marBottom w:val="0"/>
      <w:divBdr>
        <w:top w:val="none" w:sz="0" w:space="0" w:color="auto"/>
        <w:left w:val="none" w:sz="0" w:space="0" w:color="auto"/>
        <w:bottom w:val="none" w:sz="0" w:space="0" w:color="auto"/>
        <w:right w:val="none" w:sz="0" w:space="0" w:color="auto"/>
      </w:divBdr>
      <w:divsChild>
        <w:div w:id="1966690393">
          <w:marLeft w:val="0"/>
          <w:marRight w:val="0"/>
          <w:marTop w:val="0"/>
          <w:marBottom w:val="0"/>
          <w:divBdr>
            <w:top w:val="none" w:sz="0" w:space="0" w:color="auto"/>
            <w:left w:val="none" w:sz="0" w:space="0" w:color="auto"/>
            <w:bottom w:val="none" w:sz="0" w:space="0" w:color="auto"/>
            <w:right w:val="none" w:sz="0" w:space="0" w:color="auto"/>
          </w:divBdr>
        </w:div>
      </w:divsChild>
    </w:div>
    <w:div w:id="1966691317">
      <w:marLeft w:val="0"/>
      <w:marRight w:val="0"/>
      <w:marTop w:val="0"/>
      <w:marBottom w:val="0"/>
      <w:divBdr>
        <w:top w:val="none" w:sz="0" w:space="0" w:color="auto"/>
        <w:left w:val="none" w:sz="0" w:space="0" w:color="auto"/>
        <w:bottom w:val="none" w:sz="0" w:space="0" w:color="auto"/>
        <w:right w:val="none" w:sz="0" w:space="0" w:color="auto"/>
      </w:divBdr>
      <w:divsChild>
        <w:div w:id="1966690431">
          <w:marLeft w:val="0"/>
          <w:marRight w:val="0"/>
          <w:marTop w:val="0"/>
          <w:marBottom w:val="0"/>
          <w:divBdr>
            <w:top w:val="none" w:sz="0" w:space="0" w:color="auto"/>
            <w:left w:val="none" w:sz="0" w:space="0" w:color="auto"/>
            <w:bottom w:val="none" w:sz="0" w:space="0" w:color="auto"/>
            <w:right w:val="none" w:sz="0" w:space="0" w:color="auto"/>
          </w:divBdr>
        </w:div>
      </w:divsChild>
    </w:div>
    <w:div w:id="1966691318">
      <w:marLeft w:val="0"/>
      <w:marRight w:val="0"/>
      <w:marTop w:val="0"/>
      <w:marBottom w:val="0"/>
      <w:divBdr>
        <w:top w:val="none" w:sz="0" w:space="0" w:color="auto"/>
        <w:left w:val="none" w:sz="0" w:space="0" w:color="auto"/>
        <w:bottom w:val="none" w:sz="0" w:space="0" w:color="auto"/>
        <w:right w:val="none" w:sz="0" w:space="0" w:color="auto"/>
      </w:divBdr>
    </w:div>
    <w:div w:id="1966691319">
      <w:marLeft w:val="0"/>
      <w:marRight w:val="0"/>
      <w:marTop w:val="0"/>
      <w:marBottom w:val="0"/>
      <w:divBdr>
        <w:top w:val="none" w:sz="0" w:space="0" w:color="auto"/>
        <w:left w:val="none" w:sz="0" w:space="0" w:color="auto"/>
        <w:bottom w:val="none" w:sz="0" w:space="0" w:color="auto"/>
        <w:right w:val="none" w:sz="0" w:space="0" w:color="auto"/>
      </w:divBdr>
    </w:div>
    <w:div w:id="1966691321">
      <w:marLeft w:val="0"/>
      <w:marRight w:val="0"/>
      <w:marTop w:val="0"/>
      <w:marBottom w:val="0"/>
      <w:divBdr>
        <w:top w:val="none" w:sz="0" w:space="0" w:color="auto"/>
        <w:left w:val="none" w:sz="0" w:space="0" w:color="auto"/>
        <w:bottom w:val="none" w:sz="0" w:space="0" w:color="auto"/>
        <w:right w:val="none" w:sz="0" w:space="0" w:color="auto"/>
      </w:divBdr>
      <w:divsChild>
        <w:div w:id="1966690441">
          <w:marLeft w:val="0"/>
          <w:marRight w:val="0"/>
          <w:marTop w:val="0"/>
          <w:marBottom w:val="0"/>
          <w:divBdr>
            <w:top w:val="none" w:sz="0" w:space="0" w:color="auto"/>
            <w:left w:val="none" w:sz="0" w:space="0" w:color="auto"/>
            <w:bottom w:val="none" w:sz="0" w:space="0" w:color="auto"/>
            <w:right w:val="none" w:sz="0" w:space="0" w:color="auto"/>
          </w:divBdr>
        </w:div>
      </w:divsChild>
    </w:div>
    <w:div w:id="1966691322">
      <w:marLeft w:val="0"/>
      <w:marRight w:val="0"/>
      <w:marTop w:val="0"/>
      <w:marBottom w:val="0"/>
      <w:divBdr>
        <w:top w:val="none" w:sz="0" w:space="0" w:color="auto"/>
        <w:left w:val="none" w:sz="0" w:space="0" w:color="auto"/>
        <w:bottom w:val="none" w:sz="0" w:space="0" w:color="auto"/>
        <w:right w:val="none" w:sz="0" w:space="0" w:color="auto"/>
      </w:divBdr>
      <w:divsChild>
        <w:div w:id="1966690047">
          <w:marLeft w:val="0"/>
          <w:marRight w:val="0"/>
          <w:marTop w:val="0"/>
          <w:marBottom w:val="0"/>
          <w:divBdr>
            <w:top w:val="none" w:sz="0" w:space="0" w:color="auto"/>
            <w:left w:val="none" w:sz="0" w:space="0" w:color="auto"/>
            <w:bottom w:val="none" w:sz="0" w:space="0" w:color="auto"/>
            <w:right w:val="none" w:sz="0" w:space="0" w:color="auto"/>
          </w:divBdr>
          <w:divsChild>
            <w:div w:id="1966689706">
              <w:marLeft w:val="0"/>
              <w:marRight w:val="0"/>
              <w:marTop w:val="0"/>
              <w:marBottom w:val="0"/>
              <w:divBdr>
                <w:top w:val="none" w:sz="0" w:space="0" w:color="auto"/>
                <w:left w:val="none" w:sz="0" w:space="0" w:color="auto"/>
                <w:bottom w:val="none" w:sz="0" w:space="0" w:color="auto"/>
                <w:right w:val="none" w:sz="0" w:space="0" w:color="auto"/>
              </w:divBdr>
            </w:div>
            <w:div w:id="1966689962">
              <w:marLeft w:val="0"/>
              <w:marRight w:val="0"/>
              <w:marTop w:val="0"/>
              <w:marBottom w:val="0"/>
              <w:divBdr>
                <w:top w:val="none" w:sz="0" w:space="0" w:color="auto"/>
                <w:left w:val="none" w:sz="0" w:space="0" w:color="auto"/>
                <w:bottom w:val="none" w:sz="0" w:space="0" w:color="auto"/>
                <w:right w:val="none" w:sz="0" w:space="0" w:color="auto"/>
              </w:divBdr>
            </w:div>
            <w:div w:id="1966690158">
              <w:marLeft w:val="0"/>
              <w:marRight w:val="0"/>
              <w:marTop w:val="0"/>
              <w:marBottom w:val="0"/>
              <w:divBdr>
                <w:top w:val="none" w:sz="0" w:space="0" w:color="auto"/>
                <w:left w:val="none" w:sz="0" w:space="0" w:color="auto"/>
                <w:bottom w:val="none" w:sz="0" w:space="0" w:color="auto"/>
                <w:right w:val="none" w:sz="0" w:space="0" w:color="auto"/>
              </w:divBdr>
            </w:div>
            <w:div w:id="1966690259">
              <w:marLeft w:val="0"/>
              <w:marRight w:val="0"/>
              <w:marTop w:val="0"/>
              <w:marBottom w:val="0"/>
              <w:divBdr>
                <w:top w:val="none" w:sz="0" w:space="0" w:color="auto"/>
                <w:left w:val="none" w:sz="0" w:space="0" w:color="auto"/>
                <w:bottom w:val="none" w:sz="0" w:space="0" w:color="auto"/>
                <w:right w:val="none" w:sz="0" w:space="0" w:color="auto"/>
              </w:divBdr>
            </w:div>
            <w:div w:id="1966690743">
              <w:marLeft w:val="0"/>
              <w:marRight w:val="0"/>
              <w:marTop w:val="0"/>
              <w:marBottom w:val="0"/>
              <w:divBdr>
                <w:top w:val="none" w:sz="0" w:space="0" w:color="auto"/>
                <w:left w:val="none" w:sz="0" w:space="0" w:color="auto"/>
                <w:bottom w:val="none" w:sz="0" w:space="0" w:color="auto"/>
                <w:right w:val="none" w:sz="0" w:space="0" w:color="auto"/>
              </w:divBdr>
            </w:div>
            <w:div w:id="19666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23">
      <w:marLeft w:val="0"/>
      <w:marRight w:val="0"/>
      <w:marTop w:val="0"/>
      <w:marBottom w:val="0"/>
      <w:divBdr>
        <w:top w:val="none" w:sz="0" w:space="0" w:color="auto"/>
        <w:left w:val="none" w:sz="0" w:space="0" w:color="auto"/>
        <w:bottom w:val="none" w:sz="0" w:space="0" w:color="auto"/>
        <w:right w:val="none" w:sz="0" w:space="0" w:color="auto"/>
      </w:divBdr>
      <w:divsChild>
        <w:div w:id="1966689703">
          <w:marLeft w:val="0"/>
          <w:marRight w:val="0"/>
          <w:marTop w:val="0"/>
          <w:marBottom w:val="0"/>
          <w:divBdr>
            <w:top w:val="none" w:sz="0" w:space="0" w:color="auto"/>
            <w:left w:val="none" w:sz="0" w:space="0" w:color="auto"/>
            <w:bottom w:val="none" w:sz="0" w:space="0" w:color="auto"/>
            <w:right w:val="none" w:sz="0" w:space="0" w:color="auto"/>
          </w:divBdr>
        </w:div>
      </w:divsChild>
    </w:div>
    <w:div w:id="1966691324">
      <w:marLeft w:val="0"/>
      <w:marRight w:val="0"/>
      <w:marTop w:val="0"/>
      <w:marBottom w:val="0"/>
      <w:divBdr>
        <w:top w:val="none" w:sz="0" w:space="0" w:color="auto"/>
        <w:left w:val="none" w:sz="0" w:space="0" w:color="auto"/>
        <w:bottom w:val="none" w:sz="0" w:space="0" w:color="auto"/>
        <w:right w:val="none" w:sz="0" w:space="0" w:color="auto"/>
      </w:divBdr>
      <w:divsChild>
        <w:div w:id="1966690992">
          <w:marLeft w:val="0"/>
          <w:marRight w:val="0"/>
          <w:marTop w:val="0"/>
          <w:marBottom w:val="0"/>
          <w:divBdr>
            <w:top w:val="none" w:sz="0" w:space="0" w:color="auto"/>
            <w:left w:val="none" w:sz="0" w:space="0" w:color="auto"/>
            <w:bottom w:val="none" w:sz="0" w:space="0" w:color="auto"/>
            <w:right w:val="none" w:sz="0" w:space="0" w:color="auto"/>
          </w:divBdr>
        </w:div>
      </w:divsChild>
    </w:div>
    <w:div w:id="1966691325">
      <w:marLeft w:val="0"/>
      <w:marRight w:val="0"/>
      <w:marTop w:val="0"/>
      <w:marBottom w:val="0"/>
      <w:divBdr>
        <w:top w:val="none" w:sz="0" w:space="0" w:color="auto"/>
        <w:left w:val="none" w:sz="0" w:space="0" w:color="auto"/>
        <w:bottom w:val="none" w:sz="0" w:space="0" w:color="auto"/>
        <w:right w:val="none" w:sz="0" w:space="0" w:color="auto"/>
      </w:divBdr>
      <w:divsChild>
        <w:div w:id="1966689986">
          <w:marLeft w:val="0"/>
          <w:marRight w:val="0"/>
          <w:marTop w:val="0"/>
          <w:marBottom w:val="0"/>
          <w:divBdr>
            <w:top w:val="none" w:sz="0" w:space="0" w:color="auto"/>
            <w:left w:val="none" w:sz="0" w:space="0" w:color="auto"/>
            <w:bottom w:val="none" w:sz="0" w:space="0" w:color="auto"/>
            <w:right w:val="none" w:sz="0" w:space="0" w:color="auto"/>
          </w:divBdr>
        </w:div>
      </w:divsChild>
    </w:div>
    <w:div w:id="1966691326">
      <w:marLeft w:val="0"/>
      <w:marRight w:val="0"/>
      <w:marTop w:val="0"/>
      <w:marBottom w:val="0"/>
      <w:divBdr>
        <w:top w:val="none" w:sz="0" w:space="0" w:color="auto"/>
        <w:left w:val="none" w:sz="0" w:space="0" w:color="auto"/>
        <w:bottom w:val="none" w:sz="0" w:space="0" w:color="auto"/>
        <w:right w:val="none" w:sz="0" w:space="0" w:color="auto"/>
      </w:divBdr>
      <w:divsChild>
        <w:div w:id="1966690305">
          <w:marLeft w:val="0"/>
          <w:marRight w:val="0"/>
          <w:marTop w:val="0"/>
          <w:marBottom w:val="0"/>
          <w:divBdr>
            <w:top w:val="none" w:sz="0" w:space="0" w:color="auto"/>
            <w:left w:val="none" w:sz="0" w:space="0" w:color="auto"/>
            <w:bottom w:val="none" w:sz="0" w:space="0" w:color="auto"/>
            <w:right w:val="none" w:sz="0" w:space="0" w:color="auto"/>
          </w:divBdr>
        </w:div>
      </w:divsChild>
    </w:div>
    <w:div w:id="1966691333">
      <w:marLeft w:val="0"/>
      <w:marRight w:val="0"/>
      <w:marTop w:val="0"/>
      <w:marBottom w:val="0"/>
      <w:divBdr>
        <w:top w:val="none" w:sz="0" w:space="0" w:color="auto"/>
        <w:left w:val="none" w:sz="0" w:space="0" w:color="auto"/>
        <w:bottom w:val="none" w:sz="0" w:space="0" w:color="auto"/>
        <w:right w:val="none" w:sz="0" w:space="0" w:color="auto"/>
      </w:divBdr>
    </w:div>
    <w:div w:id="1966691335">
      <w:marLeft w:val="0"/>
      <w:marRight w:val="0"/>
      <w:marTop w:val="0"/>
      <w:marBottom w:val="0"/>
      <w:divBdr>
        <w:top w:val="none" w:sz="0" w:space="0" w:color="auto"/>
        <w:left w:val="none" w:sz="0" w:space="0" w:color="auto"/>
        <w:bottom w:val="none" w:sz="0" w:space="0" w:color="auto"/>
        <w:right w:val="none" w:sz="0" w:space="0" w:color="auto"/>
      </w:divBdr>
    </w:div>
    <w:div w:id="1966691343">
      <w:marLeft w:val="0"/>
      <w:marRight w:val="0"/>
      <w:marTop w:val="0"/>
      <w:marBottom w:val="0"/>
      <w:divBdr>
        <w:top w:val="none" w:sz="0" w:space="0" w:color="auto"/>
        <w:left w:val="none" w:sz="0" w:space="0" w:color="auto"/>
        <w:bottom w:val="none" w:sz="0" w:space="0" w:color="auto"/>
        <w:right w:val="none" w:sz="0" w:space="0" w:color="auto"/>
      </w:divBdr>
    </w:div>
    <w:div w:id="1966691344">
      <w:marLeft w:val="0"/>
      <w:marRight w:val="0"/>
      <w:marTop w:val="0"/>
      <w:marBottom w:val="0"/>
      <w:divBdr>
        <w:top w:val="none" w:sz="0" w:space="0" w:color="auto"/>
        <w:left w:val="none" w:sz="0" w:space="0" w:color="auto"/>
        <w:bottom w:val="none" w:sz="0" w:space="0" w:color="auto"/>
        <w:right w:val="none" w:sz="0" w:space="0" w:color="auto"/>
      </w:divBdr>
      <w:divsChild>
        <w:div w:id="1966691365">
          <w:marLeft w:val="0"/>
          <w:marRight w:val="0"/>
          <w:marTop w:val="0"/>
          <w:marBottom w:val="0"/>
          <w:divBdr>
            <w:top w:val="none" w:sz="0" w:space="0" w:color="auto"/>
            <w:left w:val="none" w:sz="0" w:space="0" w:color="auto"/>
            <w:bottom w:val="none" w:sz="0" w:space="0" w:color="auto"/>
            <w:right w:val="none" w:sz="0" w:space="0" w:color="auto"/>
          </w:divBdr>
          <w:divsChild>
            <w:div w:id="1966689501">
              <w:marLeft w:val="0"/>
              <w:marRight w:val="0"/>
              <w:marTop w:val="0"/>
              <w:marBottom w:val="0"/>
              <w:divBdr>
                <w:top w:val="none" w:sz="0" w:space="0" w:color="auto"/>
                <w:left w:val="none" w:sz="0" w:space="0" w:color="auto"/>
                <w:bottom w:val="none" w:sz="0" w:space="0" w:color="auto"/>
                <w:right w:val="none" w:sz="0" w:space="0" w:color="auto"/>
              </w:divBdr>
            </w:div>
            <w:div w:id="1966689504">
              <w:marLeft w:val="0"/>
              <w:marRight w:val="0"/>
              <w:marTop w:val="0"/>
              <w:marBottom w:val="0"/>
              <w:divBdr>
                <w:top w:val="none" w:sz="0" w:space="0" w:color="auto"/>
                <w:left w:val="none" w:sz="0" w:space="0" w:color="auto"/>
                <w:bottom w:val="none" w:sz="0" w:space="0" w:color="auto"/>
                <w:right w:val="none" w:sz="0" w:space="0" w:color="auto"/>
              </w:divBdr>
            </w:div>
            <w:div w:id="1966690377">
              <w:marLeft w:val="0"/>
              <w:marRight w:val="0"/>
              <w:marTop w:val="0"/>
              <w:marBottom w:val="0"/>
              <w:divBdr>
                <w:top w:val="none" w:sz="0" w:space="0" w:color="auto"/>
                <w:left w:val="none" w:sz="0" w:space="0" w:color="auto"/>
                <w:bottom w:val="none" w:sz="0" w:space="0" w:color="auto"/>
                <w:right w:val="none" w:sz="0" w:space="0" w:color="auto"/>
              </w:divBdr>
            </w:div>
            <w:div w:id="1966690821">
              <w:marLeft w:val="0"/>
              <w:marRight w:val="0"/>
              <w:marTop w:val="0"/>
              <w:marBottom w:val="0"/>
              <w:divBdr>
                <w:top w:val="none" w:sz="0" w:space="0" w:color="auto"/>
                <w:left w:val="none" w:sz="0" w:space="0" w:color="auto"/>
                <w:bottom w:val="none" w:sz="0" w:space="0" w:color="auto"/>
                <w:right w:val="none" w:sz="0" w:space="0" w:color="auto"/>
              </w:divBdr>
            </w:div>
            <w:div w:id="1966690826">
              <w:marLeft w:val="0"/>
              <w:marRight w:val="0"/>
              <w:marTop w:val="0"/>
              <w:marBottom w:val="0"/>
              <w:divBdr>
                <w:top w:val="none" w:sz="0" w:space="0" w:color="auto"/>
                <w:left w:val="none" w:sz="0" w:space="0" w:color="auto"/>
                <w:bottom w:val="none" w:sz="0" w:space="0" w:color="auto"/>
                <w:right w:val="none" w:sz="0" w:space="0" w:color="auto"/>
              </w:divBdr>
            </w:div>
            <w:div w:id="1966691039">
              <w:marLeft w:val="0"/>
              <w:marRight w:val="0"/>
              <w:marTop w:val="0"/>
              <w:marBottom w:val="0"/>
              <w:divBdr>
                <w:top w:val="none" w:sz="0" w:space="0" w:color="auto"/>
                <w:left w:val="none" w:sz="0" w:space="0" w:color="auto"/>
                <w:bottom w:val="none" w:sz="0" w:space="0" w:color="auto"/>
                <w:right w:val="none" w:sz="0" w:space="0" w:color="auto"/>
              </w:divBdr>
            </w:div>
            <w:div w:id="1966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46">
      <w:marLeft w:val="0"/>
      <w:marRight w:val="0"/>
      <w:marTop w:val="0"/>
      <w:marBottom w:val="0"/>
      <w:divBdr>
        <w:top w:val="none" w:sz="0" w:space="0" w:color="auto"/>
        <w:left w:val="none" w:sz="0" w:space="0" w:color="auto"/>
        <w:bottom w:val="none" w:sz="0" w:space="0" w:color="auto"/>
        <w:right w:val="none" w:sz="0" w:space="0" w:color="auto"/>
      </w:divBdr>
    </w:div>
    <w:div w:id="1966691349">
      <w:marLeft w:val="0"/>
      <w:marRight w:val="0"/>
      <w:marTop w:val="0"/>
      <w:marBottom w:val="0"/>
      <w:divBdr>
        <w:top w:val="none" w:sz="0" w:space="0" w:color="auto"/>
        <w:left w:val="none" w:sz="0" w:space="0" w:color="auto"/>
        <w:bottom w:val="none" w:sz="0" w:space="0" w:color="auto"/>
        <w:right w:val="none" w:sz="0" w:space="0" w:color="auto"/>
      </w:divBdr>
      <w:divsChild>
        <w:div w:id="1966691308">
          <w:marLeft w:val="0"/>
          <w:marRight w:val="0"/>
          <w:marTop w:val="0"/>
          <w:marBottom w:val="0"/>
          <w:divBdr>
            <w:top w:val="none" w:sz="0" w:space="0" w:color="auto"/>
            <w:left w:val="none" w:sz="0" w:space="0" w:color="auto"/>
            <w:bottom w:val="none" w:sz="0" w:space="0" w:color="auto"/>
            <w:right w:val="none" w:sz="0" w:space="0" w:color="auto"/>
          </w:divBdr>
        </w:div>
      </w:divsChild>
    </w:div>
    <w:div w:id="1966691350">
      <w:marLeft w:val="0"/>
      <w:marRight w:val="0"/>
      <w:marTop w:val="0"/>
      <w:marBottom w:val="0"/>
      <w:divBdr>
        <w:top w:val="none" w:sz="0" w:space="0" w:color="auto"/>
        <w:left w:val="none" w:sz="0" w:space="0" w:color="auto"/>
        <w:bottom w:val="none" w:sz="0" w:space="0" w:color="auto"/>
        <w:right w:val="none" w:sz="0" w:space="0" w:color="auto"/>
      </w:divBdr>
      <w:divsChild>
        <w:div w:id="1966690675">
          <w:marLeft w:val="0"/>
          <w:marRight w:val="0"/>
          <w:marTop w:val="0"/>
          <w:marBottom w:val="0"/>
          <w:divBdr>
            <w:top w:val="none" w:sz="0" w:space="0" w:color="auto"/>
            <w:left w:val="none" w:sz="0" w:space="0" w:color="auto"/>
            <w:bottom w:val="none" w:sz="0" w:space="0" w:color="auto"/>
            <w:right w:val="none" w:sz="0" w:space="0" w:color="auto"/>
          </w:divBdr>
          <w:divsChild>
            <w:div w:id="19666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52">
      <w:marLeft w:val="0"/>
      <w:marRight w:val="0"/>
      <w:marTop w:val="0"/>
      <w:marBottom w:val="0"/>
      <w:divBdr>
        <w:top w:val="none" w:sz="0" w:space="0" w:color="auto"/>
        <w:left w:val="none" w:sz="0" w:space="0" w:color="auto"/>
        <w:bottom w:val="none" w:sz="0" w:space="0" w:color="auto"/>
        <w:right w:val="none" w:sz="0" w:space="0" w:color="auto"/>
      </w:divBdr>
      <w:divsChild>
        <w:div w:id="1966690237">
          <w:marLeft w:val="0"/>
          <w:marRight w:val="0"/>
          <w:marTop w:val="0"/>
          <w:marBottom w:val="0"/>
          <w:divBdr>
            <w:top w:val="none" w:sz="0" w:space="0" w:color="auto"/>
            <w:left w:val="none" w:sz="0" w:space="0" w:color="auto"/>
            <w:bottom w:val="none" w:sz="0" w:space="0" w:color="auto"/>
            <w:right w:val="none" w:sz="0" w:space="0" w:color="auto"/>
          </w:divBdr>
          <w:divsChild>
            <w:div w:id="1966689585">
              <w:marLeft w:val="0"/>
              <w:marRight w:val="0"/>
              <w:marTop w:val="0"/>
              <w:marBottom w:val="0"/>
              <w:divBdr>
                <w:top w:val="none" w:sz="0" w:space="0" w:color="auto"/>
                <w:left w:val="none" w:sz="0" w:space="0" w:color="auto"/>
                <w:bottom w:val="none" w:sz="0" w:space="0" w:color="auto"/>
                <w:right w:val="none" w:sz="0" w:space="0" w:color="auto"/>
              </w:divBdr>
            </w:div>
            <w:div w:id="1966689634">
              <w:marLeft w:val="0"/>
              <w:marRight w:val="0"/>
              <w:marTop w:val="0"/>
              <w:marBottom w:val="0"/>
              <w:divBdr>
                <w:top w:val="none" w:sz="0" w:space="0" w:color="auto"/>
                <w:left w:val="none" w:sz="0" w:space="0" w:color="auto"/>
                <w:bottom w:val="none" w:sz="0" w:space="0" w:color="auto"/>
                <w:right w:val="none" w:sz="0" w:space="0" w:color="auto"/>
              </w:divBdr>
            </w:div>
            <w:div w:id="1966689877">
              <w:marLeft w:val="0"/>
              <w:marRight w:val="0"/>
              <w:marTop w:val="0"/>
              <w:marBottom w:val="0"/>
              <w:divBdr>
                <w:top w:val="none" w:sz="0" w:space="0" w:color="auto"/>
                <w:left w:val="none" w:sz="0" w:space="0" w:color="auto"/>
                <w:bottom w:val="none" w:sz="0" w:space="0" w:color="auto"/>
                <w:right w:val="none" w:sz="0" w:space="0" w:color="auto"/>
              </w:divBdr>
            </w:div>
            <w:div w:id="1966690370">
              <w:marLeft w:val="0"/>
              <w:marRight w:val="0"/>
              <w:marTop w:val="0"/>
              <w:marBottom w:val="0"/>
              <w:divBdr>
                <w:top w:val="none" w:sz="0" w:space="0" w:color="auto"/>
                <w:left w:val="none" w:sz="0" w:space="0" w:color="auto"/>
                <w:bottom w:val="none" w:sz="0" w:space="0" w:color="auto"/>
                <w:right w:val="none" w:sz="0" w:space="0" w:color="auto"/>
              </w:divBdr>
            </w:div>
            <w:div w:id="1966690533">
              <w:marLeft w:val="0"/>
              <w:marRight w:val="0"/>
              <w:marTop w:val="0"/>
              <w:marBottom w:val="0"/>
              <w:divBdr>
                <w:top w:val="none" w:sz="0" w:space="0" w:color="auto"/>
                <w:left w:val="none" w:sz="0" w:space="0" w:color="auto"/>
                <w:bottom w:val="none" w:sz="0" w:space="0" w:color="auto"/>
                <w:right w:val="none" w:sz="0" w:space="0" w:color="auto"/>
              </w:divBdr>
            </w:div>
            <w:div w:id="1966690622">
              <w:marLeft w:val="0"/>
              <w:marRight w:val="0"/>
              <w:marTop w:val="0"/>
              <w:marBottom w:val="0"/>
              <w:divBdr>
                <w:top w:val="none" w:sz="0" w:space="0" w:color="auto"/>
                <w:left w:val="none" w:sz="0" w:space="0" w:color="auto"/>
                <w:bottom w:val="none" w:sz="0" w:space="0" w:color="auto"/>
                <w:right w:val="none" w:sz="0" w:space="0" w:color="auto"/>
              </w:divBdr>
            </w:div>
            <w:div w:id="1966690811">
              <w:marLeft w:val="0"/>
              <w:marRight w:val="0"/>
              <w:marTop w:val="0"/>
              <w:marBottom w:val="0"/>
              <w:divBdr>
                <w:top w:val="none" w:sz="0" w:space="0" w:color="auto"/>
                <w:left w:val="none" w:sz="0" w:space="0" w:color="auto"/>
                <w:bottom w:val="none" w:sz="0" w:space="0" w:color="auto"/>
                <w:right w:val="none" w:sz="0" w:space="0" w:color="auto"/>
              </w:divBdr>
            </w:div>
            <w:div w:id="1966690883">
              <w:marLeft w:val="0"/>
              <w:marRight w:val="0"/>
              <w:marTop w:val="0"/>
              <w:marBottom w:val="0"/>
              <w:divBdr>
                <w:top w:val="none" w:sz="0" w:space="0" w:color="auto"/>
                <w:left w:val="none" w:sz="0" w:space="0" w:color="auto"/>
                <w:bottom w:val="none" w:sz="0" w:space="0" w:color="auto"/>
                <w:right w:val="none" w:sz="0" w:space="0" w:color="auto"/>
              </w:divBdr>
            </w:div>
            <w:div w:id="1966690916">
              <w:marLeft w:val="0"/>
              <w:marRight w:val="0"/>
              <w:marTop w:val="0"/>
              <w:marBottom w:val="0"/>
              <w:divBdr>
                <w:top w:val="none" w:sz="0" w:space="0" w:color="auto"/>
                <w:left w:val="none" w:sz="0" w:space="0" w:color="auto"/>
                <w:bottom w:val="none" w:sz="0" w:space="0" w:color="auto"/>
                <w:right w:val="none" w:sz="0" w:space="0" w:color="auto"/>
              </w:divBdr>
            </w:div>
            <w:div w:id="19666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57">
      <w:marLeft w:val="0"/>
      <w:marRight w:val="0"/>
      <w:marTop w:val="0"/>
      <w:marBottom w:val="0"/>
      <w:divBdr>
        <w:top w:val="none" w:sz="0" w:space="0" w:color="auto"/>
        <w:left w:val="none" w:sz="0" w:space="0" w:color="auto"/>
        <w:bottom w:val="none" w:sz="0" w:space="0" w:color="auto"/>
        <w:right w:val="none" w:sz="0" w:space="0" w:color="auto"/>
      </w:divBdr>
      <w:divsChild>
        <w:div w:id="1966691358">
          <w:marLeft w:val="0"/>
          <w:marRight w:val="0"/>
          <w:marTop w:val="0"/>
          <w:marBottom w:val="0"/>
          <w:divBdr>
            <w:top w:val="none" w:sz="0" w:space="0" w:color="auto"/>
            <w:left w:val="none" w:sz="0" w:space="0" w:color="auto"/>
            <w:bottom w:val="none" w:sz="0" w:space="0" w:color="auto"/>
            <w:right w:val="none" w:sz="0" w:space="0" w:color="auto"/>
          </w:divBdr>
        </w:div>
      </w:divsChild>
    </w:div>
    <w:div w:id="1966691371">
      <w:marLeft w:val="0"/>
      <w:marRight w:val="0"/>
      <w:marTop w:val="0"/>
      <w:marBottom w:val="0"/>
      <w:divBdr>
        <w:top w:val="none" w:sz="0" w:space="0" w:color="auto"/>
        <w:left w:val="none" w:sz="0" w:space="0" w:color="auto"/>
        <w:bottom w:val="none" w:sz="0" w:space="0" w:color="auto"/>
        <w:right w:val="none" w:sz="0" w:space="0" w:color="auto"/>
      </w:divBdr>
      <w:divsChild>
        <w:div w:id="1966689777">
          <w:marLeft w:val="0"/>
          <w:marRight w:val="0"/>
          <w:marTop w:val="0"/>
          <w:marBottom w:val="0"/>
          <w:divBdr>
            <w:top w:val="none" w:sz="0" w:space="0" w:color="auto"/>
            <w:left w:val="none" w:sz="0" w:space="0" w:color="auto"/>
            <w:bottom w:val="none" w:sz="0" w:space="0" w:color="auto"/>
            <w:right w:val="none" w:sz="0" w:space="0" w:color="auto"/>
          </w:divBdr>
        </w:div>
        <w:div w:id="1966689958">
          <w:marLeft w:val="0"/>
          <w:marRight w:val="0"/>
          <w:marTop w:val="0"/>
          <w:marBottom w:val="0"/>
          <w:divBdr>
            <w:top w:val="none" w:sz="0" w:space="0" w:color="auto"/>
            <w:left w:val="none" w:sz="0" w:space="0" w:color="auto"/>
            <w:bottom w:val="none" w:sz="0" w:space="0" w:color="auto"/>
            <w:right w:val="none" w:sz="0" w:space="0" w:color="auto"/>
          </w:divBdr>
        </w:div>
        <w:div w:id="1966690463">
          <w:marLeft w:val="0"/>
          <w:marRight w:val="0"/>
          <w:marTop w:val="0"/>
          <w:marBottom w:val="0"/>
          <w:divBdr>
            <w:top w:val="none" w:sz="0" w:space="0" w:color="auto"/>
            <w:left w:val="none" w:sz="0" w:space="0" w:color="auto"/>
            <w:bottom w:val="none" w:sz="0" w:space="0" w:color="auto"/>
            <w:right w:val="none" w:sz="0" w:space="0" w:color="auto"/>
          </w:divBdr>
        </w:div>
        <w:div w:id="1966691156">
          <w:marLeft w:val="0"/>
          <w:marRight w:val="0"/>
          <w:marTop w:val="0"/>
          <w:marBottom w:val="0"/>
          <w:divBdr>
            <w:top w:val="none" w:sz="0" w:space="0" w:color="auto"/>
            <w:left w:val="none" w:sz="0" w:space="0" w:color="auto"/>
            <w:bottom w:val="none" w:sz="0" w:space="0" w:color="auto"/>
            <w:right w:val="none" w:sz="0" w:space="0" w:color="auto"/>
          </w:divBdr>
        </w:div>
      </w:divsChild>
    </w:div>
    <w:div w:id="1966691374">
      <w:marLeft w:val="0"/>
      <w:marRight w:val="0"/>
      <w:marTop w:val="0"/>
      <w:marBottom w:val="0"/>
      <w:divBdr>
        <w:top w:val="none" w:sz="0" w:space="0" w:color="auto"/>
        <w:left w:val="none" w:sz="0" w:space="0" w:color="auto"/>
        <w:bottom w:val="none" w:sz="0" w:space="0" w:color="auto"/>
        <w:right w:val="none" w:sz="0" w:space="0" w:color="auto"/>
      </w:divBdr>
      <w:divsChild>
        <w:div w:id="1966691345">
          <w:marLeft w:val="0"/>
          <w:marRight w:val="0"/>
          <w:marTop w:val="0"/>
          <w:marBottom w:val="0"/>
          <w:divBdr>
            <w:top w:val="none" w:sz="0" w:space="0" w:color="auto"/>
            <w:left w:val="none" w:sz="0" w:space="0" w:color="auto"/>
            <w:bottom w:val="none" w:sz="0" w:space="0" w:color="auto"/>
            <w:right w:val="none" w:sz="0" w:space="0" w:color="auto"/>
          </w:divBdr>
          <w:divsChild>
            <w:div w:id="19666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377">
      <w:marLeft w:val="0"/>
      <w:marRight w:val="0"/>
      <w:marTop w:val="0"/>
      <w:marBottom w:val="0"/>
      <w:divBdr>
        <w:top w:val="none" w:sz="0" w:space="0" w:color="auto"/>
        <w:left w:val="none" w:sz="0" w:space="0" w:color="auto"/>
        <w:bottom w:val="none" w:sz="0" w:space="0" w:color="auto"/>
        <w:right w:val="none" w:sz="0" w:space="0" w:color="auto"/>
      </w:divBdr>
      <w:divsChild>
        <w:div w:id="1966689822">
          <w:marLeft w:val="0"/>
          <w:marRight w:val="0"/>
          <w:marTop w:val="0"/>
          <w:marBottom w:val="0"/>
          <w:divBdr>
            <w:top w:val="none" w:sz="0" w:space="0" w:color="auto"/>
            <w:left w:val="none" w:sz="0" w:space="0" w:color="auto"/>
            <w:bottom w:val="none" w:sz="0" w:space="0" w:color="auto"/>
            <w:right w:val="none" w:sz="0" w:space="0" w:color="auto"/>
          </w:divBdr>
        </w:div>
      </w:divsChild>
    </w:div>
    <w:div w:id="1966691378">
      <w:marLeft w:val="0"/>
      <w:marRight w:val="0"/>
      <w:marTop w:val="0"/>
      <w:marBottom w:val="0"/>
      <w:divBdr>
        <w:top w:val="none" w:sz="0" w:space="0" w:color="auto"/>
        <w:left w:val="none" w:sz="0" w:space="0" w:color="auto"/>
        <w:bottom w:val="none" w:sz="0" w:space="0" w:color="auto"/>
        <w:right w:val="none" w:sz="0" w:space="0" w:color="auto"/>
      </w:divBdr>
    </w:div>
    <w:div w:id="1966691379">
      <w:marLeft w:val="0"/>
      <w:marRight w:val="0"/>
      <w:marTop w:val="0"/>
      <w:marBottom w:val="0"/>
      <w:divBdr>
        <w:top w:val="none" w:sz="0" w:space="0" w:color="auto"/>
        <w:left w:val="none" w:sz="0" w:space="0" w:color="auto"/>
        <w:bottom w:val="none" w:sz="0" w:space="0" w:color="auto"/>
        <w:right w:val="none" w:sz="0" w:space="0" w:color="auto"/>
      </w:divBdr>
    </w:div>
    <w:div w:id="1966691380">
      <w:marLeft w:val="0"/>
      <w:marRight w:val="0"/>
      <w:marTop w:val="0"/>
      <w:marBottom w:val="0"/>
      <w:divBdr>
        <w:top w:val="none" w:sz="0" w:space="0" w:color="auto"/>
        <w:left w:val="none" w:sz="0" w:space="0" w:color="auto"/>
        <w:bottom w:val="none" w:sz="0" w:space="0" w:color="auto"/>
        <w:right w:val="none" w:sz="0" w:space="0" w:color="auto"/>
      </w:divBdr>
    </w:div>
    <w:div w:id="1966691381">
      <w:marLeft w:val="0"/>
      <w:marRight w:val="0"/>
      <w:marTop w:val="0"/>
      <w:marBottom w:val="0"/>
      <w:divBdr>
        <w:top w:val="none" w:sz="0" w:space="0" w:color="auto"/>
        <w:left w:val="none" w:sz="0" w:space="0" w:color="auto"/>
        <w:bottom w:val="none" w:sz="0" w:space="0" w:color="auto"/>
        <w:right w:val="none" w:sz="0" w:space="0" w:color="auto"/>
      </w:divBdr>
    </w:div>
    <w:div w:id="1966691382">
      <w:marLeft w:val="0"/>
      <w:marRight w:val="0"/>
      <w:marTop w:val="0"/>
      <w:marBottom w:val="0"/>
      <w:divBdr>
        <w:top w:val="none" w:sz="0" w:space="0" w:color="auto"/>
        <w:left w:val="none" w:sz="0" w:space="0" w:color="auto"/>
        <w:bottom w:val="none" w:sz="0" w:space="0" w:color="auto"/>
        <w:right w:val="none" w:sz="0" w:space="0" w:color="auto"/>
      </w:divBdr>
    </w:div>
    <w:div w:id="1966691384">
      <w:marLeft w:val="0"/>
      <w:marRight w:val="0"/>
      <w:marTop w:val="0"/>
      <w:marBottom w:val="0"/>
      <w:divBdr>
        <w:top w:val="none" w:sz="0" w:space="0" w:color="auto"/>
        <w:left w:val="none" w:sz="0" w:space="0" w:color="auto"/>
        <w:bottom w:val="none" w:sz="0" w:space="0" w:color="auto"/>
        <w:right w:val="none" w:sz="0" w:space="0" w:color="auto"/>
      </w:divBdr>
    </w:div>
    <w:div w:id="1966691385">
      <w:marLeft w:val="0"/>
      <w:marRight w:val="0"/>
      <w:marTop w:val="0"/>
      <w:marBottom w:val="0"/>
      <w:divBdr>
        <w:top w:val="none" w:sz="0" w:space="0" w:color="auto"/>
        <w:left w:val="none" w:sz="0" w:space="0" w:color="auto"/>
        <w:bottom w:val="none" w:sz="0" w:space="0" w:color="auto"/>
        <w:right w:val="none" w:sz="0" w:space="0" w:color="auto"/>
      </w:divBdr>
    </w:div>
    <w:div w:id="1966691386">
      <w:marLeft w:val="0"/>
      <w:marRight w:val="0"/>
      <w:marTop w:val="0"/>
      <w:marBottom w:val="0"/>
      <w:divBdr>
        <w:top w:val="none" w:sz="0" w:space="0" w:color="auto"/>
        <w:left w:val="none" w:sz="0" w:space="0" w:color="auto"/>
        <w:bottom w:val="none" w:sz="0" w:space="0" w:color="auto"/>
        <w:right w:val="none" w:sz="0" w:space="0" w:color="auto"/>
      </w:divBdr>
    </w:div>
    <w:div w:id="1966691387">
      <w:marLeft w:val="0"/>
      <w:marRight w:val="0"/>
      <w:marTop w:val="0"/>
      <w:marBottom w:val="0"/>
      <w:divBdr>
        <w:top w:val="none" w:sz="0" w:space="0" w:color="auto"/>
        <w:left w:val="none" w:sz="0" w:space="0" w:color="auto"/>
        <w:bottom w:val="none" w:sz="0" w:space="0" w:color="auto"/>
        <w:right w:val="none" w:sz="0" w:space="0" w:color="auto"/>
      </w:divBdr>
    </w:div>
    <w:div w:id="1966691394">
      <w:marLeft w:val="0"/>
      <w:marRight w:val="0"/>
      <w:marTop w:val="0"/>
      <w:marBottom w:val="0"/>
      <w:divBdr>
        <w:top w:val="none" w:sz="0" w:space="0" w:color="auto"/>
        <w:left w:val="none" w:sz="0" w:space="0" w:color="auto"/>
        <w:bottom w:val="none" w:sz="0" w:space="0" w:color="auto"/>
        <w:right w:val="none" w:sz="0" w:space="0" w:color="auto"/>
      </w:divBdr>
    </w:div>
    <w:div w:id="1966691396">
      <w:marLeft w:val="0"/>
      <w:marRight w:val="0"/>
      <w:marTop w:val="0"/>
      <w:marBottom w:val="0"/>
      <w:divBdr>
        <w:top w:val="none" w:sz="0" w:space="0" w:color="auto"/>
        <w:left w:val="none" w:sz="0" w:space="0" w:color="auto"/>
        <w:bottom w:val="none" w:sz="0" w:space="0" w:color="auto"/>
        <w:right w:val="none" w:sz="0" w:space="0" w:color="auto"/>
      </w:divBdr>
    </w:div>
    <w:div w:id="1966691398">
      <w:marLeft w:val="0"/>
      <w:marRight w:val="0"/>
      <w:marTop w:val="0"/>
      <w:marBottom w:val="0"/>
      <w:divBdr>
        <w:top w:val="none" w:sz="0" w:space="0" w:color="auto"/>
        <w:left w:val="none" w:sz="0" w:space="0" w:color="auto"/>
        <w:bottom w:val="none" w:sz="0" w:space="0" w:color="auto"/>
        <w:right w:val="none" w:sz="0" w:space="0" w:color="auto"/>
      </w:divBdr>
    </w:div>
    <w:div w:id="1966691403">
      <w:marLeft w:val="0"/>
      <w:marRight w:val="0"/>
      <w:marTop w:val="0"/>
      <w:marBottom w:val="0"/>
      <w:divBdr>
        <w:top w:val="none" w:sz="0" w:space="0" w:color="auto"/>
        <w:left w:val="none" w:sz="0" w:space="0" w:color="auto"/>
        <w:bottom w:val="none" w:sz="0" w:space="0" w:color="auto"/>
        <w:right w:val="none" w:sz="0" w:space="0" w:color="auto"/>
      </w:divBdr>
    </w:div>
    <w:div w:id="1966691406">
      <w:marLeft w:val="0"/>
      <w:marRight w:val="0"/>
      <w:marTop w:val="0"/>
      <w:marBottom w:val="0"/>
      <w:divBdr>
        <w:top w:val="none" w:sz="0" w:space="0" w:color="auto"/>
        <w:left w:val="none" w:sz="0" w:space="0" w:color="auto"/>
        <w:bottom w:val="none" w:sz="0" w:space="0" w:color="auto"/>
        <w:right w:val="none" w:sz="0" w:space="0" w:color="auto"/>
      </w:divBdr>
      <w:divsChild>
        <w:div w:id="1966689280">
          <w:marLeft w:val="432"/>
          <w:marRight w:val="0"/>
          <w:marTop w:val="115"/>
          <w:marBottom w:val="0"/>
          <w:divBdr>
            <w:top w:val="none" w:sz="0" w:space="0" w:color="auto"/>
            <w:left w:val="none" w:sz="0" w:space="0" w:color="auto"/>
            <w:bottom w:val="none" w:sz="0" w:space="0" w:color="auto"/>
            <w:right w:val="none" w:sz="0" w:space="0" w:color="auto"/>
          </w:divBdr>
        </w:div>
        <w:div w:id="1966689309">
          <w:marLeft w:val="432"/>
          <w:marRight w:val="0"/>
          <w:marTop w:val="115"/>
          <w:marBottom w:val="0"/>
          <w:divBdr>
            <w:top w:val="none" w:sz="0" w:space="0" w:color="auto"/>
            <w:left w:val="none" w:sz="0" w:space="0" w:color="auto"/>
            <w:bottom w:val="none" w:sz="0" w:space="0" w:color="auto"/>
            <w:right w:val="none" w:sz="0" w:space="0" w:color="auto"/>
          </w:divBdr>
        </w:div>
        <w:div w:id="1966691404">
          <w:marLeft w:val="432"/>
          <w:marRight w:val="0"/>
          <w:marTop w:val="115"/>
          <w:marBottom w:val="0"/>
          <w:divBdr>
            <w:top w:val="none" w:sz="0" w:space="0" w:color="auto"/>
            <w:left w:val="none" w:sz="0" w:space="0" w:color="auto"/>
            <w:bottom w:val="none" w:sz="0" w:space="0" w:color="auto"/>
            <w:right w:val="none" w:sz="0" w:space="0" w:color="auto"/>
          </w:divBdr>
        </w:div>
      </w:divsChild>
    </w:div>
    <w:div w:id="1966691412">
      <w:marLeft w:val="0"/>
      <w:marRight w:val="0"/>
      <w:marTop w:val="0"/>
      <w:marBottom w:val="0"/>
      <w:divBdr>
        <w:top w:val="none" w:sz="0" w:space="0" w:color="auto"/>
        <w:left w:val="none" w:sz="0" w:space="0" w:color="auto"/>
        <w:bottom w:val="none" w:sz="0" w:space="0" w:color="auto"/>
        <w:right w:val="none" w:sz="0" w:space="0" w:color="auto"/>
      </w:divBdr>
    </w:div>
    <w:div w:id="1966691415">
      <w:marLeft w:val="0"/>
      <w:marRight w:val="0"/>
      <w:marTop w:val="0"/>
      <w:marBottom w:val="0"/>
      <w:divBdr>
        <w:top w:val="none" w:sz="0" w:space="0" w:color="auto"/>
        <w:left w:val="none" w:sz="0" w:space="0" w:color="auto"/>
        <w:bottom w:val="none" w:sz="0" w:space="0" w:color="auto"/>
        <w:right w:val="none" w:sz="0" w:space="0" w:color="auto"/>
      </w:divBdr>
    </w:div>
    <w:div w:id="1966691418">
      <w:marLeft w:val="0"/>
      <w:marRight w:val="0"/>
      <w:marTop w:val="0"/>
      <w:marBottom w:val="0"/>
      <w:divBdr>
        <w:top w:val="none" w:sz="0" w:space="0" w:color="auto"/>
        <w:left w:val="none" w:sz="0" w:space="0" w:color="auto"/>
        <w:bottom w:val="none" w:sz="0" w:space="0" w:color="auto"/>
        <w:right w:val="none" w:sz="0" w:space="0" w:color="auto"/>
      </w:divBdr>
    </w:div>
    <w:div w:id="1966691428">
      <w:marLeft w:val="0"/>
      <w:marRight w:val="0"/>
      <w:marTop w:val="0"/>
      <w:marBottom w:val="0"/>
      <w:divBdr>
        <w:top w:val="none" w:sz="0" w:space="0" w:color="auto"/>
        <w:left w:val="none" w:sz="0" w:space="0" w:color="auto"/>
        <w:bottom w:val="none" w:sz="0" w:space="0" w:color="auto"/>
        <w:right w:val="none" w:sz="0" w:space="0" w:color="auto"/>
      </w:divBdr>
      <w:divsChild>
        <w:div w:id="1966689233">
          <w:marLeft w:val="547"/>
          <w:marRight w:val="0"/>
          <w:marTop w:val="115"/>
          <w:marBottom w:val="0"/>
          <w:divBdr>
            <w:top w:val="none" w:sz="0" w:space="0" w:color="auto"/>
            <w:left w:val="none" w:sz="0" w:space="0" w:color="auto"/>
            <w:bottom w:val="none" w:sz="0" w:space="0" w:color="auto"/>
            <w:right w:val="none" w:sz="0" w:space="0" w:color="auto"/>
          </w:divBdr>
        </w:div>
        <w:div w:id="1966689358">
          <w:marLeft w:val="547"/>
          <w:marRight w:val="0"/>
          <w:marTop w:val="115"/>
          <w:marBottom w:val="0"/>
          <w:divBdr>
            <w:top w:val="none" w:sz="0" w:space="0" w:color="auto"/>
            <w:left w:val="none" w:sz="0" w:space="0" w:color="auto"/>
            <w:bottom w:val="none" w:sz="0" w:space="0" w:color="auto"/>
            <w:right w:val="none" w:sz="0" w:space="0" w:color="auto"/>
          </w:divBdr>
        </w:div>
        <w:div w:id="1966689411">
          <w:marLeft w:val="547"/>
          <w:marRight w:val="0"/>
          <w:marTop w:val="115"/>
          <w:marBottom w:val="0"/>
          <w:divBdr>
            <w:top w:val="none" w:sz="0" w:space="0" w:color="auto"/>
            <w:left w:val="none" w:sz="0" w:space="0" w:color="auto"/>
            <w:bottom w:val="none" w:sz="0" w:space="0" w:color="auto"/>
            <w:right w:val="none" w:sz="0" w:space="0" w:color="auto"/>
          </w:divBdr>
        </w:div>
        <w:div w:id="1966689413">
          <w:marLeft w:val="547"/>
          <w:marRight w:val="0"/>
          <w:marTop w:val="115"/>
          <w:marBottom w:val="0"/>
          <w:divBdr>
            <w:top w:val="none" w:sz="0" w:space="0" w:color="auto"/>
            <w:left w:val="none" w:sz="0" w:space="0" w:color="auto"/>
            <w:bottom w:val="none" w:sz="0" w:space="0" w:color="auto"/>
            <w:right w:val="none" w:sz="0" w:space="0" w:color="auto"/>
          </w:divBdr>
        </w:div>
      </w:divsChild>
    </w:div>
    <w:div w:id="1966691431">
      <w:marLeft w:val="0"/>
      <w:marRight w:val="0"/>
      <w:marTop w:val="0"/>
      <w:marBottom w:val="0"/>
      <w:divBdr>
        <w:top w:val="none" w:sz="0" w:space="0" w:color="auto"/>
        <w:left w:val="none" w:sz="0" w:space="0" w:color="auto"/>
        <w:bottom w:val="none" w:sz="0" w:space="0" w:color="auto"/>
        <w:right w:val="none" w:sz="0" w:space="0" w:color="auto"/>
      </w:divBdr>
      <w:divsChild>
        <w:div w:id="1966689234">
          <w:marLeft w:val="619"/>
          <w:marRight w:val="0"/>
          <w:marTop w:val="62"/>
          <w:marBottom w:val="0"/>
          <w:divBdr>
            <w:top w:val="none" w:sz="0" w:space="0" w:color="auto"/>
            <w:left w:val="none" w:sz="0" w:space="0" w:color="auto"/>
            <w:bottom w:val="none" w:sz="0" w:space="0" w:color="auto"/>
            <w:right w:val="none" w:sz="0" w:space="0" w:color="auto"/>
          </w:divBdr>
        </w:div>
        <w:div w:id="1966689264">
          <w:marLeft w:val="619"/>
          <w:marRight w:val="0"/>
          <w:marTop w:val="62"/>
          <w:marBottom w:val="0"/>
          <w:divBdr>
            <w:top w:val="none" w:sz="0" w:space="0" w:color="auto"/>
            <w:left w:val="none" w:sz="0" w:space="0" w:color="auto"/>
            <w:bottom w:val="none" w:sz="0" w:space="0" w:color="auto"/>
            <w:right w:val="none" w:sz="0" w:space="0" w:color="auto"/>
          </w:divBdr>
        </w:div>
        <w:div w:id="1966689279">
          <w:marLeft w:val="619"/>
          <w:marRight w:val="0"/>
          <w:marTop w:val="62"/>
          <w:marBottom w:val="0"/>
          <w:divBdr>
            <w:top w:val="none" w:sz="0" w:space="0" w:color="auto"/>
            <w:left w:val="none" w:sz="0" w:space="0" w:color="auto"/>
            <w:bottom w:val="none" w:sz="0" w:space="0" w:color="auto"/>
            <w:right w:val="none" w:sz="0" w:space="0" w:color="auto"/>
          </w:divBdr>
        </w:div>
        <w:div w:id="1966691424">
          <w:marLeft w:val="619"/>
          <w:marRight w:val="0"/>
          <w:marTop w:val="62"/>
          <w:marBottom w:val="0"/>
          <w:divBdr>
            <w:top w:val="none" w:sz="0" w:space="0" w:color="auto"/>
            <w:left w:val="none" w:sz="0" w:space="0" w:color="auto"/>
            <w:bottom w:val="none" w:sz="0" w:space="0" w:color="auto"/>
            <w:right w:val="none" w:sz="0" w:space="0" w:color="auto"/>
          </w:divBdr>
        </w:div>
      </w:divsChild>
    </w:div>
    <w:div w:id="1966691432">
      <w:marLeft w:val="0"/>
      <w:marRight w:val="0"/>
      <w:marTop w:val="0"/>
      <w:marBottom w:val="0"/>
      <w:divBdr>
        <w:top w:val="none" w:sz="0" w:space="0" w:color="auto"/>
        <w:left w:val="none" w:sz="0" w:space="0" w:color="auto"/>
        <w:bottom w:val="none" w:sz="0" w:space="0" w:color="auto"/>
        <w:right w:val="none" w:sz="0" w:space="0" w:color="auto"/>
      </w:divBdr>
    </w:div>
    <w:div w:id="1966691438">
      <w:marLeft w:val="0"/>
      <w:marRight w:val="0"/>
      <w:marTop w:val="0"/>
      <w:marBottom w:val="0"/>
      <w:divBdr>
        <w:top w:val="none" w:sz="0" w:space="0" w:color="auto"/>
        <w:left w:val="none" w:sz="0" w:space="0" w:color="auto"/>
        <w:bottom w:val="none" w:sz="0" w:space="0" w:color="auto"/>
        <w:right w:val="none" w:sz="0" w:space="0" w:color="auto"/>
      </w:divBdr>
    </w:div>
    <w:div w:id="1966691443">
      <w:marLeft w:val="0"/>
      <w:marRight w:val="0"/>
      <w:marTop w:val="0"/>
      <w:marBottom w:val="0"/>
      <w:divBdr>
        <w:top w:val="none" w:sz="0" w:space="0" w:color="auto"/>
        <w:left w:val="none" w:sz="0" w:space="0" w:color="auto"/>
        <w:bottom w:val="none" w:sz="0" w:space="0" w:color="auto"/>
        <w:right w:val="none" w:sz="0" w:space="0" w:color="auto"/>
      </w:divBdr>
      <w:divsChild>
        <w:div w:id="1966689230">
          <w:marLeft w:val="432"/>
          <w:marRight w:val="0"/>
          <w:marTop w:val="77"/>
          <w:marBottom w:val="0"/>
          <w:divBdr>
            <w:top w:val="none" w:sz="0" w:space="0" w:color="auto"/>
            <w:left w:val="none" w:sz="0" w:space="0" w:color="auto"/>
            <w:bottom w:val="none" w:sz="0" w:space="0" w:color="auto"/>
            <w:right w:val="none" w:sz="0" w:space="0" w:color="auto"/>
          </w:divBdr>
        </w:div>
        <w:div w:id="1966689251">
          <w:marLeft w:val="432"/>
          <w:marRight w:val="0"/>
          <w:marTop w:val="77"/>
          <w:marBottom w:val="0"/>
          <w:divBdr>
            <w:top w:val="none" w:sz="0" w:space="0" w:color="auto"/>
            <w:left w:val="none" w:sz="0" w:space="0" w:color="auto"/>
            <w:bottom w:val="none" w:sz="0" w:space="0" w:color="auto"/>
            <w:right w:val="none" w:sz="0" w:space="0" w:color="auto"/>
          </w:divBdr>
        </w:div>
        <w:div w:id="1966689391">
          <w:marLeft w:val="432"/>
          <w:marRight w:val="0"/>
          <w:marTop w:val="77"/>
          <w:marBottom w:val="0"/>
          <w:divBdr>
            <w:top w:val="none" w:sz="0" w:space="0" w:color="auto"/>
            <w:left w:val="none" w:sz="0" w:space="0" w:color="auto"/>
            <w:bottom w:val="none" w:sz="0" w:space="0" w:color="auto"/>
            <w:right w:val="none" w:sz="0" w:space="0" w:color="auto"/>
          </w:divBdr>
        </w:div>
        <w:div w:id="1966689409">
          <w:marLeft w:val="432"/>
          <w:marRight w:val="0"/>
          <w:marTop w:val="77"/>
          <w:marBottom w:val="0"/>
          <w:divBdr>
            <w:top w:val="none" w:sz="0" w:space="0" w:color="auto"/>
            <w:left w:val="none" w:sz="0" w:space="0" w:color="auto"/>
            <w:bottom w:val="none" w:sz="0" w:space="0" w:color="auto"/>
            <w:right w:val="none" w:sz="0" w:space="0" w:color="auto"/>
          </w:divBdr>
        </w:div>
        <w:div w:id="1966689414">
          <w:marLeft w:val="432"/>
          <w:marRight w:val="0"/>
          <w:marTop w:val="77"/>
          <w:marBottom w:val="0"/>
          <w:divBdr>
            <w:top w:val="none" w:sz="0" w:space="0" w:color="auto"/>
            <w:left w:val="none" w:sz="0" w:space="0" w:color="auto"/>
            <w:bottom w:val="none" w:sz="0" w:space="0" w:color="auto"/>
            <w:right w:val="none" w:sz="0" w:space="0" w:color="auto"/>
          </w:divBdr>
        </w:div>
      </w:divsChild>
    </w:div>
    <w:div w:id="1966691448">
      <w:marLeft w:val="0"/>
      <w:marRight w:val="0"/>
      <w:marTop w:val="0"/>
      <w:marBottom w:val="0"/>
      <w:divBdr>
        <w:top w:val="none" w:sz="0" w:space="0" w:color="auto"/>
        <w:left w:val="none" w:sz="0" w:space="0" w:color="auto"/>
        <w:bottom w:val="none" w:sz="0" w:space="0" w:color="auto"/>
        <w:right w:val="none" w:sz="0" w:space="0" w:color="auto"/>
      </w:divBdr>
    </w:div>
    <w:div w:id="1966691450">
      <w:marLeft w:val="0"/>
      <w:marRight w:val="0"/>
      <w:marTop w:val="0"/>
      <w:marBottom w:val="0"/>
      <w:divBdr>
        <w:top w:val="none" w:sz="0" w:space="0" w:color="auto"/>
        <w:left w:val="none" w:sz="0" w:space="0" w:color="auto"/>
        <w:bottom w:val="none" w:sz="0" w:space="0" w:color="auto"/>
        <w:right w:val="none" w:sz="0" w:space="0" w:color="auto"/>
      </w:divBdr>
      <w:divsChild>
        <w:div w:id="1966689338">
          <w:marLeft w:val="432"/>
          <w:marRight w:val="0"/>
          <w:marTop w:val="115"/>
          <w:marBottom w:val="0"/>
          <w:divBdr>
            <w:top w:val="none" w:sz="0" w:space="0" w:color="auto"/>
            <w:left w:val="none" w:sz="0" w:space="0" w:color="auto"/>
            <w:bottom w:val="none" w:sz="0" w:space="0" w:color="auto"/>
            <w:right w:val="none" w:sz="0" w:space="0" w:color="auto"/>
          </w:divBdr>
        </w:div>
        <w:div w:id="1966689359">
          <w:marLeft w:val="432"/>
          <w:marRight w:val="0"/>
          <w:marTop w:val="115"/>
          <w:marBottom w:val="0"/>
          <w:divBdr>
            <w:top w:val="none" w:sz="0" w:space="0" w:color="auto"/>
            <w:left w:val="none" w:sz="0" w:space="0" w:color="auto"/>
            <w:bottom w:val="none" w:sz="0" w:space="0" w:color="auto"/>
            <w:right w:val="none" w:sz="0" w:space="0" w:color="auto"/>
          </w:divBdr>
        </w:div>
        <w:div w:id="1966689377">
          <w:marLeft w:val="1123"/>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oleObject" Target="embeddings/Gr_fico_de_Microsoft_Office_Excel1.xls"/><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wmf"/><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70</Pages>
  <Words>29253</Words>
  <Characters>150582</Characters>
  <Application>Microsoft Office Word</Application>
  <DocSecurity>0</DocSecurity>
  <Lines>1254</Lines>
  <Paragraphs>358</Paragraphs>
  <ScaleCrop>false</ScaleCrop>
  <Company>ITCR</Company>
  <LinksUpToDate>false</LinksUpToDate>
  <CharactersWithSpaces>179477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PROVISIONAL</dc:title>
  <dc:subject/>
  <dc:creator>sci</dc:creator>
  <cp:keywords/>
  <dc:description/>
  <cp:lastModifiedBy>vvarela</cp:lastModifiedBy>
  <cp:revision>15</cp:revision>
  <cp:lastPrinted>2011-10-26T20:29:00Z</cp:lastPrinted>
  <dcterms:created xsi:type="dcterms:W3CDTF">2011-10-26T13:53:00Z</dcterms:created>
  <dcterms:modified xsi:type="dcterms:W3CDTF">2011-12-19T19:35:00Z</dcterms:modified>
</cp:coreProperties>
</file>